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7652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10337800</wp:posOffset>
            </wp:positionV>
            <wp:extent cx="368300" cy="355600"/>
            <wp:effectExtent l="0" t="0" r="1270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年绵阳市初中学业水平考试物理试题</w:t>
      </w:r>
    </w:p>
    <w:p w14:paraId="43E800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3A19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毫米的黑色墨迹签字笔填写在答题卡上，并认真核对条形码上的姓名、准考证号、考点、考场号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FA998C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毫米的黑色墨迹签字笔书写在答题卡的对应框内，超出答题区域书写的答案无效；在草稿纸、试题卷上答题无效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20B60B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6A1A9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分。每个小题只有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个选项最符合要求</w:t>
      </w:r>
    </w:p>
    <w:p w14:paraId="4F257F0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日，神舟十六号载人飞船发射成功。在飞船从发射塔加速上升的过程中，第四次执行任务的航天员景海鹏的（　　）</w:t>
      </w:r>
    </w:p>
    <w:p w14:paraId="7645D2A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动能增大，重力势能增大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动能增大，重力势能不变</w:t>
      </w:r>
    </w:p>
    <w:p w14:paraId="2D285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动能不变，重力势能减小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动能不变，重力势能不变</w:t>
      </w:r>
    </w:p>
    <w:p w14:paraId="61F625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28D1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28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航天员景海鹏随飞船加速上升时，质量不变，速度增大，他的动能增大，他的高度增大，他的重力势能增大，故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B862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2395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医生抢救中暑病人时，有时会在病人额头上大面积地擦酒精。这种疗法的依据是（　　）</w:t>
      </w:r>
    </w:p>
    <w:p w14:paraId="369CF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酒精蒸发会放热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酒精蒸发会吸热</w:t>
      </w:r>
    </w:p>
    <w:p w14:paraId="17A938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酒精升华会放热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酒精升华会吸热</w:t>
      </w:r>
    </w:p>
    <w:p w14:paraId="79CD6C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9EB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DD4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医生抢救中暑病人时，有时会在病人额头上大面积地擦酒精，是因为酒精蒸发变成酒精蒸气时要吸热有致冷作用，可以达到降温的目的，故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88CD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ACA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如图所示的“中国天眼”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是世界上口径最大的射电望远镜，发现的脉冲星已超过</w:t>
      </w:r>
      <w:r>
        <w:rPr>
          <w:rFonts w:ascii="Times New Roman" w:hAnsi="Times New Roman" w:eastAsia="Times New Roman" w:cs="Times New Roman"/>
          <w:color w:val="000000"/>
        </w:rPr>
        <w:t>740</w:t>
      </w:r>
      <w:r>
        <w:rPr>
          <w:rFonts w:ascii="宋体" w:hAnsi="宋体" w:eastAsia="宋体" w:cs="宋体"/>
          <w:color w:val="000000"/>
        </w:rPr>
        <w:t>颗。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接收到的脉冲星信号是频率较低的电磁波，它们是（　　）</w:t>
      </w:r>
    </w:p>
    <w:p w14:paraId="0CB5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8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无线电波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可见光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</w:t>
      </w:r>
    </w:p>
    <w:p w14:paraId="2AB874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A9F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D1D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根据电磁波的知识可知，电磁波及其应用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接收到的脉冲星信号是频率较低的电磁波，它们是无线电波，故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17FB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2E7E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小绵同学在校运动会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比赛中成绩优异。他在比赛中经历了加速起跑、匀速途中跑和略有降速的冲刺三个阶段。下列速度一时间图象能正确反映比赛过程的是（　　）</w:t>
      </w:r>
    </w:p>
    <w:p w14:paraId="4DE03D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F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8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626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8B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由题可知，他在比赛中经历了加速起跑、匀速途中跑和略有降速的冲刺三个阶段，所以他的速度先增大，后不变，然后略变小一些，所以能正确反映比赛过程的是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项中图像，故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51C15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D3B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如图甲、乙所示的两幅声音波形，可能是钢琴声音波形或泡沫塑料块刮玻璃时产生的噪声波形。下列判断正确的是（　　）</w:t>
      </w:r>
    </w:p>
    <w:p w14:paraId="15D57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F3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甲是噪声波形，乙是钢琴声音波形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甲是钢琴声音波形，乙是噪声波形</w:t>
      </w:r>
    </w:p>
    <w:p w14:paraId="53094F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甲、乙都是钢琴声音波形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甲、乙都是噪声波形</w:t>
      </w:r>
    </w:p>
    <w:p w14:paraId="4E53A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F65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69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如图，甲的波形有规律，是钢琴声音的波形，乙的波形杂乱无章，是噪声的波形，故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4F028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5358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如图所示是“探究什么情况下磁可以生电”的装置，导体棒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、导线、开关与电流表组成回路。下列说法正确的是（　　）</w:t>
      </w:r>
    </w:p>
    <w:p w14:paraId="4087F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8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静止，闭合开关时电流表指针偏转</w:t>
      </w:r>
    </w:p>
    <w:p w14:paraId="129B9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静止，断开开关时电流表指针偏转</w:t>
      </w:r>
    </w:p>
    <w:p w14:paraId="68088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竖直向上运动时电流表指针偏转</w:t>
      </w:r>
    </w:p>
    <w:p w14:paraId="4F2B9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水平向右运动时电流表指针偏转</w:t>
      </w:r>
    </w:p>
    <w:p w14:paraId="0DAB6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C5E6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BD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静止，断开开关或闭合时，导体没有切割磁感线，因此不会产生感应电流，电流表指针不偏转，故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76479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竖直向上运动时，导体没有切割磁感线，因此不会产生感应电流，电流表指针不偏转，故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2AC8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水平向右运动时，导体切割磁感线，因此产生感应电流，电流表指针偏转，故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5FFF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D9C8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足球是青少年喜爱的运动。运动员脚踢球的过程中（　　）</w:t>
      </w:r>
    </w:p>
    <w:p w14:paraId="0B86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球对脚没有作用力</w:t>
      </w:r>
    </w:p>
    <w:p w14:paraId="2A4B3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脚对球的作用力使脚发生形变</w:t>
      </w:r>
    </w:p>
    <w:p w14:paraId="674A6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脚对球的作用力改变球的运动状态</w:t>
      </w:r>
    </w:p>
    <w:p w14:paraId="7077D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先有脚对球的作用力，后有球对脚的作用力</w:t>
      </w:r>
    </w:p>
    <w:p w14:paraId="3F3B7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CB0C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CA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．运动员脚踢球的过程中，脚对球有作用力，同时球对脚也有作用力，故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B281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．使球发生形变的力是脚对球的作用力，故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97C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．根据力的作用效果可知，脚对球的作用力改变球的运动状态，故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CB50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．相互作用的两个力是同时发生的，没有先后，所以脚对球的作用力和球对脚的作用力同时发生，故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7F47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12E0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如图所示，电源电压恒定，滑动变阻器滑片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在适当位置，闭合开关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，小灯泡正常发光。再将滑片向右移动少许，则（　　）</w:t>
      </w:r>
    </w:p>
    <w:p w14:paraId="1FA2C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76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小灯泡变亮</w:t>
      </w:r>
    </w:p>
    <w:p w14:paraId="368570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</w:t>
      </w:r>
    </w:p>
    <w:p w14:paraId="5B56F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7A8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9F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闭合开关，小灯泡和滑动变阻器并联，电流表测干路电流；将滑片向右移动少许，滑动变阻器阻值变小，所在支路电流变大；由于并联电路各支路之间互不影响，所以小灯泡亮度不变，通过小灯泡的电流也不变，根据并联电路电流规律可知，干路电流变大，电流表示数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576F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CC8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有甲、乙两个实验事实。甲：把磨得很光滑的铅片和金片紧压在一起，在室温下放置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年后再将它们切开，看到金与铅相互渗入约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深。乙：将两个铅柱的底面削平、削干净，然后紧压在一起，两个铅柱会结合在一起，甚至不易拉开。对这两个实验事实的分析，正确的是（　　）</w:t>
      </w:r>
    </w:p>
    <w:p w14:paraId="4E2D0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甲说明固体间也能发生扩散，乙说明分子间存在引力</w:t>
      </w:r>
    </w:p>
    <w:p w14:paraId="0920C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甲说明分子间存在引力，乙说明固体间也能发生扩散</w:t>
      </w:r>
    </w:p>
    <w:p w14:paraId="4D586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甲说明分子间存在斥力，乙说明分子间有间隙</w:t>
      </w:r>
    </w:p>
    <w:p w14:paraId="1736D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甲说明分子间有间隙，乙说明分子间存在斥力</w:t>
      </w:r>
    </w:p>
    <w:p w14:paraId="053FF2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78C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5D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把磨得很光滑的铅片和金片紧压在一起，在室温下放置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年后再将它们切开，可以看到它们互相渗入约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深，表明固体之间也能发生扩散现象；将两个铅柱的底面削平、削干净，然后紧压在一起，两个铅柱就会结合在一起，甚至不易拉开，主要是因为铅柱的分子之间存在引力，故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错误。</w:t>
      </w:r>
    </w:p>
    <w:p w14:paraId="4D9DB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55E1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新材料为人们带来了“神奇”的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℃恒温水杯。这种水杯在夹层中有一种传热材料，把沸水倒入恒温水杯中，传热材料快速吸收沸水热量并贮存起来，使水温快速降到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℃左右；当水温低于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℃时，传热材料缓慢释放热量，水温保持基本不变。则（　　）</w:t>
      </w:r>
    </w:p>
    <w:p w14:paraId="248DF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在快速降温过程中，传热材料吸热内能减少</w:t>
      </w:r>
    </w:p>
    <w:p w14:paraId="4B829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在快速降温过程中，水放热内能减少</w:t>
      </w:r>
    </w:p>
    <w:p w14:paraId="5BEE4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在温度保持不变时间内，传热材料放热内能增加</w:t>
      </w:r>
    </w:p>
    <w:p w14:paraId="16D61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在温度保持不变时间内，水吸热内能减少</w:t>
      </w:r>
    </w:p>
    <w:p w14:paraId="66620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45C1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CE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．在快速降温过程中，传热材料吸热内能增加，水放热内能减少，故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24FC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．在温度保持不变时间内，传热材料缓慢释放热量，内能减少，水吸热内能增加，故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250F5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E24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如图所示，是一束光从空气以一定角度射到水面某点后，在水中和空气中的径迹。若这束光沿水中径迹从水中射到水面同一点，光路图可能的是（　　）</w:t>
      </w:r>
    </w:p>
    <w:p w14:paraId="22D8C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23C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838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4A9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70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EDB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FC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光从水中斜射入空气中时，反射光线仍在水中，折射光线向远离法线的方向偏折，折射角大于入射角，故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B116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BB2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如图所示，是螺丝口灯座，连接时要求灯座的金属螺旋套与家庭电路的零线连接，灯座顶端的弹簧片与火线连接。下图中，螺丝口灯座与家庭电路、开关连接正确的是（　　）</w:t>
      </w:r>
    </w:p>
    <w:p w14:paraId="1BB8A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D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EB6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71625" cy="1362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D41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425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B83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．如图，灯座的金属螺旋套与家庭电路的火线连接，灯座顶端的弹簧片经过开关与零线连接，故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E8A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．如图，灯座的金属螺旋套与家庭电路的零线连接，灯座顶端的弹簧片经过开关与火线连接，故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0F6D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．如图，灯座的金属螺旋套经过开关与家庭电路的火线连接，灯座顶端的弹簧片与零线连接，故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8E47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．如图，灯座的金属螺旋套经过开关与家庭电路的零线连接，灯座顶端的弹簧片与火线连接，开关接在了零线上，故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1016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6831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如图所示，两个质量相等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7" name="图片 985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7" name="图片 98598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薄壁圆柱形容器甲和乙放在水平桌面上，甲容器底面积大于乙容器底面积，它们分别装有体积相等的液体，甲容器中液体的密度为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31" o:title="eqIdb69f6491b97f9bfb4374112173317d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，乙容器中液体的密度为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33" o:title="eqId13d0a44c49af428e283eb34b9815af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。甲容器对地面的压力为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5" o:title="eqIdfada26ca38429e07be9cbadf41464a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，乙容器对地面的压力为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7" o:title="eqId830211daa0f561ef00fb58f1af22c9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。若两容器底部受到的液体压强相等，则下列判断正确的是（　　）</w:t>
      </w:r>
    </w:p>
    <w:p w14:paraId="2098F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7C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b3dcd1687312cef229c49b5821ffe06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b3dcd1687312cef229c49b5821ffe0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" o:title="eqId5bd66acf6bdbaf13fe04c48bb21047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</w:p>
    <w:p w14:paraId="17F075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5" o:title="eqId5bd66acf6bdbaf13fe04c48bb21047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52CDC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C766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CF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由题图可知，甲、乙两容器中液体的深度</w:t>
      </w:r>
    </w:p>
    <w:p w14:paraId="2C6BF2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2" o:title="eqId6de7a467683c304784a42e8409d882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0BBD7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两容器底部受到的液体压强相等，即</w:t>
      </w:r>
    </w:p>
    <w:p w14:paraId="0F4CB9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54" o:title="eqId1b774d4299d6b934c1f4675dbcfa73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6F20F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由液体压强公式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6" o:title="eqId4a1515878ecd7c5ad8a55f46e58d62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可知，液体的密度</w:t>
      </w:r>
    </w:p>
    <w:p w14:paraId="77FD0A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cd9866dfee69dae262186a09cd7646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3129A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又因为两种液体体积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相等，由</w:t>
      </w:r>
    </w:p>
    <w:p w14:paraId="3E6595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9" o:title="eqIde1c58cc41119dba7f214270ee293c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</w:p>
    <w:p w14:paraId="3500D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可知，两种液体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5" name="图片 985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5" name="图片 9859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</w:p>
    <w:p w14:paraId="181B2F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5pt;width:40pt;" o:ole="t" filled="f" o:preferrelative="t" stroked="f" coordsize="21600,21600">
            <v:path/>
            <v:fill on="f" focussize="0,0"/>
            <v:stroke on="f" joinstyle="miter"/>
            <v:imagedata r:id="rId61" o:title="eqId9daae4befe4594b0e5e7448e0b284c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5BEDB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又由于两个薄壁圆柱形容器质量相同，由</w:t>
      </w:r>
    </w:p>
    <w:p w14:paraId="70CB1B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3" o:title="eqIdae48d09e2b20a354246a2a72637fc3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</w:p>
    <w:p w14:paraId="28F2D6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可知，两个容器的重力相同，地面受到的压力等于容器内液体的重力与容器重力之和，所以两容器对地面的压力大小关系为</w:t>
      </w:r>
    </w:p>
    <w:p w14:paraId="337552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2" o:title="eqIdbf88599697c17287201ff35fbb0db8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</w:p>
    <w:p w14:paraId="403F2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58060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89ED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37C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甲、乙、丙是三个体积、形状相同的球，完全浸入水中后由静止释放，最后情况如图所示，则受浮力最小的是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球，重力最大的是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球。（选填“甲”“乙”或“丙”）</w:t>
      </w:r>
    </w:p>
    <w:p w14:paraId="369C1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47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丙</w:t>
      </w:r>
    </w:p>
    <w:p w14:paraId="27639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2F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由图可知，三个球排开水的体积</w:t>
      </w:r>
    </w:p>
    <w:p w14:paraId="3170A4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67" o:title="eqId93e5897fb9dd5503d86ed9901c8310d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</w:p>
    <w:p w14:paraId="51153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64DB40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69" o:title="eqIdcf10c1d055c8d1ee975267f1f4a4fe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</w:p>
    <w:p w14:paraId="1621C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可知，三个球受到的浮力</w:t>
      </w:r>
    </w:p>
    <w:p w14:paraId="06C9E3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71" o:title="eqIdac7c5d9d33a7c5a4277aad918616b63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</w:p>
    <w:p w14:paraId="413AD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即甲球受到的浮力最小；由图可知，甲漂浮，乙悬浮，丙沉底，则</w:t>
      </w:r>
    </w:p>
    <w:p w14:paraId="2FE1FC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50.7pt;" o:ole="t" filled="f" o:preferrelative="t" stroked="f" coordsize="21600,21600">
            <v:path/>
            <v:fill on="f" focussize="0,0"/>
            <v:stroke on="f" joinstyle="miter"/>
            <v:imagedata r:id="rId73" o:title="eqId6fb4e74179bff8c2152a261ceacd9f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 w14:paraId="12337E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51.25pt;" o:ole="t" filled="f" o:preferrelative="t" stroked="f" coordsize="21600,21600">
            <v:path/>
            <v:fill on="f" focussize="0,0"/>
            <v:stroke on="f" joinstyle="miter"/>
            <v:imagedata r:id="rId75" o:title="eqId79682d92b9cd94ef8007041ab79e440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</w:p>
    <w:p w14:paraId="6160C9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pt;width:51.95pt;" o:ole="t" filled="f" o:preferrelative="t" stroked="f" coordsize="21600,21600">
            <v:path/>
            <v:fill on="f" focussize="0,0"/>
            <v:stroke on="f" joinstyle="miter"/>
            <v:imagedata r:id="rId77" o:title="eqIdd02a42661b59e276ec6d1e8d846546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</w:p>
    <w:p w14:paraId="6AB18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01B043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71.2pt;" o:ole="t" filled="f" o:preferrelative="t" stroked="f" coordsize="21600,21600">
            <v:path/>
            <v:fill on="f" focussize="0,0"/>
            <v:stroke on="f" joinstyle="miter"/>
            <v:imagedata r:id="rId79" o:title="eqId2f7e84623d55c82d2ef11700be0f62f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</w:p>
    <w:p w14:paraId="06BD1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即丙球的重力最大。</w:t>
      </w:r>
    </w:p>
    <w:p w14:paraId="32F12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如图所示，在“研究影响滑动摩擦力大小因素”实验中，在木块上放一个砝码，用弹簧测力计拉动木块和砝码一起在长木板上滑动。当木块和砝码一起匀速滑动时，弹簧测力计的读数是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，此时木块受到长木板的滑动摩擦力大小是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，砝码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（选填“受”或“不受”）木块的静摩擦力作用。</w:t>
      </w:r>
    </w:p>
    <w:p w14:paraId="03A53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571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1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不受</w:t>
      </w:r>
    </w:p>
    <w:p w14:paraId="19627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A6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木块在水平方向上受到弹簧测力计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9" name="图片 98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9" name="图片 98598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拉力和长木板对它的滑动摩擦力，木块做匀速直线运动，所以这两个力是一对平衡力，大小相等，因此，此时木块受到长木板的滑动摩擦力大小是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10512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砝码随木块一起做匀速直线运动时，砝码相对于木块没有相对滑动的趋势，所以砝码不受木块的静摩擦力作用。</w:t>
      </w:r>
    </w:p>
    <w:p w14:paraId="2E5C3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如图甲所示的空气炸锅能快捷烹制食物。如图乙是某型空气炸锅加热部分的简化电路，有低温、中温、高温三挡，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是发热定值电阻，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。已知：只闭合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是中温挡，则中温挡的额定功率是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；若只闭合开关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（选填“高”或“低”）温挡。</w:t>
      </w:r>
    </w:p>
    <w:p w14:paraId="58591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AB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440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低</w:t>
      </w:r>
    </w:p>
    <w:p w14:paraId="4CF0B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A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由题意知，只闭合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的简单电路，且此时空气炸锅为中温挡，则中温挡的额定功率为</w:t>
      </w:r>
    </w:p>
    <w:p w14:paraId="7AB39D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8.8pt;width:142.1pt;" o:ole="t" filled="f" o:preferrelative="t" stroked="f" coordsize="21600,21600">
            <v:path/>
            <v:fill on="f" focussize="0,0"/>
            <v:stroke on="f" joinstyle="miter"/>
            <v:imagedata r:id="rId83" o:title="eqIdd74fb1a1921761379e810ecbd0cc2e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</w:p>
    <w:p w14:paraId="4E8CE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串联，串联电路中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83" name="图片 98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83" name="图片 98598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总电阻大于任何一个分电阻，故此时电路中的电阻最大，由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85" o:title="eqId3a8b29ee86b1bee2aaa76358009665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可知，电功率最小，空气炸锅为低温挡。</w:t>
      </w:r>
    </w:p>
    <w:p w14:paraId="42F17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“单臂哑铃划船”运动能充分训练背阔肌。训练时，按照如图所示姿势，提升、放下哑铃为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次动作。已知哑铃质量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，训练者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完成一组训练，每组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次动作，每次提升哑铃的竖直高度是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。则训练者在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次提升哑铃过程中做功是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，完成一组训练过程中提升哑铃做功的功率是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E231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3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29BA9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1FA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训练者在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次提升哑铃过程中做功是</w:t>
      </w:r>
    </w:p>
    <w:p w14:paraId="7AF923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241.8pt;" o:ole="t" filled="f" o:preferrelative="t" stroked="f" coordsize="21600,21600">
            <v:path/>
            <v:fill on="f" focussize="0,0"/>
            <v:stroke on="f" joinstyle="miter"/>
            <v:imagedata r:id="rId88" o:title="eqIdadd555ce867bb8c80fb367ba20a43b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</w:p>
    <w:p w14:paraId="03580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完成一组训练过程中提升哑铃做的功为</w:t>
      </w:r>
    </w:p>
    <w:p w14:paraId="264C71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127.9pt;" o:ole="t" filled="f" o:preferrelative="t" stroked="f" coordsize="21600,21600">
            <v:path/>
            <v:fill on="f" focussize="0,0"/>
            <v:stroke on="f" joinstyle="miter"/>
            <v:imagedata r:id="rId90" o:title="eqId6f5b0f19e0bd03ce1a9f823a5b4d993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</w:p>
    <w:p w14:paraId="68860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完成一组训练过程中提升哑铃做功的功率是</w:t>
      </w:r>
    </w:p>
    <w:p w14:paraId="769590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7pt;width:103.7pt;" o:ole="t" filled="f" o:preferrelative="t" stroked="f" coordsize="21600,21600">
            <v:path/>
            <v:fill on="f" focussize="0,0"/>
            <v:stroke on="f" joinstyle="miter"/>
            <v:imagedata r:id="rId92" o:title="eqId34b2d70e436c6f12c4e0626c1fa102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</w:p>
    <w:p w14:paraId="79E87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如图甲所示，塔式太阳能电站把地面上多个平面镜反射的太阳光汇聚到塔顶，从而利用太阳能发电。如图乙所示，某塔式太阳能电站的一块平面镜在塔的东边，下午某时刻，从西向东的太阳光以与水平方向成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°角射向这块平面镜，反射光线与水平方向成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°角，则反射角的度数是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，平面镜与水平方向的夹角度数是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492E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432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38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40°</w:t>
      </w:r>
    </w:p>
    <w:p w14:paraId="23334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0D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因为入射光线和反射光线的夹角为入射角和反射角之和，而反射角等于入射角，所以反射角的度数为</w:t>
      </w:r>
    </w:p>
    <w:p w14:paraId="25CD31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3pt;width:78.25pt;" o:ole="t" filled="f" o:preferrelative="t" stroked="f" coordsize="21600,21600">
            <v:path/>
            <v:fill on="f" focussize="0,0"/>
            <v:stroke on="f" joinstyle="miter"/>
            <v:imagedata r:id="rId95" o:title="eqIdb40dec58aca15a021c032e1c468e8c4e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</w:p>
    <w:p w14:paraId="0C088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又因为入射光线和反射光线夹角的角平分线为法线，法线与平面镜垂直，所以由几何关系知，平面镜与水平方向的夹角度数为</w:t>
      </w:r>
    </w:p>
    <w:p w14:paraId="6563B3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103.3pt;" o:ole="t" filled="f" o:preferrelative="t" stroked="f" coordsize="21600,21600">
            <v:path/>
            <v:fill on="f" focussize="0,0"/>
            <v:stroke on="f" joinstyle="miter"/>
            <v:imagedata r:id="rId97" o:title="eqIdadcf755dd2e5871db8a848ef60aba5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</w:p>
    <w:p w14:paraId="0F6FF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90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在“探究凸透镜成像规律”实验中，小绵同学先把凸透镜正对着太阳，在距凸透镜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处得到一个很小、很亮的光斑。帮助小绵完成实验：</w:t>
      </w:r>
    </w:p>
    <w:p w14:paraId="4F19A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）在光具座上，将蜡烛放在距离凸透镜约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处，发现蜡烛像明显在光屏中心之上。应该向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（选填“上”或“下”）适当移动蜡烛，使烛焰、凸透镜中心、光屏中心三者在同一高度。</w:t>
      </w:r>
    </w:p>
    <w:p w14:paraId="7D4D1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）调节好后，将蜡烛放在距离凸透镜较远处，调整光屏到凸透镜的距离，使烛焰在屏上成清晰的像。观察并记录像的虚实、大小、正倒，测量并记录物距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，还需要测量并记录的物理量是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DB94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）把蜡烛向凸透镜移近几厘米，重复以上操作。</w:t>
      </w:r>
    </w:p>
    <w:p w14:paraId="06BF6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）继续向凸透镜移动蜡烛，当蜡烛与凸透镜间距离小于约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后，发现无论怎么调整光屏位置，都不能在屏上得到蜡烛的像。</w:t>
      </w:r>
    </w:p>
    <w:p w14:paraId="44BB8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像距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31B9D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7F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在光具座上，将蜡烛放在距离凸透镜约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处，发现蜡烛像明显在光屏中心之上，此时成的是倒立的实像，所以，应该向上适当移动蜡烛，使烛焰、凸透镜中心、光屏中心三者在同一高度，这样，在实验过程中，就能使像始终成在光屏中心。</w:t>
      </w:r>
    </w:p>
    <w:p w14:paraId="69181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实验时，除要探究像的虚实、大小、正倒与物距、焦距之间的关系，还要探究不同情况下像距与焦距之间的关系及变化情况，所以还要测量并记录像距。</w:t>
      </w:r>
    </w:p>
    <w:p w14:paraId="11781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处得到一个很小、很亮的光斑，所以凸透镜的焦距为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。当物距小于焦距时，成正立、放大的虚像，虚像不能成在光屏上，所以，当蜡烛与凸透镜间距离小于约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后，发现无论怎么调整光屏位置，都不能在屏上得到蜡烛的像。</w:t>
      </w:r>
    </w:p>
    <w:p w14:paraId="0908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菜籽油是人们的主要食用油，不溶于水。请帮助小绵同学测定菜籽油密度。</w:t>
      </w:r>
    </w:p>
    <w:p w14:paraId="614E2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76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A9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）初步判断菜籽油密度与水密度的大小关系。向水中滴入几滴菜籽油，菜籽油最终漂浮在水面上，小绵据此判断菜籽油的密度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（选填“小于”“等于”或“大于”）水的密度；</w:t>
      </w:r>
    </w:p>
    <w:p w14:paraId="3D465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）测定菜籽油密度。进行如下操作：</w:t>
      </w:r>
    </w:p>
    <w:p w14:paraId="623BE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①把托盘天平放在水平桌面上，先将游码放到零刻度线处，再调节平衡螺母使横梁平衡；</w:t>
      </w:r>
    </w:p>
    <w:p w14:paraId="1BD24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②用托盘天平测得装有菜籽油的烧杯总质量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=63g</w:t>
      </w:r>
      <w:r>
        <w:rPr>
          <w:rFonts w:ascii="宋体" w:hAnsi="宋体" w:eastAsia="宋体" w:cs="宋体"/>
          <w:color w:val="000000"/>
        </w:rPr>
        <w:t>；</w:t>
      </w:r>
    </w:p>
    <w:p w14:paraId="29C98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③将烧杯中的部分菜籽油倒入量筒中，油面位置如图甲所示；</w:t>
      </w:r>
    </w:p>
    <w:p w14:paraId="6290A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④再将装有剩余菜籽油的烧杯置于托盘天平左盘，横梁平衡后，放在右盘中的砝码和游码位置如图乙所示，则倒入量筒中的菜籽油质量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36E34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⑤测得菜籽油密度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656EE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0.9</w:t>
      </w:r>
    </w:p>
    <w:p w14:paraId="6A0E9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5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由物体浮沉条件可知，菜籽油漂浮在水面上，说明菜籽油的密度小于水的密度。</w:t>
      </w:r>
    </w:p>
    <w:p w14:paraId="6C515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烧杯和剩余菜籽油的总质量为</w:t>
      </w:r>
    </w:p>
    <w:p w14:paraId="4CC690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98.3pt;" o:ole="t" filled="f" o:preferrelative="t" stroked="f" coordsize="21600,21600">
            <v:path/>
            <v:fill on="f" focussize="0,0"/>
            <v:stroke on="f" joinstyle="miter"/>
            <v:imagedata r:id="rId100" o:title="eqId3e64ed14b556686a40efa1bb6a3f86a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0B4EF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量筒中菜籽油的体积</w:t>
      </w:r>
    </w:p>
    <w:p w14:paraId="075FC3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95pt;" o:ole="t" filled="f" o:preferrelative="t" stroked="f" coordsize="21600,21600">
            <v:path/>
            <v:fill on="f" focussize="0,0"/>
            <v:stroke on="f" joinstyle="miter"/>
            <v:imagedata r:id="rId102" o:title="eqId3884aa816004f37f9f58cdb974fe4dcb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</w:p>
    <w:p w14:paraId="62106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量筒中菜籽油的质量</w:t>
      </w:r>
    </w:p>
    <w:p w14:paraId="21389F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04" o:title="eqId422e7c17304817372ee1be753514d50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</w:p>
    <w:p w14:paraId="0B808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菜籽油的密度</w:t>
      </w:r>
    </w:p>
    <w:p w14:paraId="4DF3C9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pt;width:216pt;" o:ole="t" filled="f" o:preferrelative="t" stroked="f" coordsize="21600,21600">
            <v:path/>
            <v:fill on="f" focussize="0,0"/>
            <v:stroke on="f" joinstyle="miter"/>
            <v:imagedata r:id="rId106" o:title="eqId0ba099668b1010e86ad8fe8eb41837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</w:p>
    <w:p w14:paraId="58C66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用如图甲所示的电路探究电流与电压、电阻的关系。实验器材有：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节干电池、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只电流表、多只电压表、多个阻值不同的定值电阻、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只滑动变阻器、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个开关、导线若干。</w:t>
      </w:r>
    </w:p>
    <w:p w14:paraId="00717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2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）电压表量程应选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A028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0.6V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1.5V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6V    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5BD3D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7811B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的定值电阻接入电路，闭合开关，调节滑动变阻器滑片至不同位置，并将相应的电压表和电流表示数记录在下表中。建立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坐标系并描点，根据描点情况，小绵同学说，表中数据有一组是明显错误的，可能是读取不当造成的。这组数据序号是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2"/>
        <w:gridCol w:w="608"/>
        <w:gridCol w:w="608"/>
        <w:gridCol w:w="600"/>
        <w:gridCol w:w="608"/>
        <w:gridCol w:w="608"/>
        <w:gridCol w:w="608"/>
        <w:gridCol w:w="608"/>
      </w:tblGrid>
      <w:tr w14:paraId="473D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493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67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F3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871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E6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84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08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6C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D79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E88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D0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794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486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9A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EF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8A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DE3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  <w:tr w14:paraId="0C01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F5D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B84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6E0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BAD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5F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288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44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8DD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</w:t>
            </w:r>
          </w:p>
        </w:tc>
      </w:tr>
    </w:tbl>
    <w:p w14:paraId="6B3E6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删除这组数据后，根据实验数据绘制的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图象如图乙所示，分析图象初步得到：电阻一定时，通过导体的电流与导体两端的电压成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A752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）探究电流与电阻的关系</w:t>
      </w:r>
    </w:p>
    <w:p w14:paraId="230EC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断开开关，将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的定值电阻换为另一只定值电阻，为使定值电阻两端的电压保持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不变。小绵同学提出两种操作：</w:t>
      </w:r>
    </w:p>
    <w:p w14:paraId="65C06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甲：先闭合开关，再将滑片向左移动，使电压表示数为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</w:t>
      </w:r>
    </w:p>
    <w:p w14:paraId="568E0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乙：先将滑片移到最左端，再闭合开关，将滑片向右移动，使电压表示数为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。你认为哪种操作合理：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152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乙</w:t>
      </w:r>
    </w:p>
    <w:p w14:paraId="3C6DE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BB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因为电源为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节干电池，即电源电压为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，所以电压表量程应选</w:t>
      </w:r>
      <w:r>
        <w:rPr>
          <w:rFonts w:ascii="Times New Roman" w:hAnsi="Times New Roman" w:eastAsia="Times New Roman" w:cs="Times New Roman"/>
          <w:color w:val="000000"/>
        </w:rPr>
        <w:t>0~1.5V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8D22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5165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由题表中数据可知，当定值电阻两端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991" name="图片 98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91" name="图片 98599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电压增大时，通过定值电阻的电流逐渐增大，而第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组实验数据中的电流比第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组实验数据中的电流小，所以第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组实验数据是错误的。</w:t>
      </w:r>
    </w:p>
    <w:p w14:paraId="4F83E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分析题图乙可知，电阻一定时，通过导体的电流与导体两端的电压成正比。</w:t>
      </w:r>
    </w:p>
    <w:p w14:paraId="3444F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的定值电阻换为比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大的定值电阻，此时由串联分压原理可知，定值电阻两端的电压变大，电压表示数变大，若先闭合开关，有可能烧坏电压表，甲操作错误；正确的做法是：先将滑动变阻器滑片移到最左端，即滑动变阻器连入电路阻值最大处，再闭合开关，此时电压表的示数较小，然后将滑动变阻器滑片向右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，故乙操作合理。</w:t>
      </w:r>
    </w:p>
    <w:p w14:paraId="33F3F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分。解答过程必须写出必要的文字说明、公式和重要的演算步骤，只写最后答案的不能得分，有数值计算的题，答案中必须明确写出数值和单位）</w:t>
      </w:r>
    </w:p>
    <w:p w14:paraId="56004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某学校九年级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班教室共有“</w:t>
      </w:r>
      <w:r>
        <w:rPr>
          <w:rFonts w:ascii="Times New Roman" w:hAnsi="Times New Roman" w:eastAsia="Times New Roman" w:cs="Times New Roman"/>
          <w:color w:val="000000"/>
        </w:rPr>
        <w:t>220V  30W</w:t>
      </w:r>
      <w:r>
        <w:rPr>
          <w:rFonts w:ascii="宋体" w:hAnsi="宋体" w:eastAsia="宋体" w:cs="宋体"/>
          <w:color w:val="000000"/>
        </w:rPr>
        <w:t>”的节能灯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盏，有“</w:t>
      </w:r>
      <w:r>
        <w:rPr>
          <w:rFonts w:ascii="Times New Roman" w:hAnsi="Times New Roman" w:eastAsia="Times New Roman" w:cs="Times New Roman"/>
          <w:color w:val="000000"/>
        </w:rPr>
        <w:t>220V  1900W</w:t>
      </w:r>
      <w:r>
        <w:rPr>
          <w:rFonts w:ascii="宋体" w:hAnsi="宋体" w:eastAsia="宋体" w:cs="宋体"/>
          <w:color w:val="000000"/>
        </w:rPr>
        <w:t>”的空调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台。求：</w:t>
      </w:r>
    </w:p>
    <w:p w14:paraId="15F94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）这间教室节能灯和空调的总功率；</w:t>
      </w:r>
    </w:p>
    <w:p w14:paraId="2FCE3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）这间教室全部用电器正常工作时干路中的总电流。</w:t>
      </w:r>
    </w:p>
    <w:p w14:paraId="3F40F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54ee35ac673c207669384ec6698d2c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5.05pt;" o:ole="t" filled="f" o:preferrelative="t" stroked="f" coordsize="21600,21600">
            <v:path/>
            <v:fill on="f" focussize="0,0"/>
            <v:stroke on="f" joinstyle="miter"/>
            <v:imagedata r:id="rId111" o:title="eqId36b09dc38b9a282f96dbe57c87c3cc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0">
            <o:LockedField>false</o:LockedField>
          </o:OLEObject>
        </w:object>
      </w:r>
    </w:p>
    <w:p w14:paraId="17968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82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）设每盏节能灯功率为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，每台空调功率为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等于所有用电器功率之和，则</w:t>
      </w:r>
    </w:p>
    <w:p w14:paraId="7AAB17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.9pt;width:72pt;" o:ole="t" filled="f" o:preferrelative="t" stroked="f" coordsize="21600,21600">
            <v:path/>
            <v:fill on="f" focussize="0,0"/>
            <v:stroke on="f" joinstyle="miter"/>
            <v:imagedata r:id="rId113" o:title="eqIda417e370b744f83c71d37a31e8e76f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2">
            <o:LockedField>false</o:LockedField>
          </o:OLEObject>
        </w:object>
      </w:r>
    </w:p>
    <w:p w14:paraId="23FE4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带入数据</w:t>
      </w:r>
    </w:p>
    <w:p w14:paraId="2B29F2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178.15pt;" o:ole="t" filled="f" o:preferrelative="t" stroked="f" coordsize="21600,21600">
            <v:path/>
            <v:fill on="f" focussize="0,0"/>
            <v:stroke on="f" joinstyle="miter"/>
            <v:imagedata r:id="rId115" o:title="eqId906e6f5788248a0cef99f2c057a0c9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7F285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</w:p>
    <w:p w14:paraId="29C63A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117" o:title="eqId5f225b9be2ab1d28d456dc95111547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</w:p>
    <w:p w14:paraId="1C8F8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）这间教室节能灯和空调的总功率是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54ee35ac673c207669384ec6698d2c0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DF3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5pt;width:25.05pt;" o:ole="t" filled="f" o:preferrelative="t" stroked="f" coordsize="21600,21600">
            <v:path/>
            <v:fill on="f" focussize="0,0"/>
            <v:stroke on="f" joinstyle="miter"/>
            <v:imagedata r:id="rId111" o:title="eqId36b09dc38b9a282f96dbe57c87c3cc3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730E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请解答“人体和体育锻炼中的杠杆”项目式学习中的问题。</w:t>
      </w:r>
    </w:p>
    <w:p w14:paraId="3EE6D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）构建杠杆概念：用手提起重物，从生物学的视角，可认为桡骨在肱二头肌的牵引下绕着肘关节转动，如图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所示；从物理学的视角来看，桡骨可以简化为杠杆。请问：该杠杆的支点在哪里（用图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上标出的名称回答）？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在提起重物的过程中，重物通过绳索对手掌的拉力是动力还是阻力？</w:t>
      </w:r>
      <w:r>
        <w:rPr>
          <w:color w:val="000000"/>
        </w:rPr>
        <w:t>_________</w:t>
      </w:r>
    </w:p>
    <w:p w14:paraId="716F3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）探究杠杆平衡条件：用如图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所示的装置探究杠杆平衡条件，需要测量并记录哪些物理量？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上标出的物理量符号回答）</w:t>
      </w:r>
    </w:p>
    <w:p w14:paraId="4E4F4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）应用和拓展：引体向上，能充分训练肱二头肌。如图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是某同学做引体向上的情境，他双手握单杠，前臂与竖直方向成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°角，上臂与前臂成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°角，身体静止，上臂中肱骨可抽象成如图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所示的杠杆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点是双手握单杠的点，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点是肘关节，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点是肩关节，认为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点是体重对肱骨竖直拉力的作用点，肱二头肌沿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方向拉肱骨。已知该同学体重为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，肱骨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长约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距离约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点很近，认为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与前臂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的夹角也约为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°。两只手臂用力情况相同。求此时每只上臂的肱二头肌拉力的大小。</w:t>
      </w:r>
      <w:r>
        <w:rPr>
          <w:color w:val="000000"/>
        </w:rPr>
        <w:t>_________</w:t>
      </w:r>
    </w:p>
    <w:p w14:paraId="3E66F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586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01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该杠杆的支点在肘关节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绳索对手掌的拉力是阻力</w:t>
      </w:r>
      <w:r>
        <w:rPr>
          <w:color w:val="000000"/>
        </w:rPr>
        <w:t xml:space="preserve">    ③.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24" o:title="eqIda3fb78c5f885034612c0e030b92014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6" o:title="eqId2e9b0f5f44abbc6544a2f672b025b0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8" o:title="eqId3f6f17bc385bafb37e8f964e5eb99cd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3900N</w:t>
      </w:r>
    </w:p>
    <w:p w14:paraId="3E7F6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8A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如图，肘关节是固定不动，相当于该杠杆的支点，绳索对手掌的拉力是阻碍杠杆转动的力，即阻力。</w:t>
      </w:r>
    </w:p>
    <w:p w14:paraId="326EA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探究杠杆平衡条件，需要记录动力、阻力、动力臂、阻力臂，即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124" o:title="eqIda3fb78c5f885034612c0e030b920143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6" o:title="eqId2e9b0f5f44abbc6544a2f672b025b0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8" o:title="eqId3f6f17bc385bafb37e8f964e5eb99c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E17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根据题意可知，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点是支点，则动力为每只上臂的肱二头肌拉力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22" o:title="eqIdf5076289823db419f94e9c0c8f4aaf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，动力臂</w:t>
      </w:r>
    </w:p>
    <w:p w14:paraId="79410C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pt;width:82pt;" o:ole="t" filled="f" o:preferrelative="t" stroked="f" coordsize="21600,21600">
            <v:path/>
            <v:fill on="f" focussize="0,0"/>
            <v:stroke on="f" joinstyle="miter"/>
            <v:imagedata r:id="rId135" o:title="eqId8660c697e5508127238da242a3323e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</w:p>
    <w:p w14:paraId="1C941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</w:t>
      </w:r>
    </w:p>
    <w:p w14:paraId="1C56CD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pt;width:84.9pt;" o:ole="t" filled="f" o:preferrelative="t" stroked="f" coordsize="21600,21600">
            <v:path/>
            <v:fill on="f" focussize="0,0"/>
            <v:stroke on="f" joinstyle="miter"/>
            <v:imagedata r:id="rId137" o:title="eqIdad598cbc7f14c6969319fe1966c03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</w:p>
    <w:p w14:paraId="1E0689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阻力臂</w:t>
      </w:r>
    </w:p>
    <w:p w14:paraId="5AC10A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4.15pt;width:57pt;" o:ole="t" filled="f" o:preferrelative="t" stroked="f" coordsize="21600,21600">
            <v:path/>
            <v:fill on="f" focussize="0,0"/>
            <v:stroke on="f" joinstyle="miter"/>
            <v:imagedata r:id="rId139" o:title="eqId06409d757a8896f4c720cd77e2b9e6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</w:p>
    <w:p w14:paraId="025501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根据杠杆平衡条件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41" o:title="eqId010d0407b6a9237ba19bf9a5a5b4cc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可知，每只上臂的肱二头肌拉力的大小</w:t>
      </w:r>
    </w:p>
    <w:p w14:paraId="478D77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.15pt;width:149pt;" o:ole="t" filled="f" o:preferrelative="t" stroked="f" coordsize="21600,21600">
            <v:path/>
            <v:fill on="f" focussize="0,0"/>
            <v:stroke on="f" joinstyle="miter"/>
            <v:imagedata r:id="rId143" o:title="eqId69d59bee0150cad575d97ae903981eb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64B2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250A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6D9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46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1FB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5CF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C173F2"/>
    <w:rsid w:val="40FB06D6"/>
    <w:rsid w:val="4FB32602"/>
    <w:rsid w:val="73E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55.png"/><Relationship Id="rId97" Type="http://schemas.openxmlformats.org/officeDocument/2006/relationships/image" Target="media/image54.wmf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png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png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png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png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wmf"/><Relationship Id="rId4" Type="http://schemas.openxmlformats.org/officeDocument/2006/relationships/header" Target="header2.xml"/><Relationship Id="rId39" Type="http://schemas.openxmlformats.org/officeDocument/2006/relationships/oleObject" Target="embeddings/oleObject5.bin"/><Relationship Id="rId38" Type="http://schemas.openxmlformats.org/officeDocument/2006/relationships/image" Target="media/image25.png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5.png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oleObject" Target="embeddings/oleObject54.bin"/><Relationship Id="rId132" Type="http://schemas.openxmlformats.org/officeDocument/2006/relationships/oleObject" Target="embeddings/oleObject53.bin"/><Relationship Id="rId131" Type="http://schemas.openxmlformats.org/officeDocument/2006/relationships/oleObject" Target="embeddings/oleObject52.bin"/><Relationship Id="rId130" Type="http://schemas.openxmlformats.org/officeDocument/2006/relationships/oleObject" Target="embeddings/oleObject51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0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49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48.bin"/><Relationship Id="rId124" Type="http://schemas.openxmlformats.org/officeDocument/2006/relationships/image" Target="media/image68.wmf"/><Relationship Id="rId123" Type="http://schemas.openxmlformats.org/officeDocument/2006/relationships/oleObject" Target="embeddings/oleObject47.bin"/><Relationship Id="rId122" Type="http://schemas.openxmlformats.org/officeDocument/2006/relationships/image" Target="media/image67.wmf"/><Relationship Id="rId121" Type="http://schemas.openxmlformats.org/officeDocument/2006/relationships/oleObject" Target="embeddings/oleObject46.bin"/><Relationship Id="rId120" Type="http://schemas.openxmlformats.org/officeDocument/2006/relationships/image" Target="media/image66.png"/><Relationship Id="rId12" Type="http://schemas.openxmlformats.org/officeDocument/2006/relationships/image" Target="media/image3.png"/><Relationship Id="rId119" Type="http://schemas.openxmlformats.org/officeDocument/2006/relationships/oleObject" Target="embeddings/oleObject45.bin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1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0.bin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png"/><Relationship Id="rId106" Type="http://schemas.openxmlformats.org/officeDocument/2006/relationships/image" Target="media/image59.wmf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7296</Words>
  <Characters>7904</Characters>
  <Lines>0</Lines>
  <Paragraphs>0</Paragraphs>
  <TotalTime>4</TotalTime>
  <ScaleCrop>false</ScaleCrop>
  <LinksUpToDate>false</LinksUpToDate>
  <CharactersWithSpaces>8174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2024-02-25T19:30:00Z</dcterms:created>
  <dc:creator>学科网试题生产平台</dc:creator>
  <dc:description>3435846297559040</dc:description>
  <cp:lastModifiedBy>上帝掷骰子吗</cp:lastModifiedBy>
  <dcterms:modified xsi:type="dcterms:W3CDTF">2024-07-19T16:53:05Z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422AC1F9B23A436BB34F640FDBB68A5D_12</vt:lpwstr>
  </property>
</Properties>
</file>