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CC133D">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11963400</wp:posOffset>
            </wp:positionH>
            <wp:positionV relativeFrom="topMargin">
              <wp:posOffset>11734800</wp:posOffset>
            </wp:positionV>
            <wp:extent cx="381000" cy="419100"/>
            <wp:effectExtent l="0" t="0" r="0" b="0"/>
            <wp:wrapNone/>
            <wp:docPr id="100061" name="图片 100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pic:cNvPicPr>
                      <a:picLocks noChangeAspect="1"/>
                    </pic:cNvPicPr>
                  </pic:nvPicPr>
                  <pic:blipFill>
                    <a:blip r:embed="rId10"/>
                    <a:stretch>
                      <a:fillRect/>
                    </a:stretch>
                  </pic:blipFill>
                  <pic:spPr>
                    <a:xfrm>
                      <a:off x="0" y="0"/>
                      <a:ext cx="381000" cy="4191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年四川省乐山市中考物理试卷</w:t>
      </w:r>
    </w:p>
    <w:p w14:paraId="42CE810B">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16</w:t>
      </w:r>
      <w:r>
        <w:rPr>
          <w:rFonts w:ascii="宋体" w:hAnsi="宋体" w:eastAsia="宋体" w:cs="宋体"/>
          <w:b/>
          <w:color w:val="auto"/>
          <w:sz w:val="24"/>
        </w:rPr>
        <w:t>小题，每小题</w:t>
      </w:r>
      <w:r>
        <w:rPr>
          <w:rFonts w:ascii="Times New Roman" w:hAnsi="Times New Roman" w:eastAsia="Times New Roman" w:cs="Times New Roman"/>
          <w:b/>
          <w:color w:val="auto"/>
          <w:sz w:val="24"/>
        </w:rPr>
        <w:t>2.5</w:t>
      </w:r>
      <w:r>
        <w:rPr>
          <w:rFonts w:ascii="宋体" w:hAnsi="宋体" w:eastAsia="宋体" w:cs="宋体"/>
          <w:b/>
          <w:color w:val="auto"/>
          <w:sz w:val="24"/>
        </w:rPr>
        <w:t>分，共</w:t>
      </w:r>
      <w:r>
        <w:rPr>
          <w:rFonts w:ascii="Times New Roman" w:hAnsi="Times New Roman" w:eastAsia="Times New Roman" w:cs="Times New Roman"/>
          <w:b/>
          <w:color w:val="auto"/>
          <w:sz w:val="24"/>
        </w:rPr>
        <w:t>40</w:t>
      </w:r>
      <w:r>
        <w:rPr>
          <w:rFonts w:ascii="宋体" w:hAnsi="宋体" w:eastAsia="宋体" w:cs="宋体"/>
          <w:b/>
          <w:color w:val="auto"/>
          <w:sz w:val="24"/>
        </w:rPr>
        <w:t>分。）</w:t>
      </w:r>
    </w:p>
    <w:p w14:paraId="5153874A">
      <w:pPr>
        <w:spacing w:line="360" w:lineRule="auto"/>
        <w:jc w:val="left"/>
      </w:pPr>
      <w:r>
        <w:rPr>
          <w:color w:val="auto"/>
        </w:rPr>
        <w:t xml:space="preserve">1. </w:t>
      </w:r>
      <w:r>
        <w:rPr>
          <w:rFonts w:ascii="宋体" w:hAnsi="宋体" w:eastAsia="宋体" w:cs="宋体"/>
          <w:color w:val="auto"/>
        </w:rPr>
        <w:t>下列数据中，最接近生活实际的是（</w:t>
      </w:r>
      <w:r>
        <w:rPr>
          <w:rFonts w:ascii="Times New Roman" w:hAnsi="Times New Roman" w:eastAsia="Times New Roman" w:cs="Times New Roman"/>
          <w:color w:val="auto"/>
        </w:rPr>
        <w:t xml:space="preserve">    </w:t>
      </w:r>
      <w:r>
        <w:rPr>
          <w:rFonts w:ascii="宋体" w:hAnsi="宋体" w:eastAsia="宋体" w:cs="宋体"/>
          <w:color w:val="auto"/>
        </w:rPr>
        <w:t>）</w:t>
      </w:r>
    </w:p>
    <w:p w14:paraId="4C1E5551">
      <w:pPr>
        <w:spacing w:line="360" w:lineRule="auto"/>
        <w:jc w:val="left"/>
        <w:textAlignment w:val="center"/>
        <w:rPr>
          <w:color w:val="auto"/>
        </w:rPr>
      </w:pPr>
      <w:r>
        <w:t xml:space="preserve">A. </w:t>
      </w:r>
      <w:r>
        <w:rPr>
          <w:rFonts w:ascii="宋体" w:hAnsi="宋体" w:eastAsia="宋体" w:cs="宋体"/>
          <w:color w:val="auto"/>
        </w:rPr>
        <w:t>中学生手掌的宽度约为</w:t>
      </w:r>
      <w:r>
        <w:rPr>
          <w:rFonts w:ascii="Times New Roman" w:hAnsi="Times New Roman" w:eastAsia="Times New Roman" w:cs="Times New Roman"/>
          <w:color w:val="auto"/>
        </w:rPr>
        <w:t>20cm</w:t>
      </w:r>
    </w:p>
    <w:p w14:paraId="173AD5AD">
      <w:pPr>
        <w:spacing w:line="360" w:lineRule="auto"/>
        <w:jc w:val="left"/>
        <w:textAlignment w:val="center"/>
        <w:rPr>
          <w:color w:val="auto"/>
        </w:rPr>
      </w:pPr>
      <w:r>
        <w:t xml:space="preserve">B. </w:t>
      </w:r>
      <w:r>
        <w:rPr>
          <w:rFonts w:ascii="宋体" w:hAnsi="宋体" w:eastAsia="宋体" w:cs="宋体"/>
          <w:color w:val="auto"/>
        </w:rPr>
        <w:t>教室里节能灯的电功率约为</w:t>
      </w:r>
      <w:r>
        <w:rPr>
          <w:rFonts w:ascii="Times New Roman" w:hAnsi="Times New Roman" w:eastAsia="Times New Roman" w:cs="Times New Roman"/>
          <w:color w:val="auto"/>
        </w:rPr>
        <w:t>100W</w:t>
      </w:r>
    </w:p>
    <w:p w14:paraId="43F06CA9">
      <w:pPr>
        <w:spacing w:line="360" w:lineRule="auto"/>
        <w:jc w:val="left"/>
        <w:textAlignment w:val="center"/>
        <w:rPr>
          <w:color w:val="auto"/>
        </w:rPr>
      </w:pPr>
      <w:r>
        <w:t xml:space="preserve">C. </w:t>
      </w:r>
      <w:r>
        <w:rPr>
          <w:rFonts w:ascii="宋体" w:hAnsi="宋体" w:eastAsia="宋体" w:cs="宋体"/>
          <w:color w:val="auto"/>
        </w:rPr>
        <w:t>中学生</w:t>
      </w:r>
      <w:r>
        <w:rPr>
          <w:rFonts w:ascii="Times New Roman" w:hAnsi="Times New Roman" w:eastAsia="Times New Roman" w:cs="Times New Roman"/>
          <w:color w:val="auto"/>
        </w:rPr>
        <w:t>100</w:t>
      </w:r>
      <w:r>
        <w:rPr>
          <w:rFonts w:ascii="宋体" w:hAnsi="宋体" w:eastAsia="宋体" w:cs="宋体"/>
          <w:color w:val="auto"/>
        </w:rPr>
        <w:t>米跑成绩约为</w:t>
      </w:r>
      <w:r>
        <w:rPr>
          <w:rFonts w:ascii="Times New Roman" w:hAnsi="Times New Roman" w:eastAsia="Times New Roman" w:cs="Times New Roman"/>
          <w:color w:val="auto"/>
        </w:rPr>
        <w:t>15s</w:t>
      </w:r>
    </w:p>
    <w:p w14:paraId="009422F2">
      <w:pPr>
        <w:spacing w:line="360" w:lineRule="auto"/>
        <w:jc w:val="left"/>
        <w:textAlignment w:val="center"/>
        <w:rPr>
          <w:color w:val="000000"/>
        </w:rPr>
      </w:pPr>
      <w:r>
        <w:t xml:space="preserve">D. </w:t>
      </w:r>
      <w:r>
        <w:rPr>
          <w:rFonts w:ascii="宋体" w:hAnsi="宋体" w:eastAsia="宋体" w:cs="宋体"/>
          <w:color w:val="auto"/>
        </w:rPr>
        <w:t>一瓶</w:t>
      </w:r>
      <w:r>
        <w:rPr>
          <w:rFonts w:ascii="Times New Roman" w:hAnsi="Times New Roman" w:eastAsia="Times New Roman" w:cs="Times New Roman"/>
          <w:color w:val="auto"/>
        </w:rPr>
        <w:t>500mL</w:t>
      </w:r>
      <w:r>
        <w:rPr>
          <w:rFonts w:ascii="宋体" w:hAnsi="宋体" w:eastAsia="宋体" w:cs="宋体"/>
          <w:color w:val="auto"/>
        </w:rPr>
        <w:t>的矿泉水质量约为</w:t>
      </w:r>
      <w:r>
        <w:rPr>
          <w:rFonts w:ascii="Times New Roman" w:hAnsi="Times New Roman" w:eastAsia="Times New Roman" w:cs="Times New Roman"/>
          <w:color w:val="auto"/>
        </w:rPr>
        <w:t>5kg</w:t>
      </w:r>
    </w:p>
    <w:p w14:paraId="23D352AE">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2023</w:t>
      </w:r>
      <w:r>
        <w:rPr>
          <w:rFonts w:ascii="宋体" w:hAnsi="宋体" w:eastAsia="宋体" w:cs="宋体"/>
          <w:color w:val="000000"/>
        </w:rPr>
        <w:t>年央视春晚上演员用洞箫吹奏名曲《百鸟归巢》，演奏者用洞箫以花舌吹法模拟鸟啼声，其模拟的鸟啼声使现场听众感受到了百鸟归巢的活跃气氛。下列有关说法正确的是（　　）</w:t>
      </w:r>
    </w:p>
    <w:p w14:paraId="245CD501">
      <w:pPr>
        <w:spacing w:line="360" w:lineRule="auto"/>
        <w:jc w:val="left"/>
        <w:textAlignment w:val="center"/>
        <w:rPr>
          <w:color w:val="000000"/>
        </w:rPr>
      </w:pPr>
      <w:r>
        <w:rPr>
          <w:color w:val="000000"/>
        </w:rPr>
        <w:drawing>
          <wp:inline distT="0" distB="0" distL="114300" distR="114300">
            <wp:extent cx="1362075" cy="11525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362075" cy="1152525"/>
                    </a:xfrm>
                    <a:prstGeom prst="rect">
                      <a:avLst/>
                    </a:prstGeom>
                  </pic:spPr>
                </pic:pic>
              </a:graphicData>
            </a:graphic>
          </wp:inline>
        </w:drawing>
      </w:r>
      <w:r>
        <w:rPr>
          <w:color w:val="000000"/>
        </w:rPr>
        <w:t xml:space="preserve">    </w:t>
      </w:r>
    </w:p>
    <w:p w14:paraId="3F6F0B44">
      <w:pPr>
        <w:spacing w:line="360" w:lineRule="auto"/>
        <w:jc w:val="left"/>
        <w:textAlignment w:val="center"/>
        <w:rPr>
          <w:color w:val="000000"/>
        </w:rPr>
      </w:pPr>
      <w:r>
        <w:rPr>
          <w:color w:val="000000"/>
        </w:rPr>
        <w:t xml:space="preserve">A. </w:t>
      </w:r>
      <w:r>
        <w:rPr>
          <w:rFonts w:ascii="宋体" w:hAnsi="宋体" w:eastAsia="宋体" w:cs="宋体"/>
          <w:color w:val="000000"/>
        </w:rPr>
        <w:t>吹奏时按压不同位置的气孔，主要改变声音的响度</w:t>
      </w:r>
    </w:p>
    <w:p w14:paraId="56908D10">
      <w:pPr>
        <w:spacing w:line="360" w:lineRule="auto"/>
        <w:jc w:val="left"/>
        <w:textAlignment w:val="center"/>
        <w:rPr>
          <w:color w:val="000000"/>
        </w:rPr>
      </w:pPr>
      <w:r>
        <w:rPr>
          <w:color w:val="000000"/>
        </w:rPr>
        <w:t xml:space="preserve">B. </w:t>
      </w:r>
      <w:r>
        <w:rPr>
          <w:rFonts w:ascii="宋体" w:hAnsi="宋体" w:eastAsia="宋体" w:cs="宋体"/>
          <w:color w:val="000000"/>
        </w:rPr>
        <w:t>用洞箫模拟鸟啼声，主要模拟鸟啼声的音调</w:t>
      </w:r>
    </w:p>
    <w:p w14:paraId="3BE3BE1D">
      <w:pPr>
        <w:spacing w:line="360" w:lineRule="auto"/>
        <w:jc w:val="left"/>
        <w:textAlignment w:val="center"/>
        <w:rPr>
          <w:color w:val="000000"/>
        </w:rPr>
      </w:pPr>
      <w:r>
        <w:rPr>
          <w:color w:val="000000"/>
        </w:rPr>
        <w:t xml:space="preserve">C. </w:t>
      </w:r>
      <w:r>
        <w:rPr>
          <w:rFonts w:ascii="宋体" w:hAnsi="宋体" w:eastAsia="宋体" w:cs="宋体"/>
          <w:color w:val="000000"/>
        </w:rPr>
        <w:t>现场的听众听到乐曲声是通过笛子传播的</w:t>
      </w:r>
    </w:p>
    <w:p w14:paraId="3E958AF7">
      <w:pPr>
        <w:spacing w:line="360" w:lineRule="auto"/>
        <w:jc w:val="left"/>
        <w:textAlignment w:val="center"/>
        <w:rPr>
          <w:color w:val="000000"/>
        </w:rPr>
      </w:pPr>
      <w:r>
        <w:rPr>
          <w:color w:val="000000"/>
        </w:rPr>
        <w:t xml:space="preserve">D. </w:t>
      </w:r>
      <w:r>
        <w:rPr>
          <w:rFonts w:ascii="宋体" w:hAnsi="宋体" w:eastAsia="宋体" w:cs="宋体"/>
          <w:color w:val="000000"/>
        </w:rPr>
        <w:t>听众在乐曲声中感受到了百鸟归巢的活跃气氛，说明声音能传递信息</w:t>
      </w:r>
    </w:p>
    <w:p w14:paraId="3576DBB8">
      <w:pPr>
        <w:spacing w:line="360" w:lineRule="auto"/>
        <w:jc w:val="left"/>
        <w:textAlignment w:val="center"/>
        <w:rPr>
          <w:color w:val="000000"/>
        </w:rPr>
      </w:pPr>
      <w:r>
        <w:rPr>
          <w:color w:val="000000"/>
        </w:rPr>
        <w:t xml:space="preserve">3. </w:t>
      </w:r>
      <w:r>
        <w:rPr>
          <w:rFonts w:ascii="宋体" w:hAnsi="宋体" w:eastAsia="宋体" w:cs="宋体"/>
          <w:color w:val="000000"/>
        </w:rPr>
        <w:t>以下情境与大气压强无关的是（　　）</w:t>
      </w:r>
    </w:p>
    <w:p w14:paraId="65316509">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419225" cy="16668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419225" cy="1666875"/>
                    </a:xfrm>
                    <a:prstGeom prst="rect">
                      <a:avLst/>
                    </a:prstGeom>
                  </pic:spPr>
                </pic:pic>
              </a:graphicData>
            </a:graphic>
          </wp:inline>
        </w:drawing>
      </w:r>
      <w:r>
        <w:rPr>
          <w:rFonts w:ascii="宋体" w:hAnsi="宋体" w:eastAsia="宋体" w:cs="宋体"/>
          <w:color w:val="000000"/>
        </w:rPr>
        <w:t>覆在管口的纸片不掉落</w:t>
      </w:r>
      <w:r>
        <w:rPr>
          <w:color w:val="000000"/>
        </w:rPr>
        <w:tab/>
      </w:r>
      <w:r>
        <w:rPr>
          <w:color w:val="000000"/>
        </w:rPr>
        <w:t xml:space="preserve">B. </w:t>
      </w:r>
      <w:r>
        <w:rPr>
          <w:color w:val="000000"/>
        </w:rPr>
        <w:drawing>
          <wp:inline distT="0" distB="0" distL="114300" distR="114300">
            <wp:extent cx="800100" cy="9144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800100" cy="914400"/>
                    </a:xfrm>
                    <a:prstGeom prst="rect">
                      <a:avLst/>
                    </a:prstGeom>
                  </pic:spPr>
                </pic:pic>
              </a:graphicData>
            </a:graphic>
          </wp:inline>
        </w:drawing>
      </w:r>
      <w:r>
        <w:rPr>
          <w:rFonts w:ascii="宋体" w:hAnsi="宋体" w:eastAsia="宋体" w:cs="宋体"/>
          <w:color w:val="000000"/>
        </w:rPr>
        <w:t>用吸管吸饮料</w:t>
      </w:r>
    </w:p>
    <w:p w14:paraId="4E5F9069">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104900" cy="11334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104900" cy="1133475"/>
                    </a:xfrm>
                    <a:prstGeom prst="rect">
                      <a:avLst/>
                    </a:prstGeom>
                  </pic:spPr>
                </pic:pic>
              </a:graphicData>
            </a:graphic>
          </wp:inline>
        </w:drawing>
      </w:r>
      <w:r>
        <w:rPr>
          <w:rFonts w:ascii="宋体" w:hAnsi="宋体" w:eastAsia="宋体" w:cs="宋体"/>
          <w:color w:val="000000"/>
        </w:rPr>
        <w:t>连通器</w:t>
      </w:r>
      <w:r>
        <w:rPr>
          <w:color w:val="000000"/>
        </w:rPr>
        <w:tab/>
      </w:r>
      <w:r>
        <w:rPr>
          <w:color w:val="000000"/>
        </w:rPr>
        <w:t xml:space="preserve">D. </w:t>
      </w:r>
      <w:r>
        <w:rPr>
          <w:color w:val="000000"/>
        </w:rPr>
        <w:drawing>
          <wp:inline distT="0" distB="0" distL="114300" distR="114300">
            <wp:extent cx="828675" cy="11906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828675" cy="1190625"/>
                    </a:xfrm>
                    <a:prstGeom prst="rect">
                      <a:avLst/>
                    </a:prstGeom>
                  </pic:spPr>
                </pic:pic>
              </a:graphicData>
            </a:graphic>
          </wp:inline>
        </w:drawing>
      </w:r>
      <w:r>
        <w:rPr>
          <w:rFonts w:ascii="宋体" w:hAnsi="宋体" w:eastAsia="宋体" w:cs="宋体"/>
          <w:color w:val="000000"/>
        </w:rPr>
        <w:t>塑料吸盘吸附在墙上</w:t>
      </w:r>
    </w:p>
    <w:p w14:paraId="1CE0A086">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2022</w:t>
      </w:r>
      <w:r>
        <w:rPr>
          <w:rFonts w:ascii="宋体" w:hAnsi="宋体" w:eastAsia="宋体" w:cs="宋体"/>
          <w:color w:val="000000"/>
        </w:rPr>
        <w:t>年北京冬奥会国家速滑馆采用新技术打造“最美的冰”，其原理中有一步骤是将液态二氧化碳打入地板管道，液态二氧化碳在管道中流动并迅速变为气态。这一步骤中发生的物态变化是（　　）</w:t>
      </w:r>
    </w:p>
    <w:p w14:paraId="7CB6369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熔化</w:t>
      </w:r>
      <w:r>
        <w:rPr>
          <w:color w:val="000000"/>
        </w:rPr>
        <w:tab/>
      </w:r>
      <w:r>
        <w:rPr>
          <w:color w:val="000000"/>
        </w:rPr>
        <w:t xml:space="preserve">B. </w:t>
      </w:r>
      <w:r>
        <w:rPr>
          <w:rFonts w:ascii="宋体" w:hAnsi="宋体" w:eastAsia="宋体" w:cs="宋体"/>
          <w:color w:val="000000"/>
        </w:rPr>
        <w:t>凝固</w:t>
      </w:r>
      <w:r>
        <w:rPr>
          <w:color w:val="000000"/>
        </w:rPr>
        <w:tab/>
      </w:r>
      <w:r>
        <w:rPr>
          <w:color w:val="000000"/>
        </w:rPr>
        <w:t xml:space="preserve">C. </w:t>
      </w:r>
      <w:r>
        <w:rPr>
          <w:rFonts w:ascii="宋体" w:hAnsi="宋体" w:eastAsia="宋体" w:cs="宋体"/>
          <w:color w:val="000000"/>
        </w:rPr>
        <w:t>液化</w:t>
      </w:r>
      <w:r>
        <w:rPr>
          <w:color w:val="000000"/>
        </w:rPr>
        <w:tab/>
      </w:r>
      <w:r>
        <w:rPr>
          <w:color w:val="000000"/>
        </w:rPr>
        <w:t xml:space="preserve">D. </w:t>
      </w:r>
      <w:r>
        <w:rPr>
          <w:rFonts w:ascii="宋体" w:hAnsi="宋体" w:eastAsia="宋体" w:cs="宋体"/>
          <w:color w:val="000000"/>
        </w:rPr>
        <w:t>汽化</w:t>
      </w:r>
    </w:p>
    <w:p w14:paraId="3B5B07F0">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28</w:t>
      </w:r>
      <w:r>
        <w:rPr>
          <w:rFonts w:ascii="宋体" w:hAnsi="宋体" w:eastAsia="宋体" w:cs="宋体"/>
          <w:color w:val="000000"/>
        </w:rPr>
        <w:t>日，国产大型客机</w:t>
      </w:r>
      <w:r>
        <w:rPr>
          <w:rFonts w:ascii="Times New Roman" w:hAnsi="Times New Roman" w:eastAsia="Times New Roman" w:cs="Times New Roman"/>
          <w:color w:val="000000"/>
        </w:rPr>
        <w:t>C919</w:t>
      </w:r>
      <w:r>
        <w:rPr>
          <w:rFonts w:ascii="宋体" w:hAnsi="宋体" w:eastAsia="宋体" w:cs="宋体"/>
          <w:color w:val="000000"/>
        </w:rPr>
        <w:t>圆满完成首次商业飞行。若认为客机在飞行过程中是静止的，则所选的参照物是（</w:t>
      </w:r>
      <w:r>
        <w:rPr>
          <w:rFonts w:ascii="Times New Roman" w:hAnsi="Times New Roman" w:eastAsia="Times New Roman" w:cs="Times New Roman"/>
          <w:color w:val="000000"/>
        </w:rPr>
        <w:t xml:space="preserve">    </w:t>
      </w:r>
      <w:r>
        <w:rPr>
          <w:rFonts w:ascii="宋体" w:hAnsi="宋体" w:eastAsia="宋体" w:cs="宋体"/>
          <w:color w:val="000000"/>
        </w:rPr>
        <w:t>）</w:t>
      </w:r>
    </w:p>
    <w:p w14:paraId="77A11DE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地面</w:t>
      </w:r>
      <w:r>
        <w:rPr>
          <w:color w:val="000000"/>
        </w:rPr>
        <w:tab/>
      </w:r>
      <w:r>
        <w:rPr>
          <w:color w:val="000000"/>
        </w:rPr>
        <w:t xml:space="preserve">B. </w:t>
      </w:r>
      <w:r>
        <w:rPr>
          <w:rFonts w:ascii="宋体" w:hAnsi="宋体" w:eastAsia="宋体" w:cs="宋体"/>
          <w:color w:val="000000"/>
        </w:rPr>
        <w:t>太阳</w:t>
      </w:r>
      <w:r>
        <w:rPr>
          <w:color w:val="000000"/>
        </w:rPr>
        <w:tab/>
      </w:r>
      <w:r>
        <w:rPr>
          <w:color w:val="000000"/>
        </w:rPr>
        <w:t xml:space="preserve">C. </w:t>
      </w:r>
      <w:r>
        <w:rPr>
          <w:rFonts w:ascii="宋体" w:hAnsi="宋体" w:eastAsia="宋体" w:cs="宋体"/>
          <w:color w:val="000000"/>
        </w:rPr>
        <w:t>窗外的云朵</w:t>
      </w:r>
      <w:r>
        <w:rPr>
          <w:color w:val="000000"/>
        </w:rPr>
        <w:tab/>
      </w:r>
      <w:r>
        <w:rPr>
          <w:color w:val="000000"/>
        </w:rPr>
        <w:t xml:space="preserve">D. </w:t>
      </w:r>
      <w:r>
        <w:rPr>
          <w:rFonts w:ascii="宋体" w:hAnsi="宋体" w:eastAsia="宋体" w:cs="宋体"/>
          <w:color w:val="000000"/>
        </w:rPr>
        <w:t>驾驶舱内的机长</w:t>
      </w:r>
    </w:p>
    <w:p w14:paraId="62D8D5D3">
      <w:pPr>
        <w:spacing w:line="360" w:lineRule="auto"/>
        <w:jc w:val="left"/>
        <w:textAlignment w:val="center"/>
        <w:rPr>
          <w:color w:val="000000"/>
        </w:rPr>
      </w:pPr>
      <w:r>
        <w:rPr>
          <w:color w:val="000000"/>
        </w:rPr>
        <w:t xml:space="preserve">6. </w:t>
      </w:r>
      <w:r>
        <w:rPr>
          <w:rFonts w:ascii="宋体" w:hAnsi="宋体" w:eastAsia="宋体" w:cs="宋体"/>
          <w:color w:val="000000"/>
        </w:rPr>
        <w:t>茶杯静止在水平桌面上，下列各对力中属于平衡力的是</w:t>
      </w:r>
      <w:r>
        <w:rPr>
          <w:color w:val="000000"/>
        </w:rPr>
        <w:t>（　　）</w:t>
      </w:r>
    </w:p>
    <w:p w14:paraId="5F568A1F">
      <w:pPr>
        <w:spacing w:line="360" w:lineRule="auto"/>
        <w:jc w:val="left"/>
        <w:textAlignment w:val="center"/>
        <w:rPr>
          <w:color w:val="000000"/>
        </w:rPr>
      </w:pPr>
      <w:r>
        <w:rPr>
          <w:color w:val="000000"/>
        </w:rPr>
        <w:drawing>
          <wp:inline distT="0" distB="0" distL="114300" distR="114300">
            <wp:extent cx="1295400" cy="12858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295400" cy="1285875"/>
                    </a:xfrm>
                    <a:prstGeom prst="rect">
                      <a:avLst/>
                    </a:prstGeom>
                  </pic:spPr>
                </pic:pic>
              </a:graphicData>
            </a:graphic>
          </wp:inline>
        </w:drawing>
      </w:r>
    </w:p>
    <w:p w14:paraId="384AE973">
      <w:pPr>
        <w:spacing w:line="360" w:lineRule="auto"/>
        <w:jc w:val="left"/>
        <w:textAlignment w:val="center"/>
        <w:rPr>
          <w:color w:val="000000"/>
        </w:rPr>
      </w:pPr>
      <w:r>
        <w:rPr>
          <w:color w:val="000000"/>
        </w:rPr>
        <w:t xml:space="preserve">A. </w:t>
      </w:r>
      <w:r>
        <w:rPr>
          <w:rFonts w:ascii="宋体" w:hAnsi="宋体" w:eastAsia="宋体" w:cs="宋体"/>
          <w:color w:val="000000"/>
        </w:rPr>
        <w:t>茶杯所受的重力和桌面对茶杯的支持力</w:t>
      </w:r>
    </w:p>
    <w:p w14:paraId="204A54B7">
      <w:pPr>
        <w:spacing w:line="360" w:lineRule="auto"/>
        <w:jc w:val="left"/>
        <w:textAlignment w:val="center"/>
        <w:rPr>
          <w:color w:val="000000"/>
        </w:rPr>
      </w:pPr>
      <w:r>
        <w:rPr>
          <w:color w:val="000000"/>
        </w:rPr>
        <w:t xml:space="preserve">B. </w:t>
      </w:r>
      <w:r>
        <w:rPr>
          <w:rFonts w:ascii="宋体" w:hAnsi="宋体" w:eastAsia="宋体" w:cs="宋体"/>
          <w:color w:val="000000"/>
        </w:rPr>
        <w:t>茶杯所受的重力和茶杯对桌面的压力</w:t>
      </w:r>
    </w:p>
    <w:p w14:paraId="3BFF7978">
      <w:pPr>
        <w:spacing w:line="360" w:lineRule="auto"/>
        <w:jc w:val="left"/>
        <w:textAlignment w:val="center"/>
        <w:rPr>
          <w:color w:val="000000"/>
        </w:rPr>
      </w:pPr>
      <w:r>
        <w:rPr>
          <w:color w:val="000000"/>
        </w:rPr>
        <w:t xml:space="preserve">C. </w:t>
      </w:r>
      <w:r>
        <w:rPr>
          <w:rFonts w:ascii="宋体" w:hAnsi="宋体" w:eastAsia="宋体" w:cs="宋体"/>
          <w:color w:val="000000"/>
        </w:rPr>
        <w:t>茶杯对桌面的压力和桌面对茶杯的支持力</w:t>
      </w:r>
    </w:p>
    <w:p w14:paraId="47B2EB7F">
      <w:pPr>
        <w:spacing w:line="360" w:lineRule="auto"/>
        <w:jc w:val="left"/>
        <w:textAlignment w:val="center"/>
        <w:rPr>
          <w:color w:val="000000"/>
        </w:rPr>
      </w:pPr>
      <w:r>
        <w:rPr>
          <w:color w:val="000000"/>
        </w:rPr>
        <w:t xml:space="preserve">D. </w:t>
      </w:r>
      <w:r>
        <w:rPr>
          <w:rFonts w:ascii="宋体" w:hAnsi="宋体" w:eastAsia="宋体" w:cs="宋体"/>
          <w:color w:val="000000"/>
        </w:rPr>
        <w:t>桌子所受的重力和地面对桌子的支持力</w:t>
      </w:r>
    </w:p>
    <w:p w14:paraId="1814A47D">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6</w:t>
      </w:r>
      <w:r>
        <w:rPr>
          <w:rFonts w:ascii="宋体" w:hAnsi="宋体" w:eastAsia="宋体" w:cs="宋体"/>
          <w:color w:val="000000"/>
        </w:rPr>
        <w:t>日，不服输、敢拼搏、懂团结的中国女足第</w:t>
      </w:r>
      <w:r>
        <w:rPr>
          <w:rFonts w:ascii="Times New Roman" w:hAnsi="Times New Roman" w:eastAsia="Times New Roman" w:cs="Times New Roman"/>
          <w:color w:val="000000"/>
        </w:rPr>
        <w:t>9</w:t>
      </w:r>
      <w:r>
        <w:rPr>
          <w:rFonts w:ascii="宋体" w:hAnsi="宋体" w:eastAsia="宋体" w:cs="宋体"/>
          <w:color w:val="000000"/>
        </w:rPr>
        <w:t>次捧起亚洲杯冠军奖杯。如图所示是比赛中的场景，下列说法正确的是（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61118B7">
      <w:pPr>
        <w:spacing w:line="360" w:lineRule="auto"/>
        <w:jc w:val="left"/>
        <w:textAlignment w:val="center"/>
        <w:rPr>
          <w:color w:val="000000"/>
        </w:rPr>
      </w:pPr>
      <w:r>
        <w:rPr>
          <w:color w:val="000000"/>
        </w:rPr>
        <w:drawing>
          <wp:inline distT="0" distB="0" distL="114300" distR="114300">
            <wp:extent cx="2295525" cy="15144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295525" cy="1514475"/>
                    </a:xfrm>
                    <a:prstGeom prst="rect">
                      <a:avLst/>
                    </a:prstGeom>
                  </pic:spPr>
                </pic:pic>
              </a:graphicData>
            </a:graphic>
          </wp:inline>
        </w:drawing>
      </w:r>
    </w:p>
    <w:p w14:paraId="717B9C69">
      <w:pPr>
        <w:spacing w:line="360" w:lineRule="auto"/>
        <w:jc w:val="left"/>
        <w:textAlignment w:val="center"/>
        <w:rPr>
          <w:color w:val="000000"/>
        </w:rPr>
      </w:pPr>
      <w:r>
        <w:rPr>
          <w:color w:val="000000"/>
        </w:rPr>
        <w:t xml:space="preserve">A. </w:t>
      </w:r>
      <w:r>
        <w:rPr>
          <w:rFonts w:ascii="宋体" w:hAnsi="宋体" w:eastAsia="宋体" w:cs="宋体"/>
          <w:color w:val="000000"/>
        </w:rPr>
        <w:t>足球在空中飞行是因为受到惯性的作用</w:t>
      </w:r>
    </w:p>
    <w:p w14:paraId="1758C7D6">
      <w:pPr>
        <w:spacing w:line="360" w:lineRule="auto"/>
        <w:jc w:val="left"/>
        <w:textAlignment w:val="center"/>
        <w:rPr>
          <w:color w:val="000000"/>
        </w:rPr>
      </w:pPr>
      <w:r>
        <w:rPr>
          <w:color w:val="000000"/>
        </w:rPr>
        <w:t xml:space="preserve">B. </w:t>
      </w:r>
      <w:r>
        <w:rPr>
          <w:rFonts w:ascii="宋体" w:hAnsi="宋体" w:eastAsia="宋体" w:cs="宋体"/>
          <w:color w:val="000000"/>
        </w:rPr>
        <w:t>足球能被头顶飞，说明力能改变物体</w:t>
      </w:r>
      <w:r>
        <w:rPr>
          <w:rFonts w:ascii="宋体" w:hAnsi="宋体" w:eastAsia="宋体" w:cs="宋体"/>
          <w:color w:val="000000"/>
          <w:position w:val="0"/>
        </w:rPr>
        <w:drawing>
          <wp:inline distT="0" distB="0" distL="114300" distR="114300">
            <wp:extent cx="133350" cy="177800"/>
            <wp:effectExtent l="0" t="0" r="0" b="13335"/>
            <wp:docPr id="263068" name="图片 263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068" name="图片 263068"/>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运动状态</w:t>
      </w:r>
    </w:p>
    <w:p w14:paraId="084BA310">
      <w:pPr>
        <w:spacing w:line="360" w:lineRule="auto"/>
        <w:jc w:val="left"/>
        <w:textAlignment w:val="center"/>
        <w:rPr>
          <w:color w:val="000000"/>
        </w:rPr>
      </w:pPr>
      <w:r>
        <w:rPr>
          <w:color w:val="000000"/>
        </w:rPr>
        <w:t xml:space="preserve">C. </w:t>
      </w:r>
      <w:r>
        <w:rPr>
          <w:rFonts w:ascii="宋体" w:hAnsi="宋体" w:eastAsia="宋体" w:cs="宋体"/>
          <w:color w:val="000000"/>
        </w:rPr>
        <w:t>足球在空中飞行时，如果外力全部消失，足球将保持静止</w:t>
      </w:r>
    </w:p>
    <w:p w14:paraId="2A839836">
      <w:pPr>
        <w:spacing w:line="360" w:lineRule="auto"/>
        <w:jc w:val="left"/>
        <w:textAlignment w:val="center"/>
        <w:rPr>
          <w:color w:val="000000"/>
        </w:rPr>
      </w:pPr>
      <w:r>
        <w:rPr>
          <w:color w:val="000000"/>
        </w:rPr>
        <w:t xml:space="preserve">D. </w:t>
      </w:r>
      <w:r>
        <w:rPr>
          <w:rFonts w:ascii="宋体" w:hAnsi="宋体" w:eastAsia="宋体" w:cs="宋体"/>
          <w:color w:val="000000"/>
        </w:rPr>
        <w:t>足球在空中飞行时，运动员一直对足球做功</w:t>
      </w:r>
    </w:p>
    <w:p w14:paraId="3B907484">
      <w:pPr>
        <w:spacing w:line="360" w:lineRule="auto"/>
        <w:jc w:val="left"/>
        <w:textAlignment w:val="center"/>
        <w:rPr>
          <w:color w:val="000000"/>
        </w:rPr>
      </w:pPr>
      <w:r>
        <w:rPr>
          <w:color w:val="000000"/>
        </w:rPr>
        <w:t xml:space="preserve">8. </w:t>
      </w:r>
      <w:r>
        <w:rPr>
          <w:rFonts w:ascii="宋体" w:hAnsi="宋体" w:eastAsia="宋体" w:cs="宋体"/>
          <w:color w:val="000000"/>
        </w:rPr>
        <w:t>太极拳是国家级非物质文化遗产。一位太极拳爱好者在打拳过程中出现甲、乙所示的两种站姿，在保持这两种姿态静止时，他对地面的压力和压强分别为</w:t>
      </w:r>
      <w:r>
        <w:rPr>
          <w:rFonts w:ascii="Times New Roman" w:hAnsi="Times New Roman" w:eastAsia="Times New Roman" w:cs="Times New Roman"/>
          <w:i/>
          <w:color w:val="000000"/>
        </w:rPr>
        <w:t>F</w:t>
      </w:r>
      <w:r>
        <w:rPr>
          <w:color w:val="000000"/>
          <w:vertAlign w:val="subscript"/>
        </w:rPr>
        <w:t>甲</w:t>
      </w:r>
      <w:r>
        <w:rPr>
          <w:rFonts w:ascii="宋体" w:hAnsi="宋体" w:eastAsia="宋体" w:cs="宋体"/>
          <w:color w:val="000000"/>
        </w:rPr>
        <w:t>和</w:t>
      </w:r>
      <w:r>
        <w:rPr>
          <w:rFonts w:ascii="Times New Roman" w:hAnsi="Times New Roman" w:eastAsia="Times New Roman" w:cs="Times New Roman"/>
          <w:i/>
          <w:color w:val="000000"/>
        </w:rPr>
        <w:t>F</w:t>
      </w:r>
      <w:r>
        <w:rPr>
          <w:color w:val="000000"/>
          <w:vertAlign w:val="subscript"/>
        </w:rPr>
        <w:t>乙</w:t>
      </w:r>
      <w:r>
        <w:rPr>
          <w:rFonts w:ascii="宋体" w:hAnsi="宋体" w:eastAsia="宋体" w:cs="宋体"/>
          <w:color w:val="000000"/>
        </w:rPr>
        <w:t>、</w:t>
      </w:r>
      <w:r>
        <w:rPr>
          <w:rFonts w:ascii="Times New Roman" w:hAnsi="Times New Roman" w:eastAsia="Times New Roman" w:cs="Times New Roman"/>
          <w:i/>
          <w:color w:val="000000"/>
        </w:rPr>
        <w:t>p</w:t>
      </w:r>
      <w:r>
        <w:rPr>
          <w:color w:val="000000"/>
          <w:vertAlign w:val="subscript"/>
        </w:rPr>
        <w:t>甲</w:t>
      </w:r>
      <w:r>
        <w:rPr>
          <w:rFonts w:ascii="宋体" w:hAnsi="宋体" w:eastAsia="宋体" w:cs="宋体"/>
          <w:color w:val="000000"/>
        </w:rPr>
        <w:t>和</w:t>
      </w:r>
      <w:r>
        <w:rPr>
          <w:rFonts w:ascii="Times New Roman" w:hAnsi="Times New Roman" w:eastAsia="Times New Roman" w:cs="Times New Roman"/>
          <w:i/>
          <w:color w:val="000000"/>
        </w:rPr>
        <w:t>p</w:t>
      </w:r>
      <w:r>
        <w:rPr>
          <w:color w:val="000000"/>
          <w:vertAlign w:val="subscript"/>
        </w:rPr>
        <w:t>乙</w:t>
      </w:r>
      <w:r>
        <w:rPr>
          <w:rFonts w:ascii="宋体" w:hAnsi="宋体" w:eastAsia="宋体" w:cs="宋体"/>
          <w:color w:val="000000"/>
        </w:rPr>
        <w:t>，则下列关系正确的是（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B0FB3C0">
      <w:pPr>
        <w:spacing w:line="360" w:lineRule="auto"/>
        <w:jc w:val="left"/>
        <w:textAlignment w:val="center"/>
        <w:rPr>
          <w:color w:val="000000"/>
        </w:rPr>
      </w:pPr>
      <w:r>
        <w:rPr>
          <w:color w:val="000000"/>
        </w:rPr>
        <w:drawing>
          <wp:inline distT="0" distB="0" distL="114300" distR="114300">
            <wp:extent cx="1581150" cy="10763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581150" cy="1076325"/>
                    </a:xfrm>
                    <a:prstGeom prst="rect">
                      <a:avLst/>
                    </a:prstGeom>
                  </pic:spPr>
                </pic:pic>
              </a:graphicData>
            </a:graphic>
          </wp:inline>
        </w:drawing>
      </w:r>
    </w:p>
    <w:p w14:paraId="1DBAB738">
      <w:pPr>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F</w:t>
      </w:r>
      <w:r>
        <w:rPr>
          <w:color w:val="000000"/>
          <w:vertAlign w:val="subscript"/>
        </w:rPr>
        <w:t>甲</w:t>
      </w:r>
      <w:r>
        <w:rPr>
          <w:rFonts w:ascii="宋体" w:hAnsi="宋体" w:eastAsia="宋体" w:cs="宋体"/>
          <w:color w:val="000000"/>
        </w:rPr>
        <w:t>＞</w:t>
      </w:r>
      <w:r>
        <w:rPr>
          <w:rFonts w:ascii="Times New Roman" w:hAnsi="Times New Roman" w:eastAsia="Times New Roman" w:cs="Times New Roman"/>
          <w:i/>
          <w:color w:val="000000"/>
        </w:rPr>
        <w:t>F</w:t>
      </w:r>
      <w:r>
        <w:rPr>
          <w:color w:val="000000"/>
          <w:vertAlign w:val="subscript"/>
        </w:rPr>
        <w:t>乙</w:t>
      </w:r>
      <w:r>
        <w:rPr>
          <w:rFonts w:ascii="宋体" w:hAnsi="宋体" w:eastAsia="宋体" w:cs="宋体"/>
          <w:color w:val="000000"/>
        </w:rPr>
        <w:t>，</w:t>
      </w:r>
      <w:r>
        <w:rPr>
          <w:rFonts w:ascii="Times New Roman" w:hAnsi="Times New Roman" w:eastAsia="Times New Roman" w:cs="Times New Roman"/>
          <w:i/>
          <w:color w:val="000000"/>
        </w:rPr>
        <w:t>p</w:t>
      </w:r>
      <w:r>
        <w:rPr>
          <w:color w:val="000000"/>
          <w:vertAlign w:val="subscript"/>
        </w:rPr>
        <w:t>甲</w:t>
      </w:r>
      <w:r>
        <w:rPr>
          <w:rFonts w:ascii="宋体" w:hAnsi="宋体" w:eastAsia="宋体" w:cs="宋体"/>
          <w:color w:val="000000"/>
        </w:rPr>
        <w:t>＞</w:t>
      </w:r>
      <w:r>
        <w:rPr>
          <w:rFonts w:ascii="Times New Roman" w:hAnsi="Times New Roman" w:eastAsia="Times New Roman" w:cs="Times New Roman"/>
          <w:i/>
          <w:color w:val="000000"/>
        </w:rPr>
        <w:t>p</w:t>
      </w:r>
      <w:r>
        <w:rPr>
          <w:color w:val="000000"/>
          <w:vertAlign w:val="subscript"/>
        </w:rPr>
        <w:t>乙</w:t>
      </w:r>
    </w:p>
    <w:p w14:paraId="0FC7440F">
      <w:pPr>
        <w:spacing w:line="360" w:lineRule="auto"/>
        <w:jc w:val="left"/>
        <w:textAlignment w:val="center"/>
        <w:rPr>
          <w:color w:val="000000"/>
        </w:rPr>
      </w:pPr>
      <w:r>
        <w:rPr>
          <w:color w:val="000000"/>
        </w:rPr>
        <w:t xml:space="preserve">B. </w:t>
      </w:r>
      <w:r>
        <w:rPr>
          <w:rFonts w:ascii="Times New Roman" w:hAnsi="Times New Roman" w:eastAsia="Times New Roman" w:cs="Times New Roman"/>
          <w:i/>
          <w:color w:val="000000"/>
        </w:rPr>
        <w:t>F</w:t>
      </w:r>
      <w:r>
        <w:rPr>
          <w:color w:val="000000"/>
          <w:vertAlign w:val="subscript"/>
        </w:rPr>
        <w:t>甲</w:t>
      </w:r>
      <w:r>
        <w:rPr>
          <w:rFonts w:ascii="宋体" w:hAnsi="宋体" w:eastAsia="宋体" w:cs="宋体"/>
          <w:color w:val="000000"/>
        </w:rPr>
        <w:t>＞</w:t>
      </w:r>
      <w:r>
        <w:rPr>
          <w:rFonts w:ascii="Times New Roman" w:hAnsi="Times New Roman" w:eastAsia="Times New Roman" w:cs="Times New Roman"/>
          <w:i/>
          <w:color w:val="000000"/>
        </w:rPr>
        <w:t>F</w:t>
      </w:r>
      <w:r>
        <w:rPr>
          <w:color w:val="000000"/>
          <w:vertAlign w:val="subscript"/>
        </w:rPr>
        <w:t>乙</w:t>
      </w:r>
      <w:r>
        <w:rPr>
          <w:rFonts w:ascii="宋体" w:hAnsi="宋体" w:eastAsia="宋体" w:cs="宋体"/>
          <w:color w:val="000000"/>
        </w:rPr>
        <w:t>，</w:t>
      </w:r>
      <w:r>
        <w:rPr>
          <w:rFonts w:ascii="Times New Roman" w:hAnsi="Times New Roman" w:eastAsia="Times New Roman" w:cs="Times New Roman"/>
          <w:i/>
          <w:color w:val="000000"/>
        </w:rPr>
        <w:t>p</w:t>
      </w:r>
      <w:r>
        <w:rPr>
          <w:color w:val="000000"/>
          <w:vertAlign w:val="subscript"/>
        </w:rPr>
        <w:t>甲</w:t>
      </w:r>
      <w:r>
        <w:rPr>
          <w:rFonts w:ascii="宋体" w:hAnsi="宋体" w:eastAsia="宋体" w:cs="宋体"/>
          <w:color w:val="000000"/>
        </w:rPr>
        <w:t>＜</w:t>
      </w:r>
      <w:r>
        <w:rPr>
          <w:rFonts w:ascii="Times New Roman" w:hAnsi="Times New Roman" w:eastAsia="Times New Roman" w:cs="Times New Roman"/>
          <w:i/>
          <w:color w:val="000000"/>
        </w:rPr>
        <w:t>p</w:t>
      </w:r>
      <w:r>
        <w:rPr>
          <w:color w:val="000000"/>
          <w:vertAlign w:val="subscript"/>
        </w:rPr>
        <w:t>乙</w:t>
      </w:r>
    </w:p>
    <w:p w14:paraId="156D1104">
      <w:pPr>
        <w:spacing w:line="360" w:lineRule="auto"/>
        <w:jc w:val="left"/>
        <w:textAlignment w:val="center"/>
        <w:rPr>
          <w:color w:val="000000"/>
        </w:rPr>
      </w:pPr>
      <w:r>
        <w:rPr>
          <w:color w:val="000000"/>
        </w:rPr>
        <w:t xml:space="preserve">C. </w:t>
      </w:r>
      <w:r>
        <w:rPr>
          <w:rFonts w:ascii="Times New Roman" w:hAnsi="Times New Roman" w:eastAsia="Times New Roman" w:cs="Times New Roman"/>
          <w:i/>
          <w:color w:val="000000"/>
        </w:rPr>
        <w:t>F</w:t>
      </w:r>
      <w:r>
        <w:rPr>
          <w:color w:val="000000"/>
          <w:vertAlign w:val="subscript"/>
        </w:rPr>
        <w:t>甲</w:t>
      </w:r>
      <w:r>
        <w:rPr>
          <w:rFonts w:ascii="宋体" w:hAnsi="宋体" w:eastAsia="宋体" w:cs="宋体"/>
          <w:color w:val="000000"/>
        </w:rPr>
        <w:t>＝</w:t>
      </w:r>
      <w:r>
        <w:rPr>
          <w:rFonts w:ascii="Times New Roman" w:hAnsi="Times New Roman" w:eastAsia="Times New Roman" w:cs="Times New Roman"/>
          <w:i/>
          <w:color w:val="000000"/>
        </w:rPr>
        <w:t>F</w:t>
      </w:r>
      <w:r>
        <w:rPr>
          <w:color w:val="000000"/>
          <w:vertAlign w:val="subscript"/>
        </w:rPr>
        <w:t>乙</w:t>
      </w:r>
      <w:r>
        <w:rPr>
          <w:rFonts w:ascii="宋体" w:hAnsi="宋体" w:eastAsia="宋体" w:cs="宋体"/>
          <w:color w:val="000000"/>
        </w:rPr>
        <w:t>，</w:t>
      </w:r>
      <w:r>
        <w:rPr>
          <w:rFonts w:ascii="Times New Roman" w:hAnsi="Times New Roman" w:eastAsia="Times New Roman" w:cs="Times New Roman"/>
          <w:i/>
          <w:color w:val="000000"/>
        </w:rPr>
        <w:t>p</w:t>
      </w:r>
      <w:r>
        <w:rPr>
          <w:color w:val="000000"/>
          <w:vertAlign w:val="subscript"/>
        </w:rPr>
        <w:t>甲</w:t>
      </w:r>
      <w:r>
        <w:rPr>
          <w:rFonts w:ascii="宋体" w:hAnsi="宋体" w:eastAsia="宋体" w:cs="宋体"/>
          <w:color w:val="000000"/>
        </w:rPr>
        <w:t>＞</w:t>
      </w:r>
      <w:r>
        <w:rPr>
          <w:rFonts w:ascii="Times New Roman" w:hAnsi="Times New Roman" w:eastAsia="Times New Roman" w:cs="Times New Roman"/>
          <w:i/>
          <w:color w:val="000000"/>
        </w:rPr>
        <w:t>p</w:t>
      </w:r>
      <w:r>
        <w:rPr>
          <w:color w:val="000000"/>
          <w:vertAlign w:val="subscript"/>
        </w:rPr>
        <w:t>乙</w:t>
      </w:r>
    </w:p>
    <w:p w14:paraId="021DCD87">
      <w:pPr>
        <w:spacing w:line="360" w:lineRule="auto"/>
        <w:jc w:val="left"/>
        <w:textAlignment w:val="center"/>
        <w:rPr>
          <w:color w:val="000000"/>
        </w:rPr>
      </w:pPr>
      <w:r>
        <w:rPr>
          <w:color w:val="000000"/>
        </w:rPr>
        <w:t xml:space="preserve">D. </w:t>
      </w:r>
      <w:r>
        <w:rPr>
          <w:rFonts w:ascii="Times New Roman" w:hAnsi="Times New Roman" w:eastAsia="Times New Roman" w:cs="Times New Roman"/>
          <w:i/>
          <w:color w:val="000000"/>
        </w:rPr>
        <w:t>F</w:t>
      </w:r>
      <w:r>
        <w:rPr>
          <w:color w:val="000000"/>
          <w:vertAlign w:val="subscript"/>
        </w:rPr>
        <w:t>甲</w:t>
      </w:r>
      <w:r>
        <w:rPr>
          <w:rFonts w:ascii="宋体" w:hAnsi="宋体" w:eastAsia="宋体" w:cs="宋体"/>
          <w:color w:val="000000"/>
        </w:rPr>
        <w:t>＝</w:t>
      </w:r>
      <w:r>
        <w:rPr>
          <w:rFonts w:ascii="Times New Roman" w:hAnsi="Times New Roman" w:eastAsia="Times New Roman" w:cs="Times New Roman"/>
          <w:i/>
          <w:color w:val="000000"/>
        </w:rPr>
        <w:t>F</w:t>
      </w:r>
      <w:r>
        <w:rPr>
          <w:color w:val="000000"/>
          <w:vertAlign w:val="subscript"/>
        </w:rPr>
        <w:t>乙</w:t>
      </w:r>
      <w:r>
        <w:rPr>
          <w:rFonts w:ascii="宋体" w:hAnsi="宋体" w:eastAsia="宋体" w:cs="宋体"/>
          <w:color w:val="000000"/>
        </w:rPr>
        <w:t>，</w:t>
      </w:r>
      <w:r>
        <w:rPr>
          <w:rFonts w:ascii="Times New Roman" w:hAnsi="Times New Roman" w:eastAsia="Times New Roman" w:cs="Times New Roman"/>
          <w:i/>
          <w:color w:val="000000"/>
        </w:rPr>
        <w:t>p</w:t>
      </w:r>
      <w:r>
        <w:rPr>
          <w:color w:val="000000"/>
          <w:vertAlign w:val="subscript"/>
        </w:rPr>
        <w:t>甲</w:t>
      </w:r>
      <w:r>
        <w:rPr>
          <w:rFonts w:ascii="宋体" w:hAnsi="宋体" w:eastAsia="宋体" w:cs="宋体"/>
          <w:color w:val="000000"/>
        </w:rPr>
        <w:t>＜</w:t>
      </w:r>
      <w:r>
        <w:rPr>
          <w:rFonts w:ascii="Times New Roman" w:hAnsi="Times New Roman" w:eastAsia="Times New Roman" w:cs="Times New Roman"/>
          <w:i/>
          <w:color w:val="000000"/>
        </w:rPr>
        <w:t>p</w:t>
      </w:r>
      <w:r>
        <w:rPr>
          <w:color w:val="000000"/>
          <w:vertAlign w:val="subscript"/>
        </w:rPr>
        <w:t>乙</w:t>
      </w:r>
    </w:p>
    <w:p w14:paraId="76546755">
      <w:pPr>
        <w:spacing w:line="360" w:lineRule="auto"/>
        <w:jc w:val="left"/>
        <w:textAlignment w:val="center"/>
        <w:rPr>
          <w:color w:val="000000"/>
        </w:rPr>
      </w:pPr>
      <w:r>
        <w:rPr>
          <w:color w:val="000000"/>
        </w:rPr>
        <w:t xml:space="preserve">9. </w:t>
      </w:r>
      <w:r>
        <w:rPr>
          <w:rFonts w:ascii="宋体" w:hAnsi="宋体" w:eastAsia="宋体" w:cs="宋体"/>
          <w:color w:val="000000"/>
        </w:rPr>
        <w:t>如图所示，用轻质细绳悬挂一小球在竖直平面内摆动。在某次摆动过程中，小球依次经过</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三点，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两点高度相同，</w:t>
      </w:r>
      <w:r>
        <w:rPr>
          <w:rFonts w:ascii="Times New Roman" w:hAnsi="Times New Roman" w:eastAsia="Times New Roman" w:cs="Times New Roman"/>
          <w:i/>
          <w:color w:val="000000"/>
        </w:rPr>
        <w:t>B</w:t>
      </w:r>
      <w:r>
        <w:rPr>
          <w:rFonts w:ascii="宋体" w:hAnsi="宋体" w:eastAsia="宋体" w:cs="宋体"/>
          <w:color w:val="000000"/>
        </w:rPr>
        <w:t>点为最低点，不计空气阻力，下列说法正确的是（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20ABCA8">
      <w:pPr>
        <w:spacing w:line="360" w:lineRule="auto"/>
        <w:jc w:val="left"/>
        <w:textAlignment w:val="center"/>
        <w:rPr>
          <w:color w:val="000000"/>
        </w:rPr>
      </w:pPr>
      <w:r>
        <w:rPr>
          <w:color w:val="000000"/>
        </w:rPr>
        <w:drawing>
          <wp:inline distT="0" distB="0" distL="114300" distR="114300">
            <wp:extent cx="914400" cy="9239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914400" cy="923925"/>
                    </a:xfrm>
                    <a:prstGeom prst="rect">
                      <a:avLst/>
                    </a:prstGeom>
                  </pic:spPr>
                </pic:pic>
              </a:graphicData>
            </a:graphic>
          </wp:inline>
        </w:drawing>
      </w:r>
    </w:p>
    <w:p w14:paraId="0D6233AD">
      <w:pPr>
        <w:spacing w:line="360" w:lineRule="auto"/>
        <w:jc w:val="left"/>
        <w:textAlignment w:val="center"/>
        <w:rPr>
          <w:color w:val="000000"/>
        </w:rPr>
      </w:pPr>
      <w:r>
        <w:rPr>
          <w:color w:val="000000"/>
        </w:rPr>
        <w:t xml:space="preserve">A. </w:t>
      </w:r>
      <w:r>
        <w:rPr>
          <w:rFonts w:ascii="宋体" w:hAnsi="宋体" w:eastAsia="宋体" w:cs="宋体"/>
          <w:color w:val="000000"/>
        </w:rPr>
        <w:t>小球在</w:t>
      </w:r>
      <w:r>
        <w:rPr>
          <w:rFonts w:ascii="Times New Roman" w:hAnsi="Times New Roman" w:eastAsia="Times New Roman" w:cs="Times New Roman"/>
          <w:i/>
          <w:color w:val="000000"/>
        </w:rPr>
        <w:t>B</w:t>
      </w:r>
      <w:r>
        <w:rPr>
          <w:rFonts w:ascii="宋体" w:hAnsi="宋体" w:eastAsia="宋体" w:cs="宋体"/>
          <w:color w:val="000000"/>
        </w:rPr>
        <w:t>点动能最大</w:t>
      </w:r>
    </w:p>
    <w:p w14:paraId="2551AE4C">
      <w:pPr>
        <w:spacing w:line="360" w:lineRule="auto"/>
        <w:jc w:val="left"/>
        <w:textAlignment w:val="center"/>
        <w:rPr>
          <w:color w:val="000000"/>
        </w:rPr>
      </w:pPr>
      <w:r>
        <w:rPr>
          <w:color w:val="000000"/>
        </w:rPr>
        <w:t xml:space="preserve">B. </w:t>
      </w:r>
      <w:r>
        <w:rPr>
          <w:rFonts w:ascii="宋体" w:hAnsi="宋体" w:eastAsia="宋体" w:cs="宋体"/>
          <w:color w:val="000000"/>
        </w:rPr>
        <w:t>小球从</w:t>
      </w:r>
      <w:r>
        <w:rPr>
          <w:rFonts w:ascii="Times New Roman" w:hAnsi="Times New Roman" w:eastAsia="Times New Roman" w:cs="Times New Roman"/>
          <w:i/>
          <w:color w:val="000000"/>
        </w:rPr>
        <w:t>B</w:t>
      </w:r>
      <w:r>
        <w:rPr>
          <w:rFonts w:ascii="宋体" w:hAnsi="宋体" w:eastAsia="宋体" w:cs="宋体"/>
          <w:color w:val="000000"/>
        </w:rPr>
        <w:t>点运动到</w:t>
      </w:r>
      <w:r>
        <w:rPr>
          <w:rFonts w:ascii="Times New Roman" w:hAnsi="Times New Roman" w:eastAsia="Times New Roman" w:cs="Times New Roman"/>
          <w:i/>
          <w:color w:val="000000"/>
        </w:rPr>
        <w:t>C</w:t>
      </w:r>
      <w:r>
        <w:rPr>
          <w:rFonts w:ascii="宋体" w:hAnsi="宋体" w:eastAsia="宋体" w:cs="宋体"/>
          <w:color w:val="000000"/>
        </w:rPr>
        <w:t>点，重力势能转化为动能</w:t>
      </w:r>
    </w:p>
    <w:p w14:paraId="6C9D73DB">
      <w:pPr>
        <w:spacing w:line="360" w:lineRule="auto"/>
        <w:jc w:val="left"/>
        <w:textAlignment w:val="center"/>
        <w:rPr>
          <w:color w:val="000000"/>
        </w:rPr>
      </w:pPr>
      <w:r>
        <w:rPr>
          <w:color w:val="000000"/>
        </w:rPr>
        <w:t xml:space="preserve">C. </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两点速度大小不同</w:t>
      </w:r>
    </w:p>
    <w:p w14:paraId="4F8CAEF6">
      <w:pPr>
        <w:spacing w:line="360" w:lineRule="auto"/>
        <w:jc w:val="left"/>
        <w:textAlignment w:val="center"/>
        <w:rPr>
          <w:color w:val="000000"/>
        </w:rPr>
      </w:pPr>
      <w:r>
        <w:rPr>
          <w:color w:val="000000"/>
        </w:rPr>
        <w:t xml:space="preserve">D. </w:t>
      </w:r>
      <w:r>
        <w:rPr>
          <w:rFonts w:ascii="宋体" w:hAnsi="宋体" w:eastAsia="宋体" w:cs="宋体"/>
          <w:color w:val="000000"/>
        </w:rPr>
        <w:t>小球机械能不守恒</w:t>
      </w:r>
    </w:p>
    <w:p w14:paraId="13AA7D04">
      <w:pPr>
        <w:spacing w:line="360" w:lineRule="auto"/>
        <w:jc w:val="left"/>
        <w:textAlignment w:val="center"/>
        <w:rPr>
          <w:color w:val="000000"/>
        </w:rPr>
      </w:pPr>
      <w:r>
        <w:rPr>
          <w:color w:val="000000"/>
        </w:rPr>
        <w:t xml:space="preserve">10. </w:t>
      </w:r>
      <w:r>
        <w:rPr>
          <w:rFonts w:ascii="宋体" w:hAnsi="宋体" w:eastAsia="宋体" w:cs="宋体"/>
          <w:color w:val="000000"/>
        </w:rPr>
        <w:t>如图所示的各种做法中，符合安全用电原则的是（　　）</w:t>
      </w:r>
    </w:p>
    <w:p w14:paraId="4452C137">
      <w:pPr>
        <w:spacing w:line="360" w:lineRule="auto"/>
        <w:jc w:val="left"/>
        <w:textAlignment w:val="center"/>
        <w:rPr>
          <w:color w:val="000000"/>
        </w:rPr>
      </w:pPr>
      <w:r>
        <w:rPr>
          <w:rFonts w:ascii="宋体" w:hAnsi="宋体" w:eastAsia="宋体" w:cs="宋体"/>
          <w:color w:val="000000"/>
        </w:rPr>
        <w:t>①使用试电笔时，手不能接触试电笔笔尖的金属部分</w:t>
      </w:r>
    </w:p>
    <w:p w14:paraId="7A0DD22D">
      <w:pPr>
        <w:spacing w:line="360" w:lineRule="auto"/>
        <w:jc w:val="left"/>
        <w:textAlignment w:val="center"/>
        <w:rPr>
          <w:color w:val="000000"/>
        </w:rPr>
      </w:pPr>
      <w:r>
        <w:rPr>
          <w:rFonts w:ascii="宋体" w:hAnsi="宋体" w:eastAsia="宋体" w:cs="宋体"/>
          <w:color w:val="000000"/>
        </w:rPr>
        <w:t>②在一个插线板上同时使用多个大功率用电器</w:t>
      </w:r>
    </w:p>
    <w:p w14:paraId="6E5E726E">
      <w:pPr>
        <w:spacing w:line="360" w:lineRule="auto"/>
        <w:jc w:val="left"/>
        <w:textAlignment w:val="center"/>
        <w:rPr>
          <w:color w:val="000000"/>
        </w:rPr>
      </w:pPr>
      <w:r>
        <w:rPr>
          <w:rFonts w:ascii="宋体" w:hAnsi="宋体" w:eastAsia="宋体" w:cs="宋体"/>
          <w:color w:val="000000"/>
        </w:rPr>
        <w:t>③开关要连接</w:t>
      </w:r>
      <w:r>
        <w:rPr>
          <w:rFonts w:ascii="宋体" w:hAnsi="宋体" w:eastAsia="宋体" w:cs="宋体"/>
          <w:color w:val="000000"/>
          <w:position w:val="-1"/>
        </w:rPr>
        <w:drawing>
          <wp:inline distT="0" distB="0" distL="114300" distR="114300">
            <wp:extent cx="139700" cy="190500"/>
            <wp:effectExtent l="0" t="0" r="12700" b="0"/>
            <wp:docPr id="263066" name="图片 263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066" name="图片 263066"/>
                    <pic:cNvPicPr>
                      <a:picLocks noChangeAspect="1"/>
                    </pic:cNvPicPr>
                  </pic:nvPicPr>
                  <pic:blipFill>
                    <a:blip r:embed="rId21"/>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火线与用电器之间</w:t>
      </w:r>
    </w:p>
    <w:p w14:paraId="678864C0">
      <w:pPr>
        <w:spacing w:line="360" w:lineRule="auto"/>
        <w:jc w:val="left"/>
        <w:textAlignment w:val="center"/>
        <w:rPr>
          <w:color w:val="000000"/>
        </w:rPr>
      </w:pPr>
      <w:r>
        <w:rPr>
          <w:rFonts w:ascii="宋体" w:hAnsi="宋体" w:eastAsia="宋体" w:cs="宋体"/>
          <w:color w:val="000000"/>
        </w:rPr>
        <w:t>④冰箱的金属壳接地</w:t>
      </w:r>
    </w:p>
    <w:p w14:paraId="345A4273">
      <w:pPr>
        <w:spacing w:line="360" w:lineRule="auto"/>
        <w:jc w:val="left"/>
        <w:textAlignment w:val="center"/>
        <w:rPr>
          <w:color w:val="000000"/>
        </w:rPr>
      </w:pPr>
      <w:r>
        <w:rPr>
          <w:color w:val="000000"/>
        </w:rPr>
        <w:br w:type="textWrapping"/>
      </w:r>
      <w:r>
        <w:rPr>
          <w:color w:val="000000"/>
        </w:rPr>
        <w:drawing>
          <wp:inline distT="0" distB="0" distL="114300" distR="114300">
            <wp:extent cx="5238750" cy="1170940"/>
            <wp:effectExtent l="0" t="0" r="0" b="1016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5238750" cy="1171120"/>
                    </a:xfrm>
                    <a:prstGeom prst="rect">
                      <a:avLst/>
                    </a:prstGeom>
                  </pic:spPr>
                </pic:pic>
              </a:graphicData>
            </a:graphic>
          </wp:inline>
        </w:drawing>
      </w:r>
      <w:r>
        <w:rPr>
          <w:color w:val="000000"/>
        </w:rPr>
        <w:t xml:space="preserve">  </w:t>
      </w:r>
    </w:p>
    <w:p w14:paraId="77D42FD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①②③④</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②④</w:t>
      </w:r>
    </w:p>
    <w:p w14:paraId="2C93707D">
      <w:pPr>
        <w:spacing w:line="360" w:lineRule="auto"/>
        <w:jc w:val="left"/>
        <w:textAlignment w:val="center"/>
        <w:rPr>
          <w:color w:val="000000"/>
        </w:rPr>
      </w:pPr>
      <w:r>
        <w:rPr>
          <w:color w:val="000000"/>
        </w:rPr>
        <w:t xml:space="preserve">11. </w:t>
      </w:r>
      <w:r>
        <w:rPr>
          <w:rFonts w:ascii="宋体" w:hAnsi="宋体" w:eastAsia="宋体" w:cs="宋体"/>
          <w:color w:val="000000"/>
        </w:rPr>
        <w:t>李青同学在实验操作考试中进行“探究杠杆平衡条件”的操作，完成杠杆调平后，给杠杆两侧挂上不同数量的钩码。已知每个钩码的重力都相同，其中能让杠杆在水平方向平衡的是</w:t>
      </w:r>
      <w:r>
        <w:rPr>
          <w:color w:val="000000"/>
        </w:rPr>
        <w:t>（　　）</w:t>
      </w:r>
    </w:p>
    <w:p w14:paraId="5ACE7F17">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647825" cy="9429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647825" cy="9429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647825" cy="9429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647825" cy="942975"/>
                    </a:xfrm>
                    <a:prstGeom prst="rect">
                      <a:avLst/>
                    </a:prstGeom>
                  </pic:spPr>
                </pic:pic>
              </a:graphicData>
            </a:graphic>
          </wp:inline>
        </w:drawing>
      </w:r>
    </w:p>
    <w:p w14:paraId="62238B67">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657350" cy="9525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657350" cy="9525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619250" cy="9334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619250" cy="933450"/>
                    </a:xfrm>
                    <a:prstGeom prst="rect">
                      <a:avLst/>
                    </a:prstGeom>
                  </pic:spPr>
                </pic:pic>
              </a:graphicData>
            </a:graphic>
          </wp:inline>
        </w:drawing>
      </w:r>
    </w:p>
    <w:p w14:paraId="22A21C2A">
      <w:pPr>
        <w:spacing w:line="360" w:lineRule="auto"/>
        <w:jc w:val="left"/>
        <w:textAlignment w:val="center"/>
        <w:rPr>
          <w:color w:val="000000"/>
        </w:rPr>
      </w:pPr>
      <w:r>
        <w:rPr>
          <w:color w:val="000000"/>
        </w:rPr>
        <w:t xml:space="preserve">12. </w:t>
      </w:r>
      <w:r>
        <w:rPr>
          <w:rFonts w:ascii="宋体" w:hAnsi="宋体" w:eastAsia="宋体" w:cs="宋体"/>
          <w:color w:val="000000"/>
        </w:rPr>
        <w:t>如图所示，</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15</w:t>
      </w:r>
      <w:r>
        <w:rPr>
          <w:rFonts w:ascii="宋体" w:hAnsi="宋体" w:eastAsia="宋体" w:cs="宋体"/>
          <w:color w:val="000000"/>
        </w:rPr>
        <w:t>日</w:t>
      </w:r>
      <w:r>
        <w:rPr>
          <w:rFonts w:ascii="Times New Roman" w:hAnsi="Times New Roman" w:eastAsia="Times New Roman" w:cs="Times New Roman"/>
          <w:color w:val="000000"/>
        </w:rPr>
        <w:t>20</w:t>
      </w:r>
      <w:r>
        <w:rPr>
          <w:rFonts w:ascii="宋体" w:hAnsi="宋体" w:eastAsia="宋体" w:cs="宋体"/>
          <w:color w:val="000000"/>
        </w:rPr>
        <w:t>时</w:t>
      </w:r>
      <w:r>
        <w:rPr>
          <w:rFonts w:ascii="Times New Roman" w:hAnsi="Times New Roman" w:eastAsia="Times New Roman" w:cs="Times New Roman"/>
          <w:color w:val="000000"/>
        </w:rPr>
        <w:t>00</w:t>
      </w:r>
      <w:r>
        <w:rPr>
          <w:rFonts w:ascii="宋体" w:hAnsi="宋体" w:eastAsia="宋体" w:cs="宋体"/>
          <w:color w:val="000000"/>
        </w:rPr>
        <w:t>分，我国在西昌卫星发射中心使用长征三号乙运载火箭，成功将中星</w:t>
      </w:r>
      <w:r>
        <w:rPr>
          <w:rFonts w:ascii="Times New Roman" w:hAnsi="Times New Roman" w:eastAsia="Times New Roman" w:cs="Times New Roman"/>
          <w:color w:val="000000"/>
        </w:rPr>
        <w:t>6D</w:t>
      </w:r>
      <w:r>
        <w:rPr>
          <w:rFonts w:ascii="宋体" w:hAnsi="宋体" w:eastAsia="宋体" w:cs="宋体"/>
          <w:color w:val="000000"/>
        </w:rPr>
        <w:t>卫星发射升空。该卫星主要为我国领土、领海范围内用户及亚太地区用户提供可靠、稳定、安全的广电传输及通信服务，卫星上有很大的太阳能电池板。下列说法正确的是（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B173B0A">
      <w:pPr>
        <w:spacing w:line="360" w:lineRule="auto"/>
        <w:jc w:val="left"/>
        <w:textAlignment w:val="center"/>
        <w:rPr>
          <w:color w:val="000000"/>
        </w:rPr>
      </w:pPr>
      <w:r>
        <w:rPr>
          <w:color w:val="000000"/>
        </w:rPr>
        <w:drawing>
          <wp:inline distT="0" distB="0" distL="114300" distR="114300">
            <wp:extent cx="2619375" cy="18288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2619375" cy="1828800"/>
                    </a:xfrm>
                    <a:prstGeom prst="rect">
                      <a:avLst/>
                    </a:prstGeom>
                  </pic:spPr>
                </pic:pic>
              </a:graphicData>
            </a:graphic>
          </wp:inline>
        </w:drawing>
      </w:r>
    </w:p>
    <w:p w14:paraId="1A93C357">
      <w:pPr>
        <w:spacing w:line="360" w:lineRule="auto"/>
        <w:jc w:val="left"/>
        <w:textAlignment w:val="center"/>
        <w:rPr>
          <w:color w:val="000000"/>
        </w:rPr>
      </w:pPr>
      <w:r>
        <w:rPr>
          <w:color w:val="000000"/>
        </w:rPr>
        <w:t xml:space="preserve">A. </w:t>
      </w:r>
      <w:r>
        <w:rPr>
          <w:rFonts w:ascii="宋体" w:hAnsi="宋体" w:eastAsia="宋体" w:cs="宋体"/>
          <w:color w:val="000000"/>
        </w:rPr>
        <w:t>卫星是利用电磁波将信息传输到地面</w:t>
      </w:r>
    </w:p>
    <w:p w14:paraId="6B643265">
      <w:pPr>
        <w:spacing w:line="360" w:lineRule="auto"/>
        <w:jc w:val="left"/>
        <w:textAlignment w:val="center"/>
        <w:rPr>
          <w:color w:val="000000"/>
        </w:rPr>
      </w:pPr>
      <w:r>
        <w:rPr>
          <w:color w:val="000000"/>
        </w:rPr>
        <w:t xml:space="preserve">B. </w:t>
      </w:r>
      <w:r>
        <w:rPr>
          <w:rFonts w:ascii="宋体" w:hAnsi="宋体" w:eastAsia="宋体" w:cs="宋体"/>
          <w:color w:val="000000"/>
        </w:rPr>
        <w:t>太阳能电池板将太阳能转化为内能</w:t>
      </w:r>
    </w:p>
    <w:p w14:paraId="76A17CC6">
      <w:pPr>
        <w:spacing w:line="360" w:lineRule="auto"/>
        <w:jc w:val="left"/>
        <w:textAlignment w:val="center"/>
        <w:rPr>
          <w:color w:val="000000"/>
        </w:rPr>
      </w:pPr>
      <w:r>
        <w:rPr>
          <w:color w:val="000000"/>
        </w:rPr>
        <w:t xml:space="preserve">C. </w:t>
      </w:r>
      <w:r>
        <w:rPr>
          <w:rFonts w:ascii="宋体" w:hAnsi="宋体" w:eastAsia="宋体" w:cs="宋体"/>
          <w:color w:val="000000"/>
        </w:rPr>
        <w:t>太阳能和电能都是一次能源</w:t>
      </w:r>
    </w:p>
    <w:p w14:paraId="3E80F3F2">
      <w:pPr>
        <w:spacing w:line="360" w:lineRule="auto"/>
        <w:jc w:val="left"/>
        <w:textAlignment w:val="center"/>
        <w:rPr>
          <w:color w:val="000000"/>
        </w:rPr>
      </w:pPr>
      <w:r>
        <w:rPr>
          <w:color w:val="000000"/>
        </w:rPr>
        <w:t xml:space="preserve">D. </w:t>
      </w:r>
      <w:r>
        <w:rPr>
          <w:rFonts w:ascii="宋体" w:hAnsi="宋体" w:eastAsia="宋体" w:cs="宋体"/>
          <w:color w:val="000000"/>
        </w:rPr>
        <w:t>电池板的能量转化率可达</w:t>
      </w:r>
      <w:r>
        <w:rPr>
          <w:rFonts w:ascii="Times New Roman" w:hAnsi="Times New Roman" w:eastAsia="Times New Roman" w:cs="Times New Roman"/>
          <w:color w:val="000000"/>
        </w:rPr>
        <w:t>100%</w:t>
      </w:r>
    </w:p>
    <w:p w14:paraId="0F3C4288">
      <w:pPr>
        <w:spacing w:line="360" w:lineRule="auto"/>
        <w:jc w:val="left"/>
        <w:textAlignment w:val="center"/>
        <w:rPr>
          <w:color w:val="000000"/>
        </w:rPr>
      </w:pPr>
      <w:r>
        <w:rPr>
          <w:color w:val="000000"/>
        </w:rPr>
        <w:t xml:space="preserve">13. </w:t>
      </w:r>
      <w:r>
        <w:rPr>
          <w:rFonts w:ascii="宋体" w:hAnsi="宋体" w:eastAsia="宋体" w:cs="宋体"/>
          <w:color w:val="000000"/>
        </w:rPr>
        <w:t>考生进入考场前监考老师会用如图所示的手持式金属探测器进行检查。当探测器靠近金属物品时，在金属物品中产生感应电流，由此导致探测器发出警报，选项图片中与其工作原理相同的是（　　）</w:t>
      </w:r>
    </w:p>
    <w:p w14:paraId="6DD6F5E8">
      <w:pPr>
        <w:spacing w:line="360" w:lineRule="auto"/>
        <w:jc w:val="left"/>
        <w:textAlignment w:val="center"/>
        <w:rPr>
          <w:color w:val="000000"/>
        </w:rPr>
      </w:pPr>
      <w:r>
        <w:rPr>
          <w:color w:val="000000"/>
        </w:rPr>
        <w:drawing>
          <wp:inline distT="0" distB="0" distL="114300" distR="114300">
            <wp:extent cx="1847850" cy="12001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847850" cy="1200150"/>
                    </a:xfrm>
                    <a:prstGeom prst="rect">
                      <a:avLst/>
                    </a:prstGeom>
                  </pic:spPr>
                </pic:pic>
              </a:graphicData>
            </a:graphic>
          </wp:inline>
        </w:drawing>
      </w:r>
      <w:r>
        <w:rPr>
          <w:color w:val="000000"/>
        </w:rPr>
        <w:t xml:space="preserve">  </w:t>
      </w:r>
    </w:p>
    <w:p w14:paraId="027D2B71">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628775" cy="12192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628775" cy="121920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590675" cy="12763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590675" cy="1276350"/>
                    </a:xfrm>
                    <a:prstGeom prst="rect">
                      <a:avLst/>
                    </a:prstGeom>
                  </pic:spPr>
                </pic:pic>
              </a:graphicData>
            </a:graphic>
          </wp:inline>
        </w:drawing>
      </w:r>
      <w:r>
        <w:rPr>
          <w:color w:val="000000"/>
        </w:rPr>
        <w:t xml:space="preserve">  </w:t>
      </w:r>
    </w:p>
    <w:p w14:paraId="606DD4CD">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714500" cy="136207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714500" cy="136207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647825" cy="12763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647825" cy="1276350"/>
                    </a:xfrm>
                    <a:prstGeom prst="rect">
                      <a:avLst/>
                    </a:prstGeom>
                  </pic:spPr>
                </pic:pic>
              </a:graphicData>
            </a:graphic>
          </wp:inline>
        </w:drawing>
      </w:r>
      <w:r>
        <w:rPr>
          <w:color w:val="000000"/>
        </w:rPr>
        <w:t xml:space="preserve">  </w:t>
      </w:r>
    </w:p>
    <w:p w14:paraId="416CB6DF">
      <w:pPr>
        <w:spacing w:line="360" w:lineRule="auto"/>
        <w:jc w:val="left"/>
        <w:textAlignment w:val="center"/>
        <w:rPr>
          <w:color w:val="000000"/>
        </w:rPr>
      </w:pPr>
      <w:r>
        <w:rPr>
          <w:color w:val="000000"/>
        </w:rPr>
        <w:t xml:space="preserve">14. </w:t>
      </w:r>
      <w:r>
        <w:rPr>
          <w:rFonts w:ascii="宋体" w:hAnsi="宋体" w:eastAsia="宋体" w:cs="宋体"/>
          <w:color w:val="000000"/>
        </w:rPr>
        <w:t>如图所示是某一通电螺线管，小磁针静止时的</w:t>
      </w:r>
      <w:r>
        <w:rPr>
          <w:rFonts w:ascii="Times New Roman" w:hAnsi="Times New Roman" w:eastAsia="Times New Roman" w:cs="Times New Roman"/>
          <w:color w:val="000000"/>
        </w:rPr>
        <w:t>N</w:t>
      </w:r>
      <w:r>
        <w:rPr>
          <w:rFonts w:ascii="宋体" w:hAnsi="宋体" w:eastAsia="宋体" w:cs="宋体"/>
          <w:color w:val="000000"/>
        </w:rPr>
        <w:t>极已经标出，下列分析中正确的是</w:t>
      </w:r>
      <w:r>
        <w:rPr>
          <w:color w:val="000000"/>
        </w:rPr>
        <w:t>（　　）</w:t>
      </w:r>
    </w:p>
    <w:p w14:paraId="0EAB961C">
      <w:pPr>
        <w:spacing w:line="360" w:lineRule="auto"/>
        <w:jc w:val="left"/>
        <w:textAlignment w:val="center"/>
        <w:rPr>
          <w:color w:val="000000"/>
        </w:rPr>
      </w:pPr>
      <w:r>
        <w:rPr>
          <w:color w:val="000000"/>
        </w:rPr>
        <w:drawing>
          <wp:inline distT="0" distB="0" distL="114300" distR="114300">
            <wp:extent cx="1171575" cy="67627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171575" cy="676275"/>
                    </a:xfrm>
                    <a:prstGeom prst="rect">
                      <a:avLst/>
                    </a:prstGeom>
                  </pic:spPr>
                </pic:pic>
              </a:graphicData>
            </a:graphic>
          </wp:inline>
        </w:drawing>
      </w:r>
    </w:p>
    <w:p w14:paraId="222D0749">
      <w:pPr>
        <w:spacing w:line="360" w:lineRule="auto"/>
        <w:jc w:val="left"/>
        <w:textAlignment w:val="center"/>
        <w:rPr>
          <w:color w:val="000000"/>
        </w:rPr>
      </w:pPr>
      <w:r>
        <w:rPr>
          <w:color w:val="000000"/>
        </w:rPr>
        <w:t xml:space="preserve">A. </w:t>
      </w:r>
      <w:r>
        <w:rPr>
          <w:rFonts w:ascii="宋体" w:hAnsi="宋体" w:eastAsia="宋体" w:cs="宋体"/>
          <w:color w:val="000000"/>
        </w:rPr>
        <w:t>通电螺线管右端为</w:t>
      </w:r>
      <w:r>
        <w:rPr>
          <w:rFonts w:ascii="Times New Roman" w:hAnsi="Times New Roman" w:eastAsia="Times New Roman" w:cs="Times New Roman"/>
          <w:color w:val="000000"/>
        </w:rPr>
        <w:t>N</w:t>
      </w:r>
      <w:r>
        <w:rPr>
          <w:rFonts w:ascii="宋体" w:hAnsi="宋体" w:eastAsia="宋体" w:cs="宋体"/>
          <w:color w:val="000000"/>
        </w:rPr>
        <w:t>极</w:t>
      </w:r>
    </w:p>
    <w:p w14:paraId="4260A1E5">
      <w:pPr>
        <w:spacing w:line="360" w:lineRule="auto"/>
        <w:jc w:val="left"/>
        <w:textAlignment w:val="center"/>
        <w:rPr>
          <w:color w:val="000000"/>
        </w:rPr>
      </w:pPr>
      <w:r>
        <w:rPr>
          <w:color w:val="000000"/>
        </w:rPr>
        <w:t xml:space="preserve">B. </w:t>
      </w:r>
      <w:r>
        <w:rPr>
          <w:rFonts w:ascii="宋体" w:hAnsi="宋体" w:eastAsia="宋体" w:cs="宋体"/>
          <w:color w:val="000000"/>
        </w:rPr>
        <w:t>电源右端为正极</w:t>
      </w:r>
    </w:p>
    <w:p w14:paraId="40093EB4">
      <w:pPr>
        <w:spacing w:line="360" w:lineRule="auto"/>
        <w:jc w:val="left"/>
        <w:textAlignment w:val="center"/>
        <w:rPr>
          <w:color w:val="000000"/>
        </w:rPr>
      </w:pPr>
      <w:r>
        <w:rPr>
          <w:color w:val="000000"/>
        </w:rPr>
        <w:t xml:space="preserve">C. </w:t>
      </w:r>
      <w:r>
        <w:rPr>
          <w:rFonts w:ascii="宋体" w:hAnsi="宋体" w:eastAsia="宋体" w:cs="宋体"/>
          <w:color w:val="000000"/>
        </w:rPr>
        <w:t>通电螺线管周围的磁感线是真实存在的</w:t>
      </w:r>
    </w:p>
    <w:p w14:paraId="3D77078C">
      <w:pPr>
        <w:spacing w:line="360" w:lineRule="auto"/>
        <w:jc w:val="left"/>
        <w:textAlignment w:val="center"/>
        <w:rPr>
          <w:color w:val="000000"/>
        </w:rPr>
      </w:pPr>
      <w:r>
        <w:rPr>
          <w:color w:val="000000"/>
        </w:rPr>
        <w:t xml:space="preserve">D. </w:t>
      </w:r>
      <w:r>
        <w:rPr>
          <w:rFonts w:ascii="宋体" w:hAnsi="宋体" w:eastAsia="宋体" w:cs="宋体"/>
          <w:color w:val="000000"/>
        </w:rPr>
        <w:t>减小线圈的匝数通电螺线管周围的磁场会变强</w:t>
      </w:r>
    </w:p>
    <w:p w14:paraId="317275B9">
      <w:pPr>
        <w:spacing w:line="360" w:lineRule="auto"/>
        <w:jc w:val="left"/>
        <w:textAlignment w:val="center"/>
        <w:rPr>
          <w:color w:val="000000"/>
        </w:rPr>
      </w:pPr>
      <w:r>
        <w:rPr>
          <w:color w:val="000000"/>
        </w:rPr>
        <w:t>15. 为探究液体内部压强的特点，用隔板将一容器分成左右两部分，隔板下部有一圆孔用橡皮膜封闭(如图所示)，当左右两侧各注入适量的液体后，图中符合实际情况的是(   )</w:t>
      </w:r>
    </w:p>
    <w:p w14:paraId="5516BF77">
      <w:pPr>
        <w:spacing w:line="360" w:lineRule="auto"/>
        <w:jc w:val="left"/>
        <w:textAlignment w:val="center"/>
        <w:rPr>
          <w:color w:val="000000"/>
        </w:rPr>
      </w:pPr>
      <w:r>
        <w:rPr>
          <w:color w:val="000000"/>
        </w:rPr>
        <w:drawing>
          <wp:inline distT="0" distB="0" distL="114300" distR="114300">
            <wp:extent cx="1276350" cy="100012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276350" cy="1000125"/>
                    </a:xfrm>
                    <a:prstGeom prst="rect">
                      <a:avLst/>
                    </a:prstGeom>
                  </pic:spPr>
                </pic:pic>
              </a:graphicData>
            </a:graphic>
          </wp:inline>
        </w:drawing>
      </w:r>
    </w:p>
    <w:p w14:paraId="318D0CDC">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781050" cy="99060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781050" cy="9906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781050" cy="100965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781050" cy="100965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781050" cy="99060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781050" cy="9906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752475" cy="95250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752475" cy="952500"/>
                    </a:xfrm>
                    <a:prstGeom prst="rect">
                      <a:avLst/>
                    </a:prstGeom>
                  </pic:spPr>
                </pic:pic>
              </a:graphicData>
            </a:graphic>
          </wp:inline>
        </w:drawing>
      </w:r>
    </w:p>
    <w:p w14:paraId="3F1D165B">
      <w:pPr>
        <w:spacing w:line="360" w:lineRule="auto"/>
        <w:jc w:val="left"/>
        <w:textAlignment w:val="center"/>
        <w:rPr>
          <w:color w:val="000000"/>
        </w:rPr>
      </w:pPr>
      <w:r>
        <w:rPr>
          <w:color w:val="000000"/>
        </w:rPr>
        <w:t xml:space="preserve">16. </w:t>
      </w:r>
      <w:r>
        <w:rPr>
          <w:rFonts w:ascii="宋体" w:hAnsi="宋体" w:eastAsia="宋体" w:cs="宋体"/>
          <w:color w:val="000000"/>
        </w:rPr>
        <w:t>如图所示的电路中，电源电压恒为</w:t>
      </w:r>
      <w:r>
        <w:rPr>
          <w:rFonts w:ascii="Times New Roman" w:hAnsi="Times New Roman" w:eastAsia="Times New Roman" w:cs="Times New Roman"/>
          <w:color w:val="000000"/>
        </w:rPr>
        <w:t>6V</w:t>
      </w:r>
      <w:r>
        <w:rPr>
          <w:rFonts w:ascii="宋体" w:hAnsi="宋体" w:eastAsia="宋体" w:cs="宋体"/>
          <w:color w:val="000000"/>
        </w:rPr>
        <w:t>，电流表量程为“</w:t>
      </w:r>
      <w:r>
        <w:rPr>
          <w:rFonts w:ascii="Times New Roman" w:hAnsi="Times New Roman" w:eastAsia="Times New Roman" w:cs="Times New Roman"/>
          <w:color w:val="000000"/>
        </w:rPr>
        <w:t>0-0.6A</w:t>
      </w:r>
      <w:r>
        <w:rPr>
          <w:rFonts w:ascii="宋体" w:hAnsi="宋体" w:eastAsia="宋体" w:cs="宋体"/>
          <w:color w:val="000000"/>
        </w:rPr>
        <w:t>”，电压表量程“</w:t>
      </w:r>
      <w:r>
        <w:rPr>
          <w:rFonts w:ascii="Times New Roman" w:hAnsi="Times New Roman" w:eastAsia="Times New Roman" w:cs="Times New Roman"/>
          <w:color w:val="000000"/>
        </w:rPr>
        <w:t>0-3A</w:t>
      </w:r>
      <w:r>
        <w:rPr>
          <w:rFonts w:ascii="宋体" w:hAnsi="宋体" w:eastAsia="宋体" w:cs="宋体"/>
          <w:color w:val="000000"/>
        </w:rPr>
        <w:t>”，滑动变阻器</w:t>
      </w:r>
      <w:r>
        <w:rPr>
          <w:rFonts w:ascii="Times New Roman" w:hAnsi="Times New Roman" w:eastAsia="Times New Roman" w:cs="Times New Roman"/>
          <w:i/>
          <w:color w:val="000000"/>
        </w:rPr>
        <w:t>R</w:t>
      </w:r>
      <w:r>
        <w:rPr>
          <w:rFonts w:ascii="宋体" w:hAnsi="宋体" w:eastAsia="宋体" w:cs="宋体"/>
          <w:color w:val="000000"/>
        </w:rPr>
        <w:t>的规格为“</w:t>
      </w:r>
      <w:r>
        <w:rPr>
          <w:rFonts w:ascii="Times New Roman" w:hAnsi="Times New Roman" w:eastAsia="Times New Roman" w:cs="Times New Roman"/>
          <w:color w:val="000000"/>
        </w:rPr>
        <w:t>20Ω</w:t>
      </w:r>
      <w:r>
        <w:rPr>
          <w:rFonts w:ascii="宋体" w:hAnsi="宋体" w:eastAsia="宋体" w:cs="宋体"/>
          <w:color w:val="000000"/>
        </w:rPr>
        <w:t>，</w:t>
      </w:r>
      <w:r>
        <w:rPr>
          <w:rFonts w:ascii="Times New Roman" w:hAnsi="Times New Roman" w:eastAsia="Times New Roman" w:cs="Times New Roman"/>
          <w:color w:val="000000"/>
        </w:rPr>
        <w:t>1A</w:t>
      </w:r>
      <w:r>
        <w:rPr>
          <w:rFonts w:ascii="宋体" w:hAnsi="宋体" w:eastAsia="宋体" w:cs="宋体"/>
          <w:color w:val="000000"/>
        </w:rPr>
        <w:t>”，小灯泡</w:t>
      </w:r>
      <w:r>
        <w:rPr>
          <w:rFonts w:ascii="Times New Roman" w:hAnsi="Times New Roman" w:eastAsia="Times New Roman" w:cs="Times New Roman"/>
          <w:color w:val="000000"/>
        </w:rPr>
        <w:t>L</w:t>
      </w:r>
      <w:r>
        <w:rPr>
          <w:rFonts w:ascii="宋体" w:hAnsi="宋体" w:eastAsia="宋体" w:cs="宋体"/>
          <w:color w:val="000000"/>
        </w:rPr>
        <w:t>标有“</w:t>
      </w:r>
      <w:r>
        <w:rPr>
          <w:rFonts w:ascii="Times New Roman" w:hAnsi="Times New Roman" w:eastAsia="Times New Roman" w:cs="Times New Roman"/>
          <w:color w:val="000000"/>
        </w:rPr>
        <w:t>2.5V</w:t>
      </w:r>
      <w:r>
        <w:rPr>
          <w:rFonts w:ascii="宋体" w:hAnsi="宋体" w:eastAsia="宋体" w:cs="宋体"/>
          <w:color w:val="000000"/>
        </w:rPr>
        <w:t>，</w:t>
      </w:r>
      <w:r>
        <w:rPr>
          <w:rFonts w:ascii="Times New Roman" w:hAnsi="Times New Roman" w:eastAsia="Times New Roman" w:cs="Times New Roman"/>
          <w:color w:val="000000"/>
        </w:rPr>
        <w:t>1.25W</w:t>
      </w:r>
      <w:r>
        <w:rPr>
          <w:rFonts w:ascii="宋体" w:hAnsi="宋体" w:eastAsia="宋体" w:cs="宋体"/>
          <w:color w:val="000000"/>
        </w:rPr>
        <w:t>”字样（忽略温度对灯丝电阻的影响）。在保证电路安全的情况下，灯泡两端电压不超过其额定电压。移动滑动变阻器的滑片，下列说法中错误的是（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D888BF1">
      <w:pPr>
        <w:spacing w:line="360" w:lineRule="auto"/>
        <w:jc w:val="left"/>
        <w:textAlignment w:val="center"/>
        <w:rPr>
          <w:color w:val="000000"/>
        </w:rPr>
      </w:pPr>
      <w:r>
        <w:rPr>
          <w:color w:val="000000"/>
        </w:rPr>
        <w:drawing>
          <wp:inline distT="0" distB="0" distL="114300" distR="114300">
            <wp:extent cx="1228725" cy="1162050"/>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1228725" cy="1162050"/>
                    </a:xfrm>
                    <a:prstGeom prst="rect">
                      <a:avLst/>
                    </a:prstGeom>
                  </pic:spPr>
                </pic:pic>
              </a:graphicData>
            </a:graphic>
          </wp:inline>
        </w:drawing>
      </w:r>
    </w:p>
    <w:p w14:paraId="1D4C4236">
      <w:pPr>
        <w:spacing w:line="360" w:lineRule="auto"/>
        <w:jc w:val="left"/>
        <w:textAlignment w:val="center"/>
        <w:rPr>
          <w:color w:val="000000"/>
        </w:rPr>
      </w:pPr>
      <w:r>
        <w:rPr>
          <w:color w:val="000000"/>
        </w:rPr>
        <w:t xml:space="preserve">A. </w:t>
      </w:r>
      <w:r>
        <w:rPr>
          <w:rFonts w:ascii="宋体" w:hAnsi="宋体" w:eastAsia="宋体" w:cs="宋体"/>
          <w:color w:val="000000"/>
        </w:rPr>
        <w:t>小灯泡正常发光时电阻是</w:t>
      </w:r>
      <w:r>
        <w:rPr>
          <w:rFonts w:ascii="Times New Roman" w:hAnsi="Times New Roman" w:eastAsia="Times New Roman" w:cs="Times New Roman"/>
          <w:color w:val="000000"/>
        </w:rPr>
        <w:t>5Ω</w:t>
      </w:r>
    </w:p>
    <w:p w14:paraId="165BF92F">
      <w:pPr>
        <w:spacing w:line="360" w:lineRule="auto"/>
        <w:jc w:val="left"/>
        <w:textAlignment w:val="center"/>
        <w:rPr>
          <w:color w:val="000000"/>
        </w:rPr>
      </w:pPr>
      <w:r>
        <w:rPr>
          <w:color w:val="000000"/>
        </w:rPr>
        <w:t xml:space="preserve">B. </w:t>
      </w:r>
      <w:r>
        <w:rPr>
          <w:rFonts w:ascii="宋体" w:hAnsi="宋体" w:eastAsia="宋体" w:cs="宋体"/>
          <w:color w:val="000000"/>
        </w:rPr>
        <w:t>滑动变阻器滑片</w:t>
      </w:r>
      <w:r>
        <w:rPr>
          <w:rFonts w:ascii="Times New Roman" w:hAnsi="Times New Roman" w:eastAsia="Times New Roman" w:cs="Times New Roman"/>
          <w:color w:val="000000"/>
        </w:rPr>
        <w:t>P</w:t>
      </w:r>
      <w:r>
        <w:rPr>
          <w:rFonts w:ascii="宋体" w:hAnsi="宋体" w:eastAsia="宋体" w:cs="宋体"/>
          <w:color w:val="000000"/>
        </w:rPr>
        <w:t>向左移动，小灯泡变亮</w:t>
      </w:r>
    </w:p>
    <w:p w14:paraId="58C8F17C">
      <w:pPr>
        <w:spacing w:line="360" w:lineRule="auto"/>
        <w:jc w:val="left"/>
        <w:textAlignment w:val="center"/>
        <w:rPr>
          <w:color w:val="000000"/>
        </w:rPr>
      </w:pPr>
      <w:r>
        <w:rPr>
          <w:color w:val="000000"/>
        </w:rPr>
        <w:t xml:space="preserve">C. </w:t>
      </w:r>
      <w:r>
        <w:rPr>
          <w:rFonts w:ascii="宋体" w:hAnsi="宋体" w:eastAsia="宋体" w:cs="宋体"/>
          <w:color w:val="000000"/>
        </w:rPr>
        <w:t>电路中通过的最小电流为</w:t>
      </w:r>
      <w:r>
        <w:rPr>
          <w:rFonts w:ascii="Times New Roman" w:hAnsi="Times New Roman" w:eastAsia="Times New Roman" w:cs="Times New Roman"/>
          <w:color w:val="000000"/>
        </w:rPr>
        <w:t>0.24A</w:t>
      </w:r>
    </w:p>
    <w:p w14:paraId="731F1C8C">
      <w:pPr>
        <w:spacing w:line="360" w:lineRule="auto"/>
        <w:jc w:val="left"/>
        <w:textAlignment w:val="center"/>
        <w:rPr>
          <w:color w:val="000000"/>
        </w:rPr>
      </w:pPr>
      <w:r>
        <w:rPr>
          <w:color w:val="000000"/>
        </w:rPr>
        <w:t xml:space="preserve">D. </w:t>
      </w:r>
      <w:r>
        <w:rPr>
          <w:rFonts w:ascii="宋体" w:hAnsi="宋体" w:eastAsia="宋体" w:cs="宋体"/>
          <w:color w:val="000000"/>
        </w:rPr>
        <w:t>整个电路的最大电功率是</w:t>
      </w:r>
      <w:r>
        <w:rPr>
          <w:rFonts w:ascii="Times New Roman" w:hAnsi="Times New Roman" w:eastAsia="Times New Roman" w:cs="Times New Roman"/>
          <w:color w:val="000000"/>
        </w:rPr>
        <w:t>3.6W</w:t>
      </w:r>
    </w:p>
    <w:p w14:paraId="0929A469">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4</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4038D3F8">
      <w:pPr>
        <w:spacing w:line="360" w:lineRule="auto"/>
        <w:jc w:val="left"/>
        <w:textAlignment w:val="center"/>
        <w:rPr>
          <w:color w:val="000000"/>
        </w:rPr>
      </w:pPr>
      <w:r>
        <w:rPr>
          <w:color w:val="000000"/>
        </w:rPr>
        <w:t xml:space="preserve">17. </w:t>
      </w:r>
      <w:r>
        <w:rPr>
          <w:rFonts w:ascii="宋体" w:hAnsi="宋体" w:eastAsia="宋体" w:cs="宋体"/>
          <w:color w:val="000000"/>
        </w:rPr>
        <w:t>利用相同电加热器分别给质量相同的水和食用油加热，如图所示，这是通过</w:t>
      </w:r>
      <w:r>
        <w:rPr>
          <w:color w:val="000000"/>
        </w:rPr>
        <w:t>______</w:t>
      </w:r>
      <w:r>
        <w:rPr>
          <w:rFonts w:ascii="宋体" w:hAnsi="宋体" w:eastAsia="宋体" w:cs="宋体"/>
          <w:color w:val="000000"/>
        </w:rPr>
        <w:t>（选填“做功”或“热传递”）使液体内能增大。实验表明加热相同时间，食用油温度上升得比水快，这是因为食用油的比热容比水</w:t>
      </w:r>
      <w:r>
        <w:rPr>
          <w:color w:val="000000"/>
        </w:rPr>
        <w:t>______</w:t>
      </w:r>
      <w:r>
        <w:rPr>
          <w:rFonts w:ascii="宋体" w:hAnsi="宋体" w:eastAsia="宋体" w:cs="宋体"/>
          <w:color w:val="000000"/>
        </w:rPr>
        <w:t>（选填“大”或“小”）。</w:t>
      </w:r>
    </w:p>
    <w:p w14:paraId="54CA8552">
      <w:pPr>
        <w:spacing w:line="360" w:lineRule="auto"/>
        <w:jc w:val="left"/>
        <w:textAlignment w:val="center"/>
        <w:rPr>
          <w:color w:val="000000"/>
        </w:rPr>
      </w:pPr>
      <w:r>
        <w:rPr>
          <w:color w:val="000000"/>
        </w:rPr>
        <w:drawing>
          <wp:inline distT="0" distB="0" distL="114300" distR="114300">
            <wp:extent cx="2162175" cy="1009650"/>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2162175" cy="1009650"/>
                    </a:xfrm>
                    <a:prstGeom prst="rect">
                      <a:avLst/>
                    </a:prstGeom>
                  </pic:spPr>
                </pic:pic>
              </a:graphicData>
            </a:graphic>
          </wp:inline>
        </w:drawing>
      </w:r>
      <w:r>
        <w:rPr>
          <w:color w:val="000000"/>
        </w:rPr>
        <w:t xml:space="preserve">  </w:t>
      </w:r>
    </w:p>
    <w:p w14:paraId="65DDA1EF">
      <w:pPr>
        <w:spacing w:line="360" w:lineRule="auto"/>
        <w:jc w:val="left"/>
        <w:textAlignment w:val="center"/>
        <w:rPr>
          <w:color w:val="000000"/>
        </w:rPr>
      </w:pPr>
      <w:r>
        <w:rPr>
          <w:color w:val="000000"/>
        </w:rPr>
        <w:t xml:space="preserve">18. </w:t>
      </w:r>
      <w:r>
        <w:rPr>
          <w:rFonts w:ascii="宋体" w:hAnsi="宋体" w:eastAsia="宋体" w:cs="宋体"/>
          <w:color w:val="000000"/>
        </w:rPr>
        <w:t>凸透镜是很多光学仪器的重要元件，可以呈现不同的像。如图所示，此时光屏上已呈现清晰的实像（像未画出），这个像一定是倒立、</w:t>
      </w:r>
      <w:r>
        <w:rPr>
          <w:color w:val="000000"/>
        </w:rPr>
        <w:t>_________</w:t>
      </w:r>
      <w:r>
        <w:rPr>
          <w:rFonts w:ascii="宋体" w:hAnsi="宋体" w:eastAsia="宋体" w:cs="宋体"/>
          <w:color w:val="000000"/>
        </w:rPr>
        <w:t>的（选填“放大”、“缩小”、“等大”），这是</w:t>
      </w:r>
      <w:r>
        <w:rPr>
          <w:color w:val="000000"/>
        </w:rPr>
        <w:t>_________</w:t>
      </w:r>
      <w:r>
        <w:rPr>
          <w:rFonts w:ascii="宋体" w:hAnsi="宋体" w:eastAsia="宋体" w:cs="宋体"/>
          <w:color w:val="000000"/>
        </w:rPr>
        <w:t>（选填“照相机”、“投影仪”、“放大镜”）的成像原理。</w:t>
      </w:r>
    </w:p>
    <w:p w14:paraId="1CDA1B1D">
      <w:pPr>
        <w:spacing w:line="360" w:lineRule="auto"/>
        <w:jc w:val="left"/>
        <w:textAlignment w:val="center"/>
        <w:rPr>
          <w:color w:val="000000"/>
        </w:rPr>
      </w:pPr>
      <w:r>
        <w:rPr>
          <w:color w:val="000000"/>
        </w:rPr>
        <w:drawing>
          <wp:inline distT="0" distB="0" distL="114300" distR="114300">
            <wp:extent cx="3200400" cy="1009650"/>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3200400" cy="1009650"/>
                    </a:xfrm>
                    <a:prstGeom prst="rect">
                      <a:avLst/>
                    </a:prstGeom>
                  </pic:spPr>
                </pic:pic>
              </a:graphicData>
            </a:graphic>
          </wp:inline>
        </w:drawing>
      </w:r>
    </w:p>
    <w:p w14:paraId="4A7EE26D">
      <w:pPr>
        <w:spacing w:line="360" w:lineRule="auto"/>
        <w:jc w:val="left"/>
        <w:textAlignment w:val="center"/>
        <w:rPr>
          <w:color w:val="000000"/>
        </w:rPr>
      </w:pPr>
      <w:r>
        <w:rPr>
          <w:color w:val="000000"/>
        </w:rPr>
        <w:t xml:space="preserve">19. </w:t>
      </w:r>
      <w:r>
        <w:rPr>
          <w:rFonts w:ascii="宋体" w:hAnsi="宋体" w:eastAsia="宋体" w:cs="宋体"/>
          <w:color w:val="000000"/>
        </w:rPr>
        <w:t>用如图所示的装置做“探究影响滑动摩擦力大小的因素”实验。</w:t>
      </w:r>
    </w:p>
    <w:p w14:paraId="1E45CE93">
      <w:pPr>
        <w:spacing w:line="360" w:lineRule="auto"/>
        <w:jc w:val="left"/>
        <w:textAlignment w:val="center"/>
        <w:rPr>
          <w:color w:val="000000"/>
        </w:rPr>
      </w:pPr>
      <w:r>
        <w:rPr>
          <w:color w:val="000000"/>
        </w:rPr>
        <w:drawing>
          <wp:inline distT="0" distB="0" distL="114300" distR="114300">
            <wp:extent cx="1133475" cy="809625"/>
            <wp:effectExtent l="0" t="0" r="0" b="0"/>
            <wp:docPr id="1954235238" name="图片 195423523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235238" name="图片 1954235238"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1133475" cy="809625"/>
                    </a:xfrm>
                    <a:prstGeom prst="rect">
                      <a:avLst/>
                    </a:prstGeom>
                  </pic:spPr>
                </pic:pic>
              </a:graphicData>
            </a:graphic>
          </wp:inline>
        </w:drawing>
      </w:r>
    </w:p>
    <w:p w14:paraId="4122211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）图中两次实验探究的是滑动摩擦力大小与接触面</w:t>
      </w:r>
      <w:r>
        <w:rPr>
          <w:color w:val="000000"/>
        </w:rPr>
        <w:t>__________</w:t>
      </w:r>
      <w:r>
        <w:rPr>
          <w:rFonts w:ascii="宋体" w:hAnsi="宋体" w:eastAsia="宋体" w:cs="宋体"/>
          <w:color w:val="000000"/>
        </w:rPr>
        <w:t>（选填“所受压力”或“粗糙程度”）的关系；</w:t>
      </w:r>
    </w:p>
    <w:p w14:paraId="3BEF7AA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）上述实验所探究</w:t>
      </w:r>
      <w:r>
        <w:rPr>
          <w:rFonts w:ascii="宋体" w:hAnsi="宋体" w:eastAsia="宋体" w:cs="宋体"/>
          <w:color w:val="000000"/>
          <w:position w:val="0"/>
        </w:rPr>
        <w:drawing>
          <wp:inline distT="0" distB="0" distL="114300" distR="114300">
            <wp:extent cx="133350" cy="177800"/>
            <wp:effectExtent l="0" t="0" r="0" b="0"/>
            <wp:docPr id="263074" name="图片 263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074" name="图片 263074"/>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影响因素与下列实例不符合的是</w:t>
      </w:r>
      <w:r>
        <w:rPr>
          <w:color w:val="000000"/>
        </w:rPr>
        <w:t>__________</w:t>
      </w:r>
      <w:r>
        <w:rPr>
          <w:rFonts w:ascii="宋体" w:hAnsi="宋体" w:eastAsia="宋体" w:cs="宋体"/>
          <w:color w:val="000000"/>
        </w:rPr>
        <w:t>。</w:t>
      </w:r>
    </w:p>
    <w:p w14:paraId="4D2CED3E">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汽车轮胎刻有花纹</w:t>
      </w:r>
    </w:p>
    <w:p w14:paraId="726A3B9F">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冰壶运动中，运动员“刷冰”</w:t>
      </w:r>
    </w:p>
    <w:p w14:paraId="29945BC3">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打羽毛球时握紧球拍</w:t>
      </w:r>
    </w:p>
    <w:p w14:paraId="53BA420C">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体操运动员手上涂抹防滑粉</w:t>
      </w:r>
    </w:p>
    <w:p w14:paraId="59AE0659">
      <w:pPr>
        <w:spacing w:line="360" w:lineRule="auto"/>
        <w:jc w:val="both"/>
        <w:textAlignment w:val="center"/>
        <w:rPr>
          <w:color w:val="000000"/>
        </w:rPr>
      </w:pPr>
      <w:r>
        <w:rPr>
          <w:color w:val="000000"/>
        </w:rPr>
        <w:t xml:space="preserve">20. </w:t>
      </w:r>
      <w:r>
        <w:rPr>
          <w:rFonts w:ascii="宋体" w:hAnsi="宋体" w:eastAsia="宋体" w:cs="宋体"/>
          <w:color w:val="000000"/>
        </w:rPr>
        <w:t>如图所示，是两个电阻的电流随电压变化的关系图像，由图中信息可推断</w:t>
      </w:r>
      <w:r>
        <w:object>
          <v:shape id="_x0000_i1025"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44" o:title="eqId9efc18a5bb2e53586331b2a58538a48b"/>
            <o:lock v:ext="edit" aspectratio="t"/>
            <w10:wrap type="none"/>
            <w10:anchorlock/>
          </v:shape>
          <o:OLEObject Type="Embed" ProgID="Equation.DSMT4" ShapeID="_x0000_i1025" DrawAspect="Content" ObjectID="_1468075725" r:id="rId43">
            <o:LockedField>false</o:LockedField>
          </o:OLEObject>
        </w:object>
      </w:r>
      <w:r>
        <w:rPr>
          <w:color w:val="000000"/>
        </w:rPr>
        <w:t>___________</w:t>
      </w:r>
      <w:r>
        <w:object>
          <v:shape id="_x0000_i1026"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46" o:title="eqId19f20f21a9d50b61dac519a3ddab539d"/>
            <o:lock v:ext="edit" aspectratio="t"/>
            <w10:wrap type="none"/>
            <w10:anchorlock/>
          </v:shape>
          <o:OLEObject Type="Embed" ProgID="Equation.DSMT4" ShapeID="_x0000_i1026" DrawAspect="Content" ObjectID="_1468075726" r:id="rId45">
            <o:LockedField>false</o:LockedField>
          </o:OLEObject>
        </w:object>
      </w:r>
      <w:r>
        <w:rPr>
          <w:rFonts w:ascii="宋体" w:hAnsi="宋体" w:eastAsia="宋体" w:cs="宋体"/>
          <w:color w:val="000000"/>
        </w:rPr>
        <w:t>（选填“</w:t>
      </w:r>
      <w:r>
        <w:rPr>
          <w:rFonts w:ascii="Times New Roman" w:hAnsi="Times New Roman" w:eastAsia="Times New Roman" w:cs="Times New Roman"/>
          <w:color w:val="000000"/>
        </w:rPr>
        <w:t>&gt;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&lt;</w:t>
      </w:r>
      <w:r>
        <w:rPr>
          <w:rFonts w:ascii="宋体" w:hAnsi="宋体" w:eastAsia="宋体" w:cs="宋体"/>
          <w:color w:val="000000"/>
        </w:rPr>
        <w:t>”）。将它们并联后接入电路，通过</w:t>
      </w:r>
      <w:r>
        <w:object>
          <v:shape id="_x0000_i1027"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44" o:title="eqId9efc18a5bb2e53586331b2a58538a48b"/>
            <o:lock v:ext="edit" aspectratio="t"/>
            <w10:wrap type="none"/>
            <w10:anchorlock/>
          </v:shape>
          <o:OLEObject Type="Embed" ProgID="Equation.DSMT4" ShapeID="_x0000_i1027" DrawAspect="Content" ObjectID="_1468075727" r:id="rId47">
            <o:LockedField>false</o:LockedField>
          </o:OLEObject>
        </w:object>
      </w:r>
      <w:r>
        <w:rPr>
          <w:rFonts w:ascii="宋体" w:hAnsi="宋体" w:eastAsia="宋体" w:cs="宋体"/>
          <w:color w:val="000000"/>
        </w:rPr>
        <w:t>、</w:t>
      </w:r>
      <w:r>
        <w:object>
          <v:shape id="_x0000_i1028"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46" o:title="eqId19f20f21a9d50b61dac519a3ddab539d"/>
            <o:lock v:ext="edit" aspectratio="t"/>
            <w10:wrap type="none"/>
            <w10:anchorlock/>
          </v:shape>
          <o:OLEObject Type="Embed" ProgID="Equation.DSMT4" ShapeID="_x0000_i1028" DrawAspect="Content" ObjectID="_1468075728" r:id="rId48">
            <o:LockedField>false</o:LockedField>
          </o:OLEObject>
        </w:object>
      </w:r>
      <w:r>
        <w:rPr>
          <w:rFonts w:ascii="宋体" w:hAnsi="宋体" w:eastAsia="宋体" w:cs="宋体"/>
          <w:color w:val="000000"/>
        </w:rPr>
        <w:t>两个电阻的电流分别为</w:t>
      </w:r>
      <w:r>
        <w:object>
          <v:shape id="_x0000_i1029"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50" o:title="eqId2f1ac49b4139636fb1809fe970b23a87"/>
            <o:lock v:ext="edit" aspectratio="t"/>
            <w10:wrap type="none"/>
            <w10:anchorlock/>
          </v:shape>
          <o:OLEObject Type="Embed" ProgID="Equation.DSMT4" ShapeID="_x0000_i1029" DrawAspect="Content" ObjectID="_1468075729" r:id="rId49">
            <o:LockedField>false</o:LockedField>
          </o:OLEObject>
        </w:objec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52" o:title="eqId2d1a0fd1ad044a9ecfcba672779bd678"/>
            <o:lock v:ext="edit" aspectratio="t"/>
            <w10:wrap type="none"/>
            <w10:anchorlock/>
          </v:shape>
          <o:OLEObject Type="Embed" ProgID="Equation.DSMT4" ShapeID="_x0000_i1030" DrawAspect="Content" ObjectID="_1468075730" r:id="rId51">
            <o:LockedField>false</o:LockedField>
          </o:OLEObject>
        </w:object>
      </w:r>
      <w:r>
        <w:rPr>
          <w:rFonts w:ascii="宋体" w:hAnsi="宋体" w:eastAsia="宋体" w:cs="宋体"/>
          <w:color w:val="000000"/>
        </w:rPr>
        <w:t>，则</w:t>
      </w:r>
      <w:r>
        <w:object>
          <v:shape id="_x0000_i1031" o:spt="75" alt="学科网(www.zxxk.com)--教育资源门户，提供试卷、教案、课件、论文、素材以及各类教学资源下载，还有大量而丰富的教学相关资讯！" type="#_x0000_t75" style="height:18.35pt;width:38.7pt;" o:ole="t" filled="f" o:preferrelative="t" stroked="f" coordsize="21600,21600">
            <v:path/>
            <v:fill on="f" focussize="0,0"/>
            <v:stroke on="f" joinstyle="miter"/>
            <v:imagedata r:id="rId54" o:title="eqIda5c43b76d48cdb737f49ccc926d14da7"/>
            <o:lock v:ext="edit" aspectratio="t"/>
            <w10:wrap type="none"/>
            <w10:anchorlock/>
          </v:shape>
          <o:OLEObject Type="Embed" ProgID="Equation.DSMT4" ShapeID="_x0000_i1031" DrawAspect="Content" ObjectID="_1468075731" r:id="rId53">
            <o:LockedField>false</o:LockedField>
          </o:OLEObject>
        </w:object>
      </w:r>
      <w:r>
        <w:rPr>
          <w:color w:val="000000"/>
        </w:rPr>
        <w:t>___________</w:t>
      </w:r>
      <w:r>
        <w:rPr>
          <w:rFonts w:ascii="宋体" w:hAnsi="宋体" w:eastAsia="宋体" w:cs="宋体"/>
          <w:color w:val="000000"/>
        </w:rPr>
        <w:t>。</w:t>
      </w:r>
    </w:p>
    <w:p w14:paraId="1D06539F">
      <w:pPr>
        <w:spacing w:line="360" w:lineRule="auto"/>
        <w:jc w:val="both"/>
        <w:textAlignment w:val="center"/>
        <w:rPr>
          <w:color w:val="000000"/>
        </w:rPr>
      </w:pPr>
      <w:r>
        <w:rPr>
          <w:color w:val="000000"/>
        </w:rPr>
        <w:drawing>
          <wp:inline distT="0" distB="0" distL="114300" distR="114300">
            <wp:extent cx="1981200" cy="1790700"/>
            <wp:effectExtent l="0" t="0" r="0"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55"/>
                    <a:stretch>
                      <a:fillRect/>
                    </a:stretch>
                  </pic:blipFill>
                  <pic:spPr>
                    <a:xfrm>
                      <a:off x="0" y="0"/>
                      <a:ext cx="1981200" cy="1790700"/>
                    </a:xfrm>
                    <a:prstGeom prst="rect">
                      <a:avLst/>
                    </a:prstGeom>
                  </pic:spPr>
                </pic:pic>
              </a:graphicData>
            </a:graphic>
          </wp:inline>
        </w:drawing>
      </w:r>
    </w:p>
    <w:p w14:paraId="3671531C">
      <w:pPr>
        <w:spacing w:line="360" w:lineRule="auto"/>
        <w:jc w:val="left"/>
        <w:textAlignment w:val="center"/>
        <w:rPr>
          <w:color w:val="000000"/>
        </w:rPr>
      </w:pPr>
      <w:r>
        <w:rPr>
          <w:rFonts w:ascii="宋体" w:hAnsi="宋体" w:eastAsia="宋体" w:cs="宋体"/>
          <w:b/>
          <w:color w:val="000000"/>
          <w:sz w:val="24"/>
        </w:rPr>
        <w:t>三、作图题（本大题共</w:t>
      </w:r>
      <w:r>
        <w:rPr>
          <w:rFonts w:ascii="Times New Roman" w:hAnsi="Times New Roman" w:eastAsia="Times New Roman" w:cs="Times New Roman"/>
          <w:b/>
          <w:color w:val="000000"/>
          <w:sz w:val="24"/>
        </w:rPr>
        <w:t>2</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583E3D6B">
      <w:pPr>
        <w:spacing w:line="360" w:lineRule="auto"/>
        <w:jc w:val="left"/>
        <w:textAlignment w:val="center"/>
        <w:rPr>
          <w:color w:val="000000"/>
        </w:rPr>
      </w:pPr>
      <w:r>
        <w:rPr>
          <w:color w:val="000000"/>
        </w:rPr>
        <w:t xml:space="preserve">21. </w:t>
      </w:r>
      <w:r>
        <w:rPr>
          <w:rFonts w:ascii="宋体" w:hAnsi="宋体" w:eastAsia="宋体" w:cs="宋体"/>
          <w:color w:val="000000"/>
        </w:rPr>
        <w:t>如图所示，一条光线从水中斜射向水面时发生了折射，</w:t>
      </w:r>
      <w:r>
        <w:rPr>
          <w:rFonts w:ascii="Times New Roman" w:hAnsi="Times New Roman" w:eastAsia="Times New Roman" w:cs="Times New Roman"/>
          <w:i/>
          <w:color w:val="000000"/>
        </w:rPr>
        <w:t>OA</w:t>
      </w:r>
      <w:r>
        <w:rPr>
          <w:rFonts w:ascii="宋体" w:hAnsi="宋体" w:eastAsia="宋体" w:cs="宋体"/>
          <w:color w:val="000000"/>
        </w:rPr>
        <w:t>为折射光线，请在图中作出大致的入射光线并标出折射角的度数。</w:t>
      </w:r>
    </w:p>
    <w:p w14:paraId="7F9B3D1E">
      <w:pPr>
        <w:spacing w:line="360" w:lineRule="auto"/>
        <w:jc w:val="left"/>
        <w:textAlignment w:val="center"/>
        <w:rPr>
          <w:color w:val="000000"/>
        </w:rPr>
      </w:pPr>
      <w:r>
        <w:rPr>
          <w:color w:val="000000"/>
        </w:rPr>
        <w:drawing>
          <wp:inline distT="0" distB="0" distL="114300" distR="114300">
            <wp:extent cx="1962150" cy="1438275"/>
            <wp:effectExtent l="0" t="0" r="0" b="0"/>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56"/>
                    <a:stretch>
                      <a:fillRect/>
                    </a:stretch>
                  </pic:blipFill>
                  <pic:spPr>
                    <a:xfrm>
                      <a:off x="0" y="0"/>
                      <a:ext cx="1962150" cy="1438275"/>
                    </a:xfrm>
                    <a:prstGeom prst="rect">
                      <a:avLst/>
                    </a:prstGeom>
                  </pic:spPr>
                </pic:pic>
              </a:graphicData>
            </a:graphic>
          </wp:inline>
        </w:drawing>
      </w:r>
    </w:p>
    <w:p w14:paraId="1128CBD7">
      <w:pPr>
        <w:spacing w:line="360" w:lineRule="auto"/>
        <w:jc w:val="left"/>
        <w:textAlignment w:val="center"/>
        <w:rPr>
          <w:color w:val="000000"/>
        </w:rPr>
      </w:pPr>
      <w:r>
        <w:rPr>
          <w:color w:val="000000"/>
        </w:rPr>
        <w:t xml:space="preserve">22. </w:t>
      </w:r>
      <w:r>
        <w:rPr>
          <w:rFonts w:ascii="宋体" w:hAnsi="宋体" w:eastAsia="宋体" w:cs="宋体"/>
          <w:color w:val="000000"/>
        </w:rPr>
        <w:t>一物块在粗糙水平面上减速向右滑行，请画出滑行过程中此物块的受力示意图，其中</w:t>
      </w:r>
      <w:r>
        <w:rPr>
          <w:rFonts w:ascii="Times New Roman" w:hAnsi="Times New Roman" w:eastAsia="Times New Roman" w:cs="Times New Roman"/>
          <w:i/>
          <w:color w:val="000000"/>
        </w:rPr>
        <w:t>O</w:t>
      </w:r>
      <w:r>
        <w:rPr>
          <w:rFonts w:ascii="宋体" w:hAnsi="宋体" w:eastAsia="宋体" w:cs="宋体"/>
          <w:color w:val="000000"/>
        </w:rPr>
        <w:t>点为物块重心。</w:t>
      </w:r>
    </w:p>
    <w:p w14:paraId="1B57D46F">
      <w:pPr>
        <w:spacing w:line="360" w:lineRule="auto"/>
        <w:jc w:val="left"/>
        <w:textAlignment w:val="center"/>
        <w:rPr>
          <w:color w:val="000000"/>
        </w:rPr>
      </w:pPr>
      <w:r>
        <w:rPr>
          <w:color w:val="000000"/>
        </w:rPr>
        <w:drawing>
          <wp:inline distT="0" distB="0" distL="114300" distR="114300">
            <wp:extent cx="1466850" cy="923925"/>
            <wp:effectExtent l="0" t="0" r="0" b="0"/>
            <wp:docPr id="100067" name="图片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学科网(www.zxxk.com)--教育资源门户，提供试卷、教案、课件、论文、素材以及各类教学资源下载，还有大量而丰富的教学相关资讯！"/>
                    <pic:cNvPicPr>
                      <a:picLocks noChangeAspect="1"/>
                    </pic:cNvPicPr>
                  </pic:nvPicPr>
                  <pic:blipFill>
                    <a:blip r:embed="rId57"/>
                    <a:stretch>
                      <a:fillRect/>
                    </a:stretch>
                  </pic:blipFill>
                  <pic:spPr>
                    <a:xfrm>
                      <a:off x="0" y="0"/>
                      <a:ext cx="1466850" cy="923925"/>
                    </a:xfrm>
                    <a:prstGeom prst="rect">
                      <a:avLst/>
                    </a:prstGeom>
                  </pic:spPr>
                </pic:pic>
              </a:graphicData>
            </a:graphic>
          </wp:inline>
        </w:drawing>
      </w:r>
    </w:p>
    <w:p w14:paraId="3B6167B8">
      <w:pPr>
        <w:spacing w:line="360" w:lineRule="auto"/>
        <w:jc w:val="left"/>
        <w:textAlignment w:val="center"/>
        <w:rPr>
          <w:color w:val="000000"/>
        </w:rPr>
      </w:pPr>
      <w:r>
        <w:rPr>
          <w:rFonts w:ascii="宋体" w:hAnsi="宋体" w:eastAsia="宋体" w:cs="宋体"/>
          <w:b/>
          <w:color w:val="000000"/>
          <w:sz w:val="24"/>
        </w:rPr>
        <w:t>四、实验与探究题（本大题共</w:t>
      </w:r>
      <w:r>
        <w:rPr>
          <w:rFonts w:ascii="Times New Roman" w:hAnsi="Times New Roman" w:eastAsia="Times New Roman" w:cs="Times New Roman"/>
          <w:b/>
          <w:color w:val="000000"/>
          <w:sz w:val="24"/>
        </w:rPr>
        <w:t>2</w:t>
      </w:r>
      <w:r>
        <w:rPr>
          <w:rFonts w:ascii="宋体" w:hAnsi="宋体" w:eastAsia="宋体" w:cs="宋体"/>
          <w:b/>
          <w:color w:val="000000"/>
          <w:sz w:val="24"/>
        </w:rPr>
        <w:t>小题，每小题</w:t>
      </w:r>
      <w:r>
        <w:rPr>
          <w:rFonts w:ascii="Times New Roman" w:hAnsi="Times New Roman" w:eastAsia="Times New Roman" w:cs="Times New Roman"/>
          <w:b/>
          <w:color w:val="000000"/>
          <w:sz w:val="24"/>
        </w:rPr>
        <w:t>7</w:t>
      </w:r>
      <w:r>
        <w:rPr>
          <w:rFonts w:ascii="宋体" w:hAnsi="宋体" w:eastAsia="宋体" w:cs="宋体"/>
          <w:b/>
          <w:color w:val="000000"/>
          <w:sz w:val="24"/>
        </w:rPr>
        <w:t>分，共</w:t>
      </w:r>
      <w:r>
        <w:rPr>
          <w:rFonts w:ascii="Times New Roman" w:hAnsi="Times New Roman" w:eastAsia="Times New Roman" w:cs="Times New Roman"/>
          <w:b/>
          <w:color w:val="000000"/>
          <w:sz w:val="24"/>
        </w:rPr>
        <w:t>14</w:t>
      </w:r>
      <w:r>
        <w:rPr>
          <w:rFonts w:ascii="宋体" w:hAnsi="宋体" w:eastAsia="宋体" w:cs="宋体"/>
          <w:b/>
          <w:color w:val="000000"/>
          <w:sz w:val="24"/>
        </w:rPr>
        <w:t>分）</w:t>
      </w:r>
    </w:p>
    <w:p w14:paraId="1CCE733C">
      <w:pPr>
        <w:spacing w:line="360" w:lineRule="auto"/>
        <w:jc w:val="both"/>
        <w:textAlignment w:val="center"/>
        <w:rPr>
          <w:color w:val="000000"/>
        </w:rPr>
      </w:pPr>
      <w:r>
        <w:rPr>
          <w:color w:val="000000"/>
        </w:rPr>
        <w:t xml:space="preserve">23. </w:t>
      </w:r>
      <w:r>
        <w:rPr>
          <w:rFonts w:ascii="宋体" w:hAnsi="宋体" w:eastAsia="宋体" w:cs="宋体"/>
          <w:color w:val="000000"/>
        </w:rPr>
        <w:t>如图是某实验小组的同学探究浮力大小与哪些因素有关的实验步骤。</w:t>
      </w:r>
    </w:p>
    <w:p w14:paraId="2A531364">
      <w:pPr>
        <w:spacing w:line="360" w:lineRule="auto"/>
        <w:jc w:val="both"/>
        <w:textAlignment w:val="center"/>
        <w:rPr>
          <w:color w:val="000000"/>
        </w:rPr>
      </w:pPr>
      <w:r>
        <w:rPr>
          <w:color w:val="000000"/>
        </w:rPr>
        <w:drawing>
          <wp:inline distT="0" distB="0" distL="114300" distR="114300">
            <wp:extent cx="2886075" cy="1724025"/>
            <wp:effectExtent l="0" t="0" r="0" b="0"/>
            <wp:docPr id="100069" name="图片 10006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descr="学科网(www.zxxk.com)--教育资源门户，提供试卷、教案、课件、论文、素材以及各类教学资源下载，还有大量而丰富的教学相关资讯！"/>
                    <pic:cNvPicPr>
                      <a:picLocks noChangeAspect="1"/>
                    </pic:cNvPicPr>
                  </pic:nvPicPr>
                  <pic:blipFill>
                    <a:blip r:embed="rId58"/>
                    <a:stretch>
                      <a:fillRect/>
                    </a:stretch>
                  </pic:blipFill>
                  <pic:spPr>
                    <a:xfrm>
                      <a:off x="0" y="0"/>
                      <a:ext cx="2886075" cy="1724025"/>
                    </a:xfrm>
                    <a:prstGeom prst="rect">
                      <a:avLst/>
                    </a:prstGeom>
                  </pic:spPr>
                </pic:pic>
              </a:graphicData>
            </a:graphic>
          </wp:inline>
        </w:drawing>
      </w:r>
    </w:p>
    <w:p w14:paraId="5B75971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）从图中可知物块</w:t>
      </w:r>
      <w:r>
        <w:rPr>
          <w:rFonts w:ascii="宋体" w:hAnsi="宋体" w:eastAsia="宋体" w:cs="宋体"/>
          <w:color w:val="000000"/>
          <w:position w:val="0"/>
        </w:rPr>
        <w:drawing>
          <wp:inline distT="0" distB="0" distL="114300" distR="114300">
            <wp:extent cx="133350" cy="177800"/>
            <wp:effectExtent l="0" t="0" r="0" b="0"/>
            <wp:docPr id="263072" name="图片 263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072" name="图片 263072"/>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重力为</w:t>
      </w:r>
      <w:r>
        <w:rPr>
          <w:color w:val="000000"/>
        </w:rPr>
        <w:t>______</w:t>
      </w:r>
      <w:r>
        <w:rPr>
          <w:rFonts w:ascii="Times New Roman" w:hAnsi="Times New Roman" w:eastAsia="Times New Roman" w:cs="Times New Roman"/>
          <w:color w:val="000000"/>
        </w:rPr>
        <w:t>N</w:t>
      </w:r>
      <w:r>
        <w:rPr>
          <w:rFonts w:ascii="宋体" w:hAnsi="宋体" w:eastAsia="宋体" w:cs="宋体"/>
          <w:color w:val="000000"/>
        </w:rPr>
        <w:t>；</w:t>
      </w:r>
    </w:p>
    <w:p w14:paraId="2BA5F3D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）比较</w:t>
      </w:r>
      <w:r>
        <w:rPr>
          <w:rFonts w:ascii="Times New Roman" w:hAnsi="Times New Roman" w:eastAsia="Times New Roman" w:cs="Times New Roman"/>
          <w:color w:val="000000"/>
        </w:rPr>
        <w:t>D</w:t>
      </w:r>
      <w:r>
        <w:rPr>
          <w:rFonts w:ascii="宋体" w:hAnsi="宋体" w:eastAsia="宋体" w:cs="宋体"/>
          <w:color w:val="000000"/>
        </w:rPr>
        <w:t>和</w:t>
      </w:r>
      <w:r>
        <w:rPr>
          <w:rFonts w:ascii="Times New Roman" w:hAnsi="Times New Roman" w:eastAsia="Times New Roman" w:cs="Times New Roman"/>
          <w:color w:val="000000"/>
        </w:rPr>
        <w:t>E</w:t>
      </w:r>
      <w:r>
        <w:rPr>
          <w:rFonts w:ascii="宋体" w:hAnsi="宋体" w:eastAsia="宋体" w:cs="宋体"/>
          <w:color w:val="000000"/>
        </w:rPr>
        <w:t>，可以得出：浮力大小与</w:t>
      </w:r>
      <w:r>
        <w:rPr>
          <w:color w:val="000000"/>
        </w:rPr>
        <w:t>______</w:t>
      </w:r>
      <w:r>
        <w:rPr>
          <w:rFonts w:ascii="宋体" w:hAnsi="宋体" w:eastAsia="宋体" w:cs="宋体"/>
          <w:color w:val="000000"/>
        </w:rPr>
        <w:t>有关；</w:t>
      </w:r>
    </w:p>
    <w:p w14:paraId="2E45467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）比较</w:t>
      </w:r>
      <w:r>
        <w:rPr>
          <w:color w:val="000000"/>
        </w:rPr>
        <w:t>______</w:t>
      </w:r>
      <w:r>
        <w:rPr>
          <w:rFonts w:ascii="宋体" w:hAnsi="宋体" w:eastAsia="宋体" w:cs="宋体"/>
          <w:color w:val="000000"/>
        </w:rPr>
        <w:t>和</w:t>
      </w:r>
      <w:r>
        <w:rPr>
          <w:color w:val="000000"/>
        </w:rPr>
        <w:t>______</w:t>
      </w:r>
      <w:r>
        <w:rPr>
          <w:rFonts w:ascii="宋体" w:hAnsi="宋体" w:eastAsia="宋体" w:cs="宋体"/>
          <w:color w:val="000000"/>
        </w:rPr>
        <w:t>可以得出：当物块完全浸没后，浮力大小与所处深度无关；</w:t>
      </w:r>
    </w:p>
    <w:p w14:paraId="2F64597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）本实验采用的物理方法是</w:t>
      </w:r>
      <w:r>
        <w:rPr>
          <w:color w:val="000000"/>
        </w:rPr>
        <w:t>______</w:t>
      </w:r>
      <w:r>
        <w:rPr>
          <w:rFonts w:ascii="宋体" w:hAnsi="宋体" w:eastAsia="宋体" w:cs="宋体"/>
          <w:color w:val="000000"/>
        </w:rPr>
        <w:t>（选填“控制变量法”或“转换法”）；</w:t>
      </w:r>
    </w:p>
    <w:p w14:paraId="4C2EEEB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）该小组的同学根据阿基米德原理计算出了上述实验中所用物块的密度：</w:t>
      </w:r>
    </w:p>
    <w:p w14:paraId="6084074C">
      <w:pPr>
        <w:spacing w:line="360" w:lineRule="auto"/>
        <w:jc w:val="both"/>
        <w:textAlignment w:val="center"/>
        <w:rPr>
          <w:color w:val="000000"/>
        </w:rPr>
      </w:pPr>
      <w:r>
        <w:rPr>
          <w:rFonts w:ascii="宋体" w:hAnsi="宋体" w:eastAsia="宋体" w:cs="宋体"/>
          <w:color w:val="000000"/>
        </w:rPr>
        <w:t>①物块完全浸没于水中所受浮力为</w:t>
      </w:r>
      <w:r>
        <w:rPr>
          <w:color w:val="000000"/>
        </w:rPr>
        <w:t>______</w:t>
      </w:r>
      <w:r>
        <w:rPr>
          <w:rFonts w:ascii="Times New Roman" w:hAnsi="Times New Roman" w:eastAsia="Times New Roman" w:cs="Times New Roman"/>
          <w:color w:val="000000"/>
        </w:rPr>
        <w:t>N</w:t>
      </w:r>
      <w:r>
        <w:rPr>
          <w:rFonts w:ascii="宋体" w:hAnsi="宋体" w:eastAsia="宋体" w:cs="宋体"/>
          <w:color w:val="000000"/>
        </w:rPr>
        <w:t>；</w:t>
      </w:r>
    </w:p>
    <w:p w14:paraId="2DD1C901">
      <w:pPr>
        <w:spacing w:line="360" w:lineRule="auto"/>
        <w:jc w:val="both"/>
        <w:textAlignment w:val="center"/>
        <w:rPr>
          <w:color w:val="000000"/>
        </w:rPr>
      </w:pPr>
      <w:r>
        <w:rPr>
          <w:rFonts w:ascii="宋体" w:hAnsi="宋体" w:eastAsia="宋体" w:cs="宋体"/>
          <w:color w:val="000000"/>
        </w:rPr>
        <w:t>②物块密度为</w:t>
      </w:r>
      <w:r>
        <w:rPr>
          <w:color w:val="000000"/>
        </w:rPr>
        <w:t>______</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color w:val="000000"/>
        </w:rPr>
        <w:t>g=10N/kg</w:t>
      </w:r>
      <w:r>
        <w:rPr>
          <w:rFonts w:ascii="宋体" w:hAnsi="宋体" w:eastAsia="宋体" w:cs="宋体"/>
          <w:color w:val="000000"/>
        </w:rPr>
        <w:t>）</w:t>
      </w:r>
    </w:p>
    <w:p w14:paraId="08A6D8F9">
      <w:pPr>
        <w:spacing w:line="360" w:lineRule="auto"/>
        <w:jc w:val="left"/>
        <w:textAlignment w:val="center"/>
        <w:rPr>
          <w:color w:val="000000"/>
        </w:rPr>
      </w:pPr>
      <w:r>
        <w:rPr>
          <w:color w:val="000000"/>
        </w:rPr>
        <w:t xml:space="preserve">24. </w:t>
      </w:r>
      <w:r>
        <w:rPr>
          <w:rFonts w:ascii="宋体" w:hAnsi="宋体" w:eastAsia="宋体" w:cs="宋体"/>
          <w:color w:val="000000"/>
        </w:rPr>
        <w:t>小杨同学用如图甲所示的电路，测量定值电阻</w:t>
      </w:r>
      <w:r>
        <w:rPr>
          <w:rFonts w:ascii="Times New Roman" w:hAnsi="Times New Roman" w:eastAsia="Times New Roman" w:cs="Times New Roman"/>
          <w:i/>
          <w:color w:val="000000"/>
        </w:rPr>
        <w:t>R</w:t>
      </w:r>
      <w:r>
        <w:rPr>
          <w:rFonts w:ascii="宋体" w:hAnsi="宋体" w:eastAsia="宋体" w:cs="宋体"/>
          <w:color w:val="000000"/>
        </w:rPr>
        <w:t>的阻值。</w:t>
      </w:r>
    </w:p>
    <w:p w14:paraId="6253755C">
      <w:pPr>
        <w:spacing w:line="360" w:lineRule="auto"/>
        <w:jc w:val="left"/>
        <w:textAlignment w:val="center"/>
        <w:rPr>
          <w:color w:val="000000"/>
        </w:rPr>
      </w:pPr>
      <w:r>
        <w:rPr>
          <w:color w:val="000000"/>
        </w:rPr>
        <w:drawing>
          <wp:inline distT="0" distB="0" distL="114300" distR="114300">
            <wp:extent cx="3343275" cy="1276350"/>
            <wp:effectExtent l="0" t="0" r="0" b="0"/>
            <wp:docPr id="100071" name="图片 10007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descr="学科网(www.zxxk.com)--教育资源门户，提供试卷、教案、课件、论文、素材以及各类教学资源下载，还有大量而丰富的教学相关资讯！"/>
                    <pic:cNvPicPr>
                      <a:picLocks noChangeAspect="1"/>
                    </pic:cNvPicPr>
                  </pic:nvPicPr>
                  <pic:blipFill>
                    <a:blip r:embed="rId59"/>
                    <a:stretch>
                      <a:fillRect/>
                    </a:stretch>
                  </pic:blipFill>
                  <pic:spPr>
                    <a:xfrm>
                      <a:off x="0" y="0"/>
                      <a:ext cx="3343275" cy="1276350"/>
                    </a:xfrm>
                    <a:prstGeom prst="rect">
                      <a:avLst/>
                    </a:prstGeom>
                  </pic:spPr>
                </pic:pic>
              </a:graphicData>
            </a:graphic>
          </wp:inline>
        </w:drawing>
      </w:r>
      <w:r>
        <w:rPr>
          <w:color w:val="000000"/>
        </w:rPr>
        <w:t xml:space="preserve">  </w:t>
      </w:r>
    </w:p>
    <w:p w14:paraId="09F8E65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）请你用笔画线代替导线，将图甲中的电路连接完整；（要求：滑片向左移动时电流表示数变大，且导线不能交叉）</w:t>
      </w:r>
      <w:r>
        <w:rPr>
          <w:color w:val="000000"/>
        </w:rPr>
        <w:t>______</w:t>
      </w:r>
    </w:p>
    <w:p w14:paraId="26C4C60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）实验开始前，开关应处于</w:t>
      </w:r>
      <w:r>
        <w:rPr>
          <w:color w:val="000000"/>
        </w:rPr>
        <w:t>_____</w:t>
      </w:r>
      <w:r>
        <w:rPr>
          <w:rFonts w:ascii="宋体" w:hAnsi="宋体" w:eastAsia="宋体" w:cs="宋体"/>
          <w:color w:val="000000"/>
        </w:rPr>
        <w:t>状态，滑动变阻器的滑片应调到</w:t>
      </w:r>
      <w:r>
        <w:rPr>
          <w:color w:val="000000"/>
        </w:rPr>
        <w:t>____</w:t>
      </w:r>
      <w:r>
        <w:rPr>
          <w:rFonts w:ascii="宋体" w:hAnsi="宋体" w:eastAsia="宋体" w:cs="宋体"/>
          <w:color w:val="000000"/>
        </w:rPr>
        <w:t>阻值处；</w:t>
      </w:r>
    </w:p>
    <w:p w14:paraId="244E442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）小杨同学正确连接电路后，闭合开关，发现电流表无示数，电压表示数接近电源电压，出现这种故障的原因可能是</w:t>
      </w:r>
      <w:r>
        <w:rPr>
          <w:color w:val="000000"/>
        </w:rPr>
        <w:t>_____</w:t>
      </w:r>
      <w:r>
        <w:rPr>
          <w:rFonts w:ascii="宋体" w:hAnsi="宋体" w:eastAsia="宋体" w:cs="宋体"/>
          <w:color w:val="000000"/>
        </w:rPr>
        <w:t>（选填“</w:t>
      </w:r>
      <w:r>
        <w:rPr>
          <w:rFonts w:ascii="Times New Roman" w:hAnsi="Times New Roman" w:eastAsia="Times New Roman" w:cs="Times New Roman"/>
          <w:i/>
          <w:color w:val="000000"/>
        </w:rPr>
        <w:t>R</w:t>
      </w:r>
      <w:r>
        <w:rPr>
          <w:rFonts w:ascii="宋体" w:hAnsi="宋体" w:eastAsia="宋体" w:cs="宋体"/>
          <w:color w:val="000000"/>
        </w:rPr>
        <w:t>短路”或“</w:t>
      </w:r>
      <w:r>
        <w:rPr>
          <w:rFonts w:ascii="Times New Roman" w:hAnsi="Times New Roman" w:eastAsia="Times New Roman" w:cs="Times New Roman"/>
          <w:i/>
          <w:color w:val="000000"/>
        </w:rPr>
        <w:t>R</w:t>
      </w:r>
      <w:r>
        <w:rPr>
          <w:rFonts w:ascii="宋体" w:hAnsi="宋体" w:eastAsia="宋体" w:cs="宋体"/>
          <w:color w:val="000000"/>
        </w:rPr>
        <w:t>断路”）；</w:t>
      </w:r>
    </w:p>
    <w:p w14:paraId="5B6D543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）排除故障后的某次实验中，移动滑片使电压表示数为</w:t>
      </w:r>
      <w:r>
        <w:rPr>
          <w:rFonts w:ascii="Times New Roman" w:hAnsi="Times New Roman" w:eastAsia="Times New Roman" w:cs="Times New Roman"/>
          <w:color w:val="000000"/>
        </w:rPr>
        <w:t>2V</w:t>
      </w:r>
      <w:r>
        <w:rPr>
          <w:rFonts w:ascii="宋体" w:hAnsi="宋体" w:eastAsia="宋体" w:cs="宋体"/>
          <w:color w:val="000000"/>
        </w:rPr>
        <w:t>时，电流表的指针位置如图乙所示，则电流表的示数为</w:t>
      </w:r>
      <w:r>
        <w:rPr>
          <w:color w:val="000000"/>
        </w:rPr>
        <w:t>_____</w:t>
      </w:r>
      <w:r>
        <w:rPr>
          <w:rFonts w:ascii="Times New Roman" w:hAnsi="Times New Roman" w:eastAsia="Times New Roman" w:cs="Times New Roman"/>
          <w:color w:val="000000"/>
        </w:rPr>
        <w:t>A</w:t>
      </w:r>
      <w:r>
        <w:rPr>
          <w:rFonts w:ascii="宋体" w:hAnsi="宋体" w:eastAsia="宋体" w:cs="宋体"/>
          <w:color w:val="000000"/>
        </w:rPr>
        <w:t>，定值电阻</w:t>
      </w:r>
      <w:r>
        <w:rPr>
          <w:rFonts w:ascii="Times New Roman" w:hAnsi="Times New Roman" w:eastAsia="Times New Roman" w:cs="Times New Roman"/>
          <w:i/>
          <w:color w:val="000000"/>
        </w:rPr>
        <w:t>R</w:t>
      </w:r>
      <w:r>
        <w:rPr>
          <w:rFonts w:ascii="宋体" w:hAnsi="宋体" w:eastAsia="宋体" w:cs="宋体"/>
          <w:color w:val="000000"/>
        </w:rPr>
        <w:t>的阻值为</w:t>
      </w:r>
      <w:r>
        <w:rPr>
          <w:color w:val="000000"/>
        </w:rPr>
        <w:t>____</w:t>
      </w:r>
      <w:r>
        <w:rPr>
          <w:rFonts w:ascii="Times New Roman" w:hAnsi="Times New Roman" w:eastAsia="Times New Roman" w:cs="Times New Roman"/>
          <w:color w:val="000000"/>
        </w:rPr>
        <w:t>Ω</w:t>
      </w:r>
      <w:r>
        <w:rPr>
          <w:rFonts w:ascii="宋体" w:hAnsi="宋体" w:eastAsia="宋体" w:cs="宋体"/>
          <w:color w:val="000000"/>
        </w:rPr>
        <w:t>；</w:t>
      </w:r>
    </w:p>
    <w:p w14:paraId="73821AE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）小杨同学通过改变滑动变阻器滑片的位置，进行了多次定值电阻</w:t>
      </w:r>
      <w:r>
        <w:rPr>
          <w:rFonts w:ascii="Times New Roman" w:hAnsi="Times New Roman" w:eastAsia="Times New Roman" w:cs="Times New Roman"/>
          <w:i/>
          <w:color w:val="000000"/>
        </w:rPr>
        <w:t>R</w:t>
      </w:r>
      <w:r>
        <w:rPr>
          <w:rFonts w:ascii="宋体" w:hAnsi="宋体" w:eastAsia="宋体" w:cs="宋体"/>
          <w:color w:val="000000"/>
        </w:rPr>
        <w:t>的测量，目的是</w:t>
      </w:r>
      <w:r>
        <w:rPr>
          <w:color w:val="000000"/>
        </w:rPr>
        <w:t>____</w:t>
      </w:r>
      <w:r>
        <w:rPr>
          <w:rFonts w:ascii="宋体" w:hAnsi="宋体" w:eastAsia="宋体" w:cs="宋体"/>
          <w:color w:val="000000"/>
        </w:rPr>
        <w:t>。</w:t>
      </w:r>
    </w:p>
    <w:p w14:paraId="40458531">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减小误差</w:t>
      </w:r>
    </w:p>
    <w:p w14:paraId="0753F91F">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寻找实验的普遍规律</w:t>
      </w:r>
    </w:p>
    <w:p w14:paraId="38008772">
      <w:pPr>
        <w:spacing w:line="360" w:lineRule="auto"/>
        <w:jc w:val="left"/>
        <w:textAlignment w:val="center"/>
        <w:rPr>
          <w:color w:val="000000"/>
        </w:rPr>
      </w:pPr>
      <w:r>
        <w:rPr>
          <w:rFonts w:ascii="宋体" w:hAnsi="宋体" w:eastAsia="宋体" w:cs="宋体"/>
          <w:b/>
          <w:color w:val="000000"/>
          <w:sz w:val="24"/>
        </w:rPr>
        <w:t>五、计算题（本大题共</w:t>
      </w:r>
      <w:r>
        <w:rPr>
          <w:rFonts w:ascii="Times New Roman" w:hAnsi="Times New Roman" w:eastAsia="Times New Roman" w:cs="Times New Roman"/>
          <w:b/>
          <w:color w:val="000000"/>
          <w:sz w:val="24"/>
        </w:rPr>
        <w:t>2</w:t>
      </w:r>
      <w:r>
        <w:rPr>
          <w:rFonts w:ascii="宋体" w:hAnsi="宋体" w:eastAsia="宋体" w:cs="宋体"/>
          <w:b/>
          <w:color w:val="000000"/>
          <w:sz w:val="24"/>
        </w:rPr>
        <w:t>小题，每小题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77CBA547">
      <w:pPr>
        <w:spacing w:line="360" w:lineRule="auto"/>
        <w:jc w:val="left"/>
        <w:textAlignment w:val="center"/>
        <w:rPr>
          <w:color w:val="000000"/>
        </w:rPr>
      </w:pPr>
      <w:r>
        <w:rPr>
          <w:color w:val="000000"/>
        </w:rPr>
        <w:t xml:space="preserve">25. </w:t>
      </w:r>
      <w:r>
        <w:rPr>
          <w:rFonts w:ascii="宋体" w:hAnsi="宋体" w:eastAsia="宋体" w:cs="宋体"/>
          <w:color w:val="000000"/>
        </w:rPr>
        <w:t>中国目前已成为世界基建强国，如图</w:t>
      </w:r>
      <w:r>
        <w:rPr>
          <w:rFonts w:ascii="Times New Roman" w:hAnsi="Times New Roman" w:eastAsia="Times New Roman" w:cs="Times New Roman"/>
          <w:color w:val="000000"/>
        </w:rPr>
        <w:t>1</w:t>
      </w:r>
      <w:r>
        <w:rPr>
          <w:rFonts w:ascii="宋体" w:hAnsi="宋体" w:eastAsia="宋体" w:cs="宋体"/>
          <w:color w:val="000000"/>
        </w:rPr>
        <w:t>所示的塔吊是基建的常用设备，其结构可简化为如图</w:t>
      </w:r>
      <w:r>
        <w:rPr>
          <w:rFonts w:ascii="Times New Roman" w:hAnsi="Times New Roman" w:eastAsia="Times New Roman" w:cs="Times New Roman"/>
          <w:color w:val="000000"/>
        </w:rPr>
        <w:t>2</w:t>
      </w:r>
      <w:r>
        <w:rPr>
          <w:rFonts w:ascii="宋体" w:hAnsi="宋体" w:eastAsia="宋体" w:cs="宋体"/>
          <w:color w:val="000000"/>
        </w:rPr>
        <w:t>所示的滑轮组模型。已知物体质量为</w:t>
      </w:r>
      <w:r>
        <w:rPr>
          <w:rFonts w:ascii="Times New Roman" w:hAnsi="Times New Roman" w:eastAsia="Times New Roman" w:cs="Times New Roman"/>
          <w:color w:val="000000"/>
        </w:rPr>
        <w:t>120kg</w:t>
      </w:r>
      <w:r>
        <w:rPr>
          <w:rFonts w:ascii="宋体" w:hAnsi="宋体" w:eastAsia="宋体" w:cs="宋体"/>
          <w:color w:val="000000"/>
        </w:rPr>
        <w:t>，动滑轮的重为</w:t>
      </w:r>
      <w:r>
        <w:rPr>
          <w:rFonts w:ascii="Times New Roman" w:hAnsi="Times New Roman" w:eastAsia="Times New Roman" w:cs="Times New Roman"/>
          <w:color w:val="000000"/>
        </w:rPr>
        <w:t>300N</w:t>
      </w:r>
      <w:r>
        <w:rPr>
          <w:rFonts w:ascii="宋体" w:hAnsi="宋体" w:eastAsia="宋体" w:cs="宋体"/>
          <w:color w:val="000000"/>
        </w:rPr>
        <w:t>，在绳子自由端施加拉力</w:t>
      </w:r>
      <w:r>
        <w:rPr>
          <w:rFonts w:ascii="Times New Roman" w:hAnsi="Times New Roman" w:eastAsia="Times New Roman" w:cs="Times New Roman"/>
          <w:i/>
          <w:color w:val="000000"/>
        </w:rPr>
        <w:t>F</w:t>
      </w:r>
      <w:r>
        <w:rPr>
          <w:rFonts w:ascii="宋体" w:hAnsi="宋体" w:eastAsia="宋体" w:cs="宋体"/>
          <w:color w:val="000000"/>
        </w:rPr>
        <w:t>后物体在</w:t>
      </w:r>
      <w:r>
        <w:rPr>
          <w:rFonts w:ascii="Times New Roman" w:hAnsi="Times New Roman" w:eastAsia="Times New Roman" w:cs="Times New Roman"/>
          <w:color w:val="000000"/>
        </w:rPr>
        <w:t>10s</w:t>
      </w:r>
      <w:r>
        <w:rPr>
          <w:rFonts w:ascii="宋体" w:hAnsi="宋体" w:eastAsia="宋体" w:cs="宋体"/>
          <w:color w:val="000000"/>
        </w:rPr>
        <w:t>内匀速上升</w:t>
      </w:r>
      <w:r>
        <w:rPr>
          <w:rFonts w:ascii="Times New Roman" w:hAnsi="Times New Roman" w:eastAsia="Times New Roman" w:cs="Times New Roman"/>
          <w:color w:val="000000"/>
        </w:rPr>
        <w:t>5m</w:t>
      </w:r>
      <w:r>
        <w:rPr>
          <w:rFonts w:ascii="宋体" w:hAnsi="宋体" w:eastAsia="宋体" w:cs="宋体"/>
          <w:color w:val="000000"/>
        </w:rPr>
        <w:t>。不计绳重和一切阻力，</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。求：</w:t>
      </w:r>
    </w:p>
    <w:p w14:paraId="31B895D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）物体上升的速度；</w:t>
      </w:r>
    </w:p>
    <w:p w14:paraId="50DDA2B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10s</w:t>
      </w:r>
      <w:r>
        <w:rPr>
          <w:rFonts w:ascii="宋体" w:hAnsi="宋体" w:eastAsia="宋体" w:cs="宋体"/>
          <w:color w:val="000000"/>
        </w:rPr>
        <w:t>内拉力</w:t>
      </w:r>
      <w:r>
        <w:rPr>
          <w:rFonts w:ascii="Times New Roman" w:hAnsi="Times New Roman" w:eastAsia="Times New Roman" w:cs="Times New Roman"/>
          <w:i/>
          <w:color w:val="000000"/>
        </w:rPr>
        <w:t>F</w:t>
      </w:r>
      <w:r>
        <w:rPr>
          <w:rFonts w:ascii="宋体" w:hAnsi="宋体" w:eastAsia="宋体" w:cs="宋体"/>
          <w:color w:val="000000"/>
        </w:rPr>
        <w:t>的功率；</w:t>
      </w:r>
    </w:p>
    <w:p w14:paraId="702618F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）滑轮组的机械效率</w:t>
      </w:r>
      <w:r>
        <w:rPr>
          <w:rFonts w:ascii="Times New Roman" w:hAnsi="Times New Roman" w:eastAsia="Times New Roman" w:cs="Times New Roman"/>
          <w:i/>
          <w:color w:val="000000"/>
        </w:rPr>
        <w:t>η</w:t>
      </w:r>
      <w:r>
        <w:rPr>
          <w:rFonts w:ascii="宋体" w:hAnsi="宋体" w:eastAsia="宋体" w:cs="宋体"/>
          <w:color w:val="000000"/>
        </w:rPr>
        <w:t>。</w:t>
      </w:r>
    </w:p>
    <w:p w14:paraId="4042A2A7">
      <w:pPr>
        <w:spacing w:line="360" w:lineRule="auto"/>
        <w:jc w:val="left"/>
        <w:textAlignment w:val="center"/>
        <w:rPr>
          <w:color w:val="000000"/>
        </w:rPr>
      </w:pPr>
      <w:r>
        <w:rPr>
          <w:color w:val="000000"/>
        </w:rPr>
        <w:drawing>
          <wp:inline distT="0" distB="0" distL="114300" distR="114300">
            <wp:extent cx="2266950" cy="2085975"/>
            <wp:effectExtent l="0" t="0" r="0" b="0"/>
            <wp:docPr id="100073" name="图片 10007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3" name="图片 100073" descr="学科网(www.zxxk.com)--教育资源门户，提供试卷、教案、课件、论文、素材以及各类教学资源下载，还有大量而丰富的教学相关资讯！"/>
                    <pic:cNvPicPr>
                      <a:picLocks noChangeAspect="1"/>
                    </pic:cNvPicPr>
                  </pic:nvPicPr>
                  <pic:blipFill>
                    <a:blip r:embed="rId60"/>
                    <a:stretch>
                      <a:fillRect/>
                    </a:stretch>
                  </pic:blipFill>
                  <pic:spPr>
                    <a:xfrm>
                      <a:off x="0" y="0"/>
                      <a:ext cx="2266950" cy="2085975"/>
                    </a:xfrm>
                    <a:prstGeom prst="rect">
                      <a:avLst/>
                    </a:prstGeom>
                  </pic:spPr>
                </pic:pic>
              </a:graphicData>
            </a:graphic>
          </wp:inline>
        </w:drawing>
      </w:r>
    </w:p>
    <w:p w14:paraId="130B1DA3">
      <w:pPr>
        <w:spacing w:line="360" w:lineRule="auto"/>
        <w:jc w:val="left"/>
        <w:textAlignment w:val="center"/>
        <w:rPr>
          <w:color w:val="000000"/>
        </w:rPr>
      </w:pPr>
      <w:r>
        <w:rPr>
          <w:color w:val="000000"/>
        </w:rPr>
        <w:t xml:space="preserve">26. </w:t>
      </w:r>
      <w:r>
        <w:rPr>
          <w:rFonts w:ascii="宋体" w:hAnsi="宋体" w:eastAsia="宋体" w:cs="宋体"/>
          <w:color w:val="000000"/>
        </w:rPr>
        <w:t>如图所示，图甲为某电饭锅</w:t>
      </w:r>
      <w:r>
        <w:rPr>
          <w:rFonts w:ascii="宋体" w:hAnsi="宋体" w:eastAsia="宋体" w:cs="宋体"/>
          <w:color w:val="000000"/>
          <w:position w:val="0"/>
        </w:rPr>
        <w:drawing>
          <wp:inline distT="0" distB="0" distL="114300" distR="114300">
            <wp:extent cx="133350" cy="177800"/>
            <wp:effectExtent l="0" t="0" r="0" b="0"/>
            <wp:docPr id="263070" name="图片 263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070" name="图片 263070"/>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实物图、图乙为其电路原理图、图丙为电饭锅铭牌的主要参数，</w:t>
      </w:r>
      <w:r>
        <w:rPr>
          <w:rFonts w:ascii="Times New Roman" w:hAnsi="Times New Roman" w:eastAsia="Times New Roman" w:cs="Times New Roman"/>
          <w:i/>
          <w:color w:val="000000"/>
        </w:rPr>
        <w:t>R</w:t>
      </w:r>
      <w:r>
        <w:rPr>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color w:val="000000"/>
          <w:vertAlign w:val="subscript"/>
        </w:rPr>
        <w:t>2</w:t>
      </w:r>
      <w:r>
        <w:rPr>
          <w:rFonts w:ascii="宋体" w:hAnsi="宋体" w:eastAsia="宋体" w:cs="宋体"/>
          <w:color w:val="000000"/>
        </w:rPr>
        <w:t>为电阻不变的电热丝，</w:t>
      </w:r>
      <w:r>
        <w:rPr>
          <w:rFonts w:ascii="Times New Roman" w:hAnsi="Times New Roman" w:eastAsia="Times New Roman" w:cs="Times New Roman"/>
          <w:color w:val="000000"/>
        </w:rPr>
        <w:t>S</w:t>
      </w:r>
      <w:r>
        <w:rPr>
          <w:color w:val="000000"/>
          <w:vertAlign w:val="subscript"/>
        </w:rPr>
        <w:t>1</w:t>
      </w:r>
      <w:r>
        <w:rPr>
          <w:rFonts w:ascii="宋体" w:hAnsi="宋体" w:eastAsia="宋体" w:cs="宋体"/>
          <w:color w:val="000000"/>
        </w:rPr>
        <w:t>为总开关，</w:t>
      </w:r>
      <w:r>
        <w:rPr>
          <w:rFonts w:ascii="Times New Roman" w:hAnsi="Times New Roman" w:eastAsia="Times New Roman" w:cs="Times New Roman"/>
          <w:color w:val="000000"/>
        </w:rPr>
        <w:t>S</w:t>
      </w:r>
      <w:r>
        <w:rPr>
          <w:color w:val="000000"/>
          <w:vertAlign w:val="subscript"/>
        </w:rPr>
        <w:t>2</w:t>
      </w:r>
      <w:r>
        <w:rPr>
          <w:rFonts w:ascii="宋体" w:hAnsi="宋体" w:eastAsia="宋体" w:cs="宋体"/>
          <w:color w:val="000000"/>
        </w:rPr>
        <w:t>为温控开关。该电饭锅可以通过</w:t>
      </w:r>
      <w:r>
        <w:rPr>
          <w:rFonts w:ascii="Times New Roman" w:hAnsi="Times New Roman" w:eastAsia="Times New Roman" w:cs="Times New Roman"/>
          <w:color w:val="000000"/>
        </w:rPr>
        <w:t>S</w:t>
      </w:r>
      <w:r>
        <w:rPr>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color w:val="000000"/>
          <w:vertAlign w:val="subscript"/>
        </w:rPr>
        <w:t>2</w:t>
      </w:r>
      <w:r>
        <w:rPr>
          <w:rFonts w:ascii="宋体" w:hAnsi="宋体" w:eastAsia="宋体" w:cs="宋体"/>
          <w:color w:val="000000"/>
        </w:rPr>
        <w:t>两个开关的断开与闭合实现加热、保温两个挡位的变化。将电饭锅接入电源电压为</w:t>
      </w:r>
      <w:r>
        <w:rPr>
          <w:rFonts w:ascii="Times New Roman" w:hAnsi="Times New Roman" w:eastAsia="Times New Roman" w:cs="Times New Roman"/>
          <w:color w:val="000000"/>
        </w:rPr>
        <w:t>220V</w:t>
      </w:r>
      <w:r>
        <w:rPr>
          <w:rFonts w:ascii="宋体" w:hAnsi="宋体" w:eastAsia="宋体" w:cs="宋体"/>
          <w:color w:val="000000"/>
        </w:rPr>
        <w:t>的电路中，求：</w:t>
      </w:r>
    </w:p>
    <w:tbl>
      <w:tblPr>
        <w:tblStyle w:val="4"/>
        <w:tblW w:w="22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220"/>
      </w:tblGrid>
      <w:tr w14:paraId="3E90D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2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84BAE8">
            <w:pPr>
              <w:spacing w:line="360" w:lineRule="auto"/>
              <w:jc w:val="left"/>
              <w:textAlignment w:val="center"/>
              <w:rPr>
                <w:color w:val="000000"/>
              </w:rPr>
            </w:pPr>
            <w:r>
              <w:rPr>
                <w:rFonts w:ascii="宋体" w:hAnsi="宋体" w:eastAsia="宋体" w:cs="宋体"/>
                <w:color w:val="000000"/>
              </w:rPr>
              <w:t>额定电压：</w:t>
            </w:r>
            <w:r>
              <w:rPr>
                <w:rFonts w:ascii="Times New Roman" w:hAnsi="Times New Roman" w:eastAsia="Times New Roman" w:cs="Times New Roman"/>
                <w:color w:val="000000"/>
              </w:rPr>
              <w:t>220V</w:t>
            </w:r>
          </w:p>
          <w:p w14:paraId="52CF556C">
            <w:pPr>
              <w:spacing w:line="360" w:lineRule="auto"/>
              <w:jc w:val="left"/>
              <w:textAlignment w:val="center"/>
              <w:rPr>
                <w:color w:val="000000"/>
              </w:rPr>
            </w:pPr>
            <w:r>
              <w:rPr>
                <w:rFonts w:ascii="宋体" w:hAnsi="宋体" w:eastAsia="宋体" w:cs="宋体"/>
                <w:color w:val="000000"/>
              </w:rPr>
              <w:t>加热功率：</w:t>
            </w:r>
            <w:r>
              <w:rPr>
                <w:rFonts w:ascii="Times New Roman" w:hAnsi="Times New Roman" w:eastAsia="Times New Roman" w:cs="Times New Roman"/>
                <w:color w:val="000000"/>
              </w:rPr>
              <w:t>880W</w:t>
            </w:r>
          </w:p>
          <w:p w14:paraId="1DFCC408">
            <w:pPr>
              <w:spacing w:line="360" w:lineRule="auto"/>
              <w:jc w:val="left"/>
              <w:textAlignment w:val="center"/>
              <w:rPr>
                <w:color w:val="000000"/>
              </w:rPr>
            </w:pPr>
            <w:r>
              <w:rPr>
                <w:rFonts w:ascii="宋体" w:hAnsi="宋体" w:eastAsia="宋体" w:cs="宋体"/>
                <w:color w:val="000000"/>
              </w:rPr>
              <w:t>保温功率：</w:t>
            </w:r>
            <w:r>
              <w:rPr>
                <w:rFonts w:ascii="Times New Roman" w:hAnsi="Times New Roman" w:eastAsia="Times New Roman" w:cs="Times New Roman"/>
                <w:color w:val="000000"/>
              </w:rPr>
              <w:t>80W</w:t>
            </w:r>
          </w:p>
        </w:tc>
      </w:tr>
    </w:tbl>
    <w:p w14:paraId="2E824FD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）电饭锅在处于加热挡时的电流；</w:t>
      </w:r>
    </w:p>
    <w:p w14:paraId="596BCAC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）电饭锅处于保温挡时，持续工作</w:t>
      </w:r>
      <w:r>
        <w:rPr>
          <w:rFonts w:ascii="Times New Roman" w:hAnsi="Times New Roman" w:eastAsia="Times New Roman" w:cs="Times New Roman"/>
          <w:color w:val="000000"/>
        </w:rPr>
        <w:t>10min</w:t>
      </w:r>
      <w:r>
        <w:rPr>
          <w:rFonts w:ascii="宋体" w:hAnsi="宋体" w:eastAsia="宋体" w:cs="宋体"/>
          <w:color w:val="000000"/>
        </w:rPr>
        <w:t>，产生的热量是多少焦；</w:t>
      </w:r>
    </w:p>
    <w:p w14:paraId="2483624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R</w:t>
      </w:r>
      <w:r>
        <w:rPr>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color w:val="000000"/>
          <w:vertAlign w:val="subscript"/>
        </w:rPr>
        <w:t>2</w:t>
      </w:r>
      <w:r>
        <w:rPr>
          <w:rFonts w:ascii="宋体" w:hAnsi="宋体" w:eastAsia="宋体" w:cs="宋体"/>
          <w:color w:val="000000"/>
        </w:rPr>
        <w:t>的阻值。</w:t>
      </w:r>
    </w:p>
    <w:p w14:paraId="4D5A97EF">
      <w:pPr>
        <w:spacing w:line="360" w:lineRule="auto"/>
        <w:jc w:val="left"/>
        <w:textAlignment w:val="center"/>
        <w:rPr>
          <w:color w:val="000000"/>
        </w:rPr>
      </w:pPr>
      <w:r>
        <w:rPr>
          <w:color w:val="000000"/>
        </w:rPr>
        <w:drawing>
          <wp:inline distT="0" distB="0" distL="114300" distR="114300">
            <wp:extent cx="2581275" cy="1381125"/>
            <wp:effectExtent l="0" t="0" r="0" b="0"/>
            <wp:docPr id="100075" name="图片 10007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5" name="图片 100075" descr="学科网(www.zxxk.com)--教育资源门户，提供试卷、教案、课件、论文、素材以及各类教学资源下载，还有大量而丰富的教学相关资讯！"/>
                    <pic:cNvPicPr>
                      <a:picLocks noChangeAspect="1"/>
                    </pic:cNvPicPr>
                  </pic:nvPicPr>
                  <pic:blipFill>
                    <a:blip r:embed="rId61"/>
                    <a:stretch>
                      <a:fillRect/>
                    </a:stretch>
                  </pic:blipFill>
                  <pic:spPr>
                    <a:xfrm>
                      <a:off x="0" y="0"/>
                      <a:ext cx="2581275" cy="1381125"/>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F0A1C4">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9F5640">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A83902">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ADC7C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9C9284">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4AA31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0EE4722"/>
    <w:rsid w:val="44F027BB"/>
    <w:rsid w:val="6DB97386"/>
    <w:rsid w:val="6F9D38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3" Type="http://schemas.openxmlformats.org/officeDocument/2006/relationships/fontTable" Target="fontTable.xml"/><Relationship Id="rId62" Type="http://schemas.openxmlformats.org/officeDocument/2006/relationships/customXml" Target="../customXml/item1.xml"/><Relationship Id="rId61" Type="http://schemas.openxmlformats.org/officeDocument/2006/relationships/image" Target="media/image45.png"/><Relationship Id="rId60" Type="http://schemas.openxmlformats.org/officeDocument/2006/relationships/image" Target="media/image44.png"/><Relationship Id="rId6" Type="http://schemas.openxmlformats.org/officeDocument/2006/relationships/footer" Target="footer1.xml"/><Relationship Id="rId59" Type="http://schemas.openxmlformats.org/officeDocument/2006/relationships/image" Target="media/image43.png"/><Relationship Id="rId58" Type="http://schemas.openxmlformats.org/officeDocument/2006/relationships/image" Target="media/image42.png"/><Relationship Id="rId57" Type="http://schemas.openxmlformats.org/officeDocument/2006/relationships/image" Target="media/image41.png"/><Relationship Id="rId56" Type="http://schemas.openxmlformats.org/officeDocument/2006/relationships/image" Target="media/image40.png"/><Relationship Id="rId55" Type="http://schemas.openxmlformats.org/officeDocument/2006/relationships/image" Target="media/image39.png"/><Relationship Id="rId54" Type="http://schemas.openxmlformats.org/officeDocument/2006/relationships/image" Target="media/image38.wmf"/><Relationship Id="rId53" Type="http://schemas.openxmlformats.org/officeDocument/2006/relationships/oleObject" Target="embeddings/oleObject7.bin"/><Relationship Id="rId52" Type="http://schemas.openxmlformats.org/officeDocument/2006/relationships/image" Target="media/image37.wmf"/><Relationship Id="rId51" Type="http://schemas.openxmlformats.org/officeDocument/2006/relationships/oleObject" Target="embeddings/oleObject6.bin"/><Relationship Id="rId50" Type="http://schemas.openxmlformats.org/officeDocument/2006/relationships/image" Target="media/image36.wmf"/><Relationship Id="rId5" Type="http://schemas.openxmlformats.org/officeDocument/2006/relationships/header" Target="header3.xml"/><Relationship Id="rId49" Type="http://schemas.openxmlformats.org/officeDocument/2006/relationships/oleObject" Target="embeddings/oleObject5.bin"/><Relationship Id="rId48" Type="http://schemas.openxmlformats.org/officeDocument/2006/relationships/oleObject" Target="embeddings/oleObject4.bin"/><Relationship Id="rId47" Type="http://schemas.openxmlformats.org/officeDocument/2006/relationships/oleObject" Target="embeddings/oleObject3.bin"/><Relationship Id="rId46" Type="http://schemas.openxmlformats.org/officeDocument/2006/relationships/image" Target="media/image35.wmf"/><Relationship Id="rId45" Type="http://schemas.openxmlformats.org/officeDocument/2006/relationships/oleObject" Target="embeddings/oleObject2.bin"/><Relationship Id="rId44" Type="http://schemas.openxmlformats.org/officeDocument/2006/relationships/image" Target="media/image34.wmf"/><Relationship Id="rId43" Type="http://schemas.openxmlformats.org/officeDocument/2006/relationships/oleObject" Target="embeddings/oleObject1.bin"/><Relationship Id="rId42" Type="http://schemas.openxmlformats.org/officeDocument/2006/relationships/image" Target="media/image33.png"/><Relationship Id="rId41" Type="http://schemas.openxmlformats.org/officeDocument/2006/relationships/image" Target="media/image32.png"/><Relationship Id="rId40" Type="http://schemas.openxmlformats.org/officeDocument/2006/relationships/image" Target="media/image31.png"/><Relationship Id="rId4" Type="http://schemas.openxmlformats.org/officeDocument/2006/relationships/header" Target="header2.xml"/><Relationship Id="rId39" Type="http://schemas.openxmlformats.org/officeDocument/2006/relationships/image" Target="media/image30.png"/><Relationship Id="rId38" Type="http://schemas.openxmlformats.org/officeDocument/2006/relationships/image" Target="media/image29.png"/><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jpe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wmf"/><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wmf"/><Relationship Id="rId17" Type="http://schemas.openxmlformats.org/officeDocument/2006/relationships/image" Target="media/image8.jpeg"/><Relationship Id="rId16" Type="http://schemas.openxmlformats.org/officeDocument/2006/relationships/image" Target="media/image7.png"/><Relationship Id="rId15" Type="http://schemas.openxmlformats.org/officeDocument/2006/relationships/image" Target="media/image6.jpeg"/><Relationship Id="rId14" Type="http://schemas.openxmlformats.org/officeDocument/2006/relationships/image" Target="media/image5.jpeg"/><Relationship Id="rId13" Type="http://schemas.openxmlformats.org/officeDocument/2006/relationships/image" Target="media/image4.png"/><Relationship Id="rId12" Type="http://schemas.openxmlformats.org/officeDocument/2006/relationships/image" Target="media/image3.jpe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3331</Words>
  <Characters>3717</Characters>
  <Lines>0</Lines>
  <Paragraphs>0</Paragraphs>
  <TotalTime>5</TotalTime>
  <ScaleCrop>false</ScaleCrop>
  <LinksUpToDate>false</LinksUpToDate>
  <CharactersWithSpaces>3891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2024-04-06T17:20:00Z</dcterms:created>
  <dc:creator>学科网试题生产平台</dc:creator>
  <dc:description>3437407975546880</dc:description>
  <cp:lastModifiedBy>上帝掷骰子吗</cp:lastModifiedBy>
  <dcterms:modified xsi:type="dcterms:W3CDTF">2024-07-19T16:52:48Z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5C3DB20C434848F4ACC0308D78BD224B_12</vt:lpwstr>
  </property>
</Properties>
</file>