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53E1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11696700</wp:posOffset>
            </wp:positionV>
            <wp:extent cx="254000" cy="495300"/>
            <wp:effectExtent l="0" t="0" r="1270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</w:t>
      </w:r>
      <w:r>
        <w:rPr>
          <w:rFonts w:ascii="宋体" w:hAnsi="宋体" w:eastAsia="宋体" w:cs="宋体"/>
          <w:b/>
          <w:color w:val="auto"/>
          <w:sz w:val="32"/>
        </w:rPr>
        <w:t>卷</w:t>
      </w:r>
    </w:p>
    <w:p w14:paraId="12C0F18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01F89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2AA65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宋体" w:hAnsi="宋体" w:eastAsia="宋体" w:cs="宋体"/>
          <w:color w:val="auto"/>
        </w:rPr>
        <w:t>日，我国北斗卫星导航系统迎来了新成员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宋体" w:hAnsi="宋体" w:eastAsia="宋体" w:cs="宋体"/>
          <w:color w:val="auto"/>
        </w:rPr>
        <w:t>第</w:t>
      </w:r>
      <w:r>
        <w:rPr>
          <w:rFonts w:ascii="Times New Roman" w:hAnsi="Times New Roman" w:eastAsia="Times New Roman" w:cs="Times New Roman"/>
          <w:color w:val="auto"/>
        </w:rPr>
        <w:t>56</w:t>
      </w:r>
      <w:r>
        <w:rPr>
          <w:rFonts w:ascii="宋体" w:hAnsi="宋体" w:eastAsia="宋体" w:cs="宋体"/>
          <w:color w:val="auto"/>
        </w:rPr>
        <w:t>颗北斗导航卫星。卫星向地面传递信息利用的是（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475FC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超声波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次声波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光纤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电磁波</w:t>
      </w:r>
    </w:p>
    <w:p w14:paraId="4689F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地球被几百千米厚的大气层包围着，大气对浸在其中的物体有压强。以下实例中，与大气压作用有关的是（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FEC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沙漠越野车安装宽大的车轮</w:t>
      </w:r>
    </w:p>
    <w:p w14:paraId="3588D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用吸管吸玻璃杯中的饮料</w:t>
      </w:r>
    </w:p>
    <w:p w14:paraId="3E12A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船经过船闸从上游驶往下游</w:t>
      </w:r>
    </w:p>
    <w:p w14:paraId="3638E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利用圆木滚动来搬运巨石</w:t>
      </w:r>
    </w:p>
    <w:p w14:paraId="045E4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下列估测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12" name="图片 965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12" name="图片 9658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数据中，最符合实际的是（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2BC3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一节干电池的电压约为</w:t>
      </w:r>
      <w:r>
        <w:rPr>
          <w:rFonts w:ascii="Times New Roman" w:hAnsi="Times New Roman" w:eastAsia="Times New Roman" w:cs="Times New Roman"/>
          <w:color w:val="000000"/>
        </w:rPr>
        <w:t>1.5V</w:t>
      </w:r>
    </w:p>
    <w:p w14:paraId="11B9E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一个电热水壶的加热功率约为</w:t>
      </w:r>
      <w:r>
        <w:rPr>
          <w:rFonts w:ascii="Times New Roman" w:hAnsi="Times New Roman" w:eastAsia="Times New Roman" w:cs="Times New Roman"/>
          <w:color w:val="000000"/>
        </w:rPr>
        <w:t>10W</w:t>
      </w:r>
    </w:p>
    <w:p w14:paraId="42356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一台电视机正常工作的电流约为</w:t>
      </w:r>
      <w:r>
        <w:rPr>
          <w:rFonts w:ascii="Times New Roman" w:hAnsi="Times New Roman" w:eastAsia="Times New Roman" w:cs="Times New Roman"/>
          <w:color w:val="000000"/>
        </w:rPr>
        <w:t>10A</w:t>
      </w:r>
    </w:p>
    <w:p w14:paraId="58E61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一盏台灯工作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小时消耗电能约为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" o:title="eqId42b74a9caf93ef0a2c2e29432dc3bc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</w:p>
    <w:p w14:paraId="220BA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小智在成都绕城绿道上跑步，看见一群白鹭从远处飞来。下列说法正确的是（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377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以绿道为参照物，小智是静止的</w:t>
      </w:r>
    </w:p>
    <w:p w14:paraId="75175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以白鹭为参照物，小智是运动的</w:t>
      </w:r>
    </w:p>
    <w:p w14:paraId="704FE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小智的速度一定大于白鹭的速度</w:t>
      </w:r>
    </w:p>
    <w:p w14:paraId="07489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白鹭做机械运动，其速度一定不变</w:t>
      </w:r>
    </w:p>
    <w:p w14:paraId="3684C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水的物态变化使自然界有了雨、露、雾、霜、雪等千姿百态的奇观。关于图中水的物态变化，下列说法正确的是（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D52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194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图甲中，小草上露的形成是液化现象</w:t>
      </w:r>
    </w:p>
    <w:p w14:paraId="0CE94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图乙中，树叶上霜的形成是凝固现象</w:t>
      </w:r>
    </w:p>
    <w:p w14:paraId="15E2E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图丙中，河面上冰的形成是凝华现象</w:t>
      </w:r>
    </w:p>
    <w:p w14:paraId="65514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图丁中，群山间雾的形成是升华现象</w:t>
      </w:r>
    </w:p>
    <w:p w14:paraId="0B490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绷紧在纸盒上的两条橡皮筋，粗细不同（如图），用手拨动橡皮筋可发出声音。下列说法正确的是（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E58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D4B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拨动橡皮筋发出的声音，不是振动产生的</w:t>
      </w:r>
    </w:p>
    <w:p w14:paraId="6CED8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手拨动越快，橡皮筋发出的声音传播越快</w:t>
      </w:r>
    </w:p>
    <w:p w14:paraId="6F249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拨动两条橡皮筋，发出声音的响度一定不同</w:t>
      </w:r>
    </w:p>
    <w:p w14:paraId="26C0D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拨动不同橡皮筋，可探究音调与振动频率的关系</w:t>
      </w:r>
    </w:p>
    <w:p w14:paraId="339F7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日在文昌航天发射场，搭载“天舟六号”货运飞船的长征七号遥七运载火箭发射升空，如图所示。在火箭加速升空过程中，下列说法正确的是（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41E38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D5D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“天舟六号”货运飞船的重力势能增大</w:t>
      </w:r>
    </w:p>
    <w:p w14:paraId="3D0B0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“天舟六号”货运飞船的动能保持不变</w:t>
      </w:r>
    </w:p>
    <w:p w14:paraId="5EE1C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“天舟六号”货运飞船的机械能不变</w:t>
      </w:r>
    </w:p>
    <w:p w14:paraId="453EC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“天舟六号”货运飞船的动能转化为重力势能</w:t>
      </w:r>
    </w:p>
    <w:p w14:paraId="35492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学校开展的综合实践活动，项目丰富，体验感强，深受同学们喜爱。下列实践活动中，主要是为了加快水分蒸发的是（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C05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给果树剪掉多余的枝叶</w:t>
      </w:r>
    </w:p>
    <w:p w14:paraId="219E2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为移栽的瓜苗盖上地膜</w:t>
      </w:r>
    </w:p>
    <w:p w14:paraId="6043C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给山坡上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10" name="图片 965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10" name="图片 9658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小树苗浇水</w:t>
      </w:r>
    </w:p>
    <w:p w14:paraId="6AF20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将潮湿的稻谷摊开晾晒</w:t>
      </w:r>
    </w:p>
    <w:p w14:paraId="4D575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如图所示，是探究“二力平衡的条件”实验，小车置于水平桌面，两端的轻质细绳绕过定滑轮挂有等重钩码。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是小车受到的向左的拉力，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是小车受到的向右的拉力，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在同一水平直线上。下列说法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87E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EF8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因为摩擦可忽略，小车在水平方向上只受到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作用</w:t>
      </w:r>
    </w:p>
    <w:p w14:paraId="391F6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增减钩码个数，是探究二力大小对小车平衡的影响</w:t>
      </w:r>
    </w:p>
    <w:p w14:paraId="5F51D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大小相等时，小车一定处于平衡状态</w:t>
      </w:r>
    </w:p>
    <w:p w14:paraId="3F1FB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将小车水平扭转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8" o:title="eqIdf5076289823db419f94e9c0c8f4aafd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0" o:title="eqIda3fb78c5f885034612c0e030b92014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仍在同一直线上</w:t>
      </w:r>
    </w:p>
    <w:p w14:paraId="2CB81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关于家庭电路和安全用电，下列说法正确的是（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E19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家庭电路中，电流过大一定是短路造成的</w:t>
      </w:r>
    </w:p>
    <w:p w14:paraId="17312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控制电灯的开关，应接在零线上</w:t>
      </w:r>
    </w:p>
    <w:p w14:paraId="0269C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检修电路时，应先切断电源</w:t>
      </w:r>
    </w:p>
    <w:p w14:paraId="74874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电路起火，可用水扑灭</w:t>
      </w:r>
    </w:p>
    <w:p w14:paraId="73062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如图所示，是小慧同学掷实心球的场景，图中虚线表示球的运动轨迹，球从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点上升到最高点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后下落到地面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点，然后继续运动到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点停止。下列说法正确的是（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4AB8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752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EB6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点上升到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点，是因为受到惯性作用</w:t>
      </w:r>
    </w:p>
    <w:p w14:paraId="625B0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球在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04" name="图片 965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04" name="图片 9658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合力为零</w:t>
      </w:r>
    </w:p>
    <w:p w14:paraId="41091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点下落到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点，运动状态不断改变</w:t>
      </w:r>
    </w:p>
    <w:p w14:paraId="2871A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球最终到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点停止，说明物体运动需要力来维持</w:t>
      </w:r>
    </w:p>
    <w:p w14:paraId="3B003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如图所示的实验电路，还有部分导线未连接，字母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表示各元件的接线柱。下列操作能让灯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62e76322da99c521981992a533390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都亮起来的是（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7B4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33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165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20344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用导线连接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宋体" w:hAnsi="宋体" w:eastAsia="宋体" w:cs="宋体"/>
          <w:color w:val="000000"/>
        </w:rPr>
        <w:t>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4CF65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用一根导线连接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，用另一根导线连接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21E4F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用一根导线连接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，用另一根导线连接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64305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下图是小聪和小明同学探究“通电螺线管的磁场方向”实验示意图。实验时，在小圆位置放置小磁针，闭合开关，画出不同位置小磁针静止时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极的指向；对调电源正负极，重复上述操作。下列说法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D92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69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小磁针的作用是指示通电螺线管周围的磁场方向</w:t>
      </w:r>
    </w:p>
    <w:p w14:paraId="163B1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闭合开关，放置在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极指向相同</w:t>
      </w:r>
    </w:p>
    <w:p w14:paraId="712E5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对调电源正负极，闭合开关，通电螺线管的磁场方向改变</w:t>
      </w:r>
    </w:p>
    <w:p w14:paraId="40967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通过实验可总结出通电螺线管的磁极性和电流方向的关系</w:t>
      </w:r>
    </w:p>
    <w:p w14:paraId="3CFCDFB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CFF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16F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把两滴墨水分别同时滴入盛有冷水和热水的两个玻璃杯中，实验过程及现象如图所示，分析可知物体的温度越高，分子的无规则运动越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。若将冷水倒掉一些，对比原来这杯冷水，杯中剩余冷水的内能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361F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23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尊老爱幼是中华民族的传统美德，初三（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）班全体同学深入社区养老院，开展志愿者服务活动，下图是小文同学打扫卫生时推移沙发的情景。当他推动沙发向左运动时，地面对沙发的摩擦力方向是向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的。小文觉得如果给沙发装上轮子，推起来会更省力，他这样思考的依据是：在一般情况下，滚动摩擦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滑动摩擦。</w:t>
      </w:r>
    </w:p>
    <w:p w14:paraId="17C26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19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CE4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日是全国第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个爱眼日。正常眼睛观察物体最清晰而又不易疲劳的距离，约为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，叫做明视距离。近视眼的明视距离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正常眼的明视距离（选填“大于”“等于”或“小于”）。与近视眼不同，远视眼需要佩戴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透镜矫正。</w:t>
      </w:r>
    </w:p>
    <w:p w14:paraId="23464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如图甲是我国自主研发的“极目一号”Ⅲ型浮空艇，其内部有两个气囊，主气囊内充满氦气（密度小于空气），副气囊内充有空气。当驻空的浮空艇要上浮时，排出副气囊内的部分空气，使浮空艇受到的重力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浮力，实现上浮。图乙是国产大飞机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，飞机在空中飞行时，机翼上表面的空气流速大，压强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，机翼的上下表面形成压力差，使飞机获得升力。</w:t>
      </w:r>
    </w:p>
    <w:p w14:paraId="750A4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1266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B0D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小明利用如图所示装置探究“导体在磁场中产生电流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08" name="图片 965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08" name="图片 9658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条件”，他通过观察灵敏电流表的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来判断是否产生了感应电流。经过多次尝试，他发现，当闭合电路的一部分导体在磁场中做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运动时，导体中就会产生感应电流。</w:t>
      </w:r>
    </w:p>
    <w:p w14:paraId="011A1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14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940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实验小组设计如图甲所示电路来测量未知定值电阻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ce2581ae160692cd7e2686226fe5e2c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的阻值，小富提出，这样只能得到一组数据，测量结果误差可能较大。为了减小误差，需要多次测量，应该在电路中串联一个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。他们利用改进后的电路进行实验，并绘制出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2" o:title="eqIdce2581ae160692cd7e2686226fe5e2c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的电压—电流图像。如图乙所示的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两条图线中，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是他们绘制出的图线。</w:t>
      </w:r>
    </w:p>
    <w:p w14:paraId="1976A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0096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9B8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小强同学利用家庭实验室中的器材，设计了一个可调节功率的简易“电饭锅”，如图所示，电源电压为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，电阻丝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5pt;width:41pt;" o:ole="t" filled="f" o:preferrelative="t" stroked="f" coordsize="21600,21600">
            <v:path/>
            <v:fill on="f" focussize="0,0"/>
            <v:stroke on="f" joinstyle="miter"/>
            <v:imagedata r:id="rId46" o:title="eqIdfb86325922e5c1dba18ac038ee4e9e6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8" o:title="eqId5d81788ead906bc2ff2e3bef3c5794f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是两个触点。闭合开关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0" o:title="eqId9d43eb0b274e00cbbc4a210da41650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接通触点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时，“电饭锅”的功率更大。将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981D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763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670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分。计算题在解答时应写出公式和重要的演算步骤，只写出最后答案的不能得分）</w:t>
      </w:r>
    </w:p>
    <w:p w14:paraId="29DA8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如图甲所示是博物馆内“刘充国印”的展台，上方是凸透镜，透过它能看到放大的印章；下方是平面镜，通过它能看到印章底部的字。图乙是其示意图，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为凸透镜的焦点，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为凸透镜的光心，光线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平行于凸透镜的主光轴（图中虚线）。请在图乙中画出：①光线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经过凸透镜折射后的光线；②光线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经过平面镜反射后的光线。</w:t>
      </w:r>
    </w:p>
    <w:p w14:paraId="6ACC5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7811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DD7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植树节当天，学校初二年级开展植树活动。同学们分工合作，如图甲，小高正在用铁锹铲土。将铁锹视为杠杆，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为支点，请在图乙中画出：①手在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的示意图；②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04E83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2858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074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小尚同学勤于思考，热爱探究，下面是他在探究中遇到的两个问题，请完成相关计算。</w:t>
      </w:r>
    </w:p>
    <w:p w14:paraId="6691F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）小尚听爸爸说，家里的电动汽车正常行驶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消耗的电能约为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57" o:title="eqIdd50c6630dfe1deca2ed1fef63a480e8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）。他认为由此可以测算出电动汽车的牵引力，依据模型思想，他将问题简化为：汽车行驶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，牵引力做功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9pt;width:49.05pt;" o:ole="t" filled="f" o:preferrelative="t" stroked="f" coordsize="21600,21600">
            <v:path/>
            <v:fill on="f" focussize="0,0"/>
            <v:stroke on="f" joinstyle="miter"/>
            <v:imagedata r:id="rId57" o:title="eqIdd50c6630dfe1deca2ed1fef63a480e8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，求牵引力的大小；</w:t>
      </w:r>
    </w:p>
    <w:p w14:paraId="27029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）被测物体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置于坚固的水平台上，实验小桌放在物体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上，小桌与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的接触面积为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0" o:title="eqId5f186b27125e0828333f0fa62bb109e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的受力面积）。往实验小桌上的沙盘里缓慢添加细沙，直到将被测物体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压坏，测得小桌、沙盘和细沙的总重为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，求物体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能承受的最大压强。</w:t>
      </w:r>
    </w:p>
    <w:p w14:paraId="4CCC3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如图所示电路中，电源电压恒为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，灯泡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62e76322da99c521981992a53339042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”字样，额定功率字迹不清，灯泡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7afbfe404ad5febf1904d763974967b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4V  1.6W</w:t>
      </w:r>
      <w:r>
        <w:rPr>
          <w:rFonts w:ascii="宋体" w:hAnsi="宋体" w:eastAsia="宋体" w:cs="宋体"/>
          <w:color w:val="000000"/>
        </w:rPr>
        <w:t>”字样，滑动变阻器的最大阻值为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64" o:title="eqId3268ee21400e819481400197ea8dc73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0" o:title="eqId9d43eb0b274e00cbbc4a210da41650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7" o:title="eqId530f5b63e797195906285c0c03eb92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，滑动变阻器滑片位于最右端时，电流表示数为</w:t>
      </w:r>
      <w:r>
        <w:rPr>
          <w:rFonts w:ascii="Times New Roman" w:hAnsi="Times New Roman" w:eastAsia="Times New Roman" w:cs="Times New Roman"/>
          <w:color w:val="000000"/>
        </w:rPr>
        <w:t>0.42A</w:t>
      </w:r>
      <w:r>
        <w:rPr>
          <w:rFonts w:ascii="宋体" w:hAnsi="宋体" w:eastAsia="宋体" w:cs="宋体"/>
          <w:color w:val="000000"/>
        </w:rPr>
        <w:t>，不考虑灯泡电阻变化。</w:t>
      </w:r>
    </w:p>
    <w:p w14:paraId="56495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）求灯泡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62e76322da99c521981992a53339042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的额定功率。</w:t>
      </w:r>
    </w:p>
    <w:p w14:paraId="411F0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，移动滑动变阻器滑片，在确保电路安全的前提下，求电流表示数变化范围。</w:t>
      </w:r>
    </w:p>
    <w:p w14:paraId="67AAB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2376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82C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某小组同学利用如图所示电路探究串联电路中的电压关系。</w:t>
      </w:r>
    </w:p>
    <w:p w14:paraId="4C418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57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1D0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）下列操作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</w:p>
    <w:p w14:paraId="23D56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连接电路时，开关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处于断开状态</w:t>
      </w:r>
    </w:p>
    <w:p w14:paraId="11F1BA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连接电压表时，试触后再选择合适量程</w:t>
      </w:r>
    </w:p>
    <w:p w14:paraId="06D62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将电压表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接点连线转接至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接点，测量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4" o:title="eqId7afbfe404ad5febf1904d763974967b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</w:p>
    <w:p w14:paraId="2D36A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）测量灯泡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2" o:title="eqId62e76322da99c521981992a53339042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两端电压时，两灯突然熄灭，电压表示数变为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，若故障可能是由某只灯泡“短路”或“开路”引起的，则发生故障的灯泡及故障类型是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0FE3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）该小组同学用电阻箱代替故障灯泡，继续进行实验，记录数据如下表所示。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37"/>
        <w:gridCol w:w="2382"/>
        <w:gridCol w:w="2433"/>
        <w:gridCol w:w="2434"/>
      </w:tblGrid>
      <w:tr w14:paraId="3589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2B4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82D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      <v:path/>
                  <v:fill on="f" focussize="0,0"/>
                  <v:stroke on="f" joinstyle="miter"/>
                  <v:imagedata r:id="rId74" o:title="eqId920dc1f1500dfdbe90f24a9bd5d17a09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DA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76" o:title="eqId5b796164089f216325dc16656f331a09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BED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78" o:title="eqId5478986826de52bb70c7b6ada00ac6b6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7">
                  <o:LockedField>false</o:LockedField>
                </o:OLEObject>
              </w:object>
            </w:r>
          </w:p>
        </w:tc>
      </w:tr>
      <w:tr w14:paraId="2F088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499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BB4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927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F1D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74DF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6FA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6F2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9CB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E23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784EC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803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CC6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266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FEE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</w:tr>
    </w:tbl>
    <w:p w14:paraId="154AD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分析表中实验数据，在误差允许范围内，可得出的结论是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270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串联电路中各处电流相等</w:t>
      </w:r>
      <w:r>
        <w:rPr>
          <w:rFonts w:ascii="Times New Roman" w:hAnsi="Times New Roman" w:eastAsia="Times New Roman" w:cs="Times New Roman"/>
          <w:color w:val="000000"/>
        </w:rPr>
        <w:t xml:space="preserve">    B. </w:t>
      </w:r>
      <w:r>
        <w:rPr>
          <w:rFonts w:ascii="宋体" w:hAnsi="宋体" w:eastAsia="宋体" w:cs="宋体"/>
          <w:color w:val="000000"/>
        </w:rPr>
        <w:t>灯泡阻值随灯泡两端电压增大而增大</w:t>
      </w:r>
    </w:p>
    <w:p w14:paraId="6CD52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串联电路中电阻值越大的部分两端电压越大</w:t>
      </w:r>
      <w:r>
        <w:rPr>
          <w:rFonts w:ascii="Times New Roman" w:hAnsi="Times New Roman" w:eastAsia="Times New Roman" w:cs="Times New Roman"/>
          <w:color w:val="000000"/>
        </w:rPr>
        <w:t xml:space="preserve">    D. </w:t>
      </w:r>
      <w:r>
        <w:rPr>
          <w:rFonts w:ascii="宋体" w:hAnsi="宋体" w:eastAsia="宋体" w:cs="宋体"/>
          <w:color w:val="000000"/>
        </w:rPr>
        <w:t>串联电路两端的电压等于各部分电路两端的电压之和</w:t>
      </w:r>
    </w:p>
    <w:p w14:paraId="02561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在“测量酱油的密度”实验中，使用的天平最大称量为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；使用的量筒量程为</w:t>
      </w:r>
      <w:r>
        <w:rPr>
          <w:rFonts w:ascii="Times New Roman" w:hAnsi="Times New Roman" w:eastAsia="Times New Roman" w:cs="Times New Roman"/>
          <w:color w:val="000000"/>
        </w:rPr>
        <w:t>100mL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。</w:t>
      </w:r>
    </w:p>
    <w:p w14:paraId="41292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）根据你已有的知识和经验判断：酱油、菜籽油、水，三者中密度最大的是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AF0B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）小优同学的测量步骤是：在烧杯中装入适量酱油，用天平测量出它们的总质量为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0" o:title="eqId77ab1256702aef4e9f1a5eb6c12ecc9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；将烧杯中的部分酱油倒入量筒，测量出体积为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；测量出烧杯和剩余酱油的总质量为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82" o:title="eqId1fbd67f60f04c278bdd867fdb3979df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；计算出酱油的密度；依据上述测量，酱油的密度为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84" o:title="eqIdb30db97c39edcede2f0e7d4e075fece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80" o:title="eqId77ab1256702aef4e9f1a5eb6c12ecc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82" o:title="eqId1fbd67f60f04c278bdd867fdb3979df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表示）；</w:t>
      </w:r>
    </w:p>
    <w:p w14:paraId="33C67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）本实验的误差来源是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（写出一条即可）；</w:t>
      </w:r>
    </w:p>
    <w:p w14:paraId="0CD89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）本实验操作难度较大，你认为最难操作的是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46EE393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B6C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分。有的小题只有一个选项符合题目要求；有的小题有二个选项符合题目要求，全部选对得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A4A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我们生活在能量的世界，社会的进步和发展离不开能量。对于能量、能源的认识，下列说法正确的是（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AEB3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做功过程实质是能量的转化或转移过程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能量转化具有方向性，所以能量不守恒</w:t>
      </w:r>
    </w:p>
    <w:p w14:paraId="7F42B2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核燃料能量转化效率可达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，需大力发展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煤、石油、天然气提供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806" name="图片 965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06" name="图片 9658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能量源自地球本身</w:t>
      </w:r>
    </w:p>
    <w:p w14:paraId="79F18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“因为有了光，自然界才绚丽多彩，世界才生机勃勃……”，下列对光现象描述正确的是（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104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太阳发出的光沿直线传播到达学校操场</w:t>
      </w:r>
    </w:p>
    <w:p w14:paraId="44533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太阳光照在人身上的反射不遵循光的反射定律</w:t>
      </w:r>
    </w:p>
    <w:p w14:paraId="30C4A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通过天文望远镜看到月球环形山，此时像与物等大</w:t>
      </w:r>
    </w:p>
    <w:p w14:paraId="26027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白光经三棱镜分解成的彩色光，可通过凸透镜合成白光</w:t>
      </w:r>
    </w:p>
    <w:p w14:paraId="2289F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小美在老师指导下进行了以下实验：甲、乙两烧杯各装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水，用酒精灯加热甲烧杯，煤油灯加热乙烧杯，直至杯内水沸腾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分钟即熄灭该灯，测得消耗酒精</w:t>
      </w:r>
      <w:r>
        <w:rPr>
          <w:rFonts w:ascii="Times New Roman" w:hAnsi="Times New Roman" w:eastAsia="Times New Roman" w:cs="Times New Roman"/>
          <w:color w:val="000000"/>
        </w:rPr>
        <w:t>4g</w:t>
      </w:r>
      <w:r>
        <w:rPr>
          <w:rFonts w:ascii="宋体" w:hAnsi="宋体" w:eastAsia="宋体" w:cs="宋体"/>
          <w:color w:val="000000"/>
        </w:rPr>
        <w:t>、煤油</w:t>
      </w:r>
      <w:r>
        <w:rPr>
          <w:rFonts w:ascii="Times New Roman" w:hAnsi="Times New Roman" w:eastAsia="Times New Roman" w:cs="Times New Roman"/>
          <w:color w:val="000000"/>
        </w:rPr>
        <w:t>2.5g</w:t>
      </w:r>
      <w:r>
        <w:rPr>
          <w:rFonts w:ascii="宋体" w:hAnsi="宋体" w:eastAsia="宋体" w:cs="宋体"/>
          <w:color w:val="000000"/>
        </w:rPr>
        <w:t>。她根据实验数据绘制了水温与加热时间关系的图像（如图）。若水沸腾前质量不改变，同一杯水沸腾前后单位时间内吸收的热量相等，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9pt;width:96.75pt;" o:ole="t" filled="f" o:preferrelative="t" stroked="f" coordsize="21600,21600">
            <v:path/>
            <v:fill on="f" focussize="0,0"/>
            <v:stroke on="f" joinstyle="miter"/>
            <v:imagedata r:id="rId88" o:title="eqIdc0efb94c8aed627cda652caa52f543a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90" o:title="eqIddb8a96a6a8f31f9deb6491d242023c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92" o:title="eqId2e818d48cd6aa9bf6b63556b828ce4d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　　）</w:t>
      </w:r>
    </w:p>
    <w:p w14:paraId="002EA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CD6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整个过程，甲杯中的水吸收的热量更多</w:t>
      </w:r>
    </w:p>
    <w:p w14:paraId="5077F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分钟，乙杯中的水吸收的热量为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95" o:title="eqId08442145b3932db237f3d2eefa83ece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</w:p>
    <w:p w14:paraId="13CEC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消耗的煤油完全燃烧放出的热量为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97" o:title="eqId1a7c2acd04c87152368ea2176f82077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 w14:paraId="17C83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酒精灯加热的效率为</w:t>
      </w:r>
      <w:r>
        <w:rPr>
          <w:rFonts w:ascii="Times New Roman" w:hAnsi="Times New Roman" w:eastAsia="Times New Roman" w:cs="Times New Roman"/>
          <w:color w:val="000000"/>
        </w:rPr>
        <w:t>28%</w:t>
      </w:r>
    </w:p>
    <w:p w14:paraId="7D040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如图甲所示装置，小欢用力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向下拉绳子，使物体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在水平地面匀速移动，地面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粗糙程度不同。物体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，动滑轮重为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=3m</w:t>
      </w:r>
      <w:r>
        <w:rPr>
          <w:rFonts w:ascii="宋体" w:hAnsi="宋体" w:eastAsia="宋体" w:cs="宋体"/>
          <w:color w:val="000000"/>
        </w:rPr>
        <w:t>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点过程中，拉力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移动距离的关系如图乙，不考虑物体大小对运动的影响，忽略绳子重力及滑轮转轴摩擦，对此过程的分析，下列结论正确的是（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ED1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9240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DEE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绳子自由端移动的距离为</w:t>
      </w:r>
      <w:r>
        <w:rPr>
          <w:rFonts w:ascii="Times New Roman" w:hAnsi="Times New Roman" w:eastAsia="Times New Roman" w:cs="Times New Roman"/>
          <w:color w:val="000000"/>
        </w:rPr>
        <w:t>15m</w:t>
      </w:r>
    </w:p>
    <w:p w14:paraId="448FA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  <w:r>
        <w:rPr>
          <w:rFonts w:ascii="Times New Roman" w:hAnsi="Times New Roman" w:eastAsia="Times New Roman" w:cs="Times New Roman"/>
          <w:color w:val="000000"/>
        </w:rPr>
        <w:t>840J</w:t>
      </w:r>
    </w:p>
    <w:p w14:paraId="1AC77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段做的额外功等于在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段做的额外功</w:t>
      </w:r>
    </w:p>
    <w:p w14:paraId="1C046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物体从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段到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段，滑轮组的机械效率变大</w:t>
      </w:r>
    </w:p>
    <w:p w14:paraId="2CC72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如图所示的电路，电源电压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恒定不变，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0" o:title="eqIdcbce675cff8d75a81383be1f781f02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02" o:title="eqIdccd3af40732a223eb3829208156f5f5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，滑动变阻器标有“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04" o:title="eqId11d90833dcade2da76c9c8d10730c4b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。当滑动变阻器滑片移到最左端，开关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，为保障电路安全，滑动变阻器接入电路的阻值为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06" o:title="eqId39bbd217b46c20ecf533c0641ebb7ba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；当改变滑片位置、开关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接不同触点，在保障电路安全的情况下，电路工作的最大电流和最小电流分别为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5.75pt;" o:ole="t" filled="f" o:preferrelative="t" stroked="f" coordsize="21600,21600">
            <v:path/>
            <v:fill on="f" focussize="0,0"/>
            <v:stroke on="f" joinstyle="miter"/>
            <v:imagedata r:id="rId108" o:title="eqId6316d24c43178ab369d9c1c766c708a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110" o:title="eqId11f873b3c68e3af0bad10897754e2ff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7F1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858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7750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3" o:title="eqIdef006ebc3403be96b04c8d8a32365a6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06" o:title="eqId39bbd217b46c20ecf533c0641ebb7ba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6" o:title="eqId2a26d456861dfa59cc8a9226af579d6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</w:p>
    <w:p w14:paraId="1246D3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118" o:title="eqId322d76bb83d26f44164affb06ed838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电路工作的最小功率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75pt;width:56.25pt;" o:ole="t" filled="f" o:preferrelative="t" stroked="f" coordsize="21600,21600">
            <v:path/>
            <v:fill on="f" focussize="0,0"/>
            <v:stroke on="f" joinstyle="miter"/>
            <v:imagedata r:id="rId120" o:title="eqId87ad0dcd6cc78d948e878e2d1a7257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</w:p>
    <w:p w14:paraId="3319A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题在解答时应写出公式和重要的演算步骤，只写出最后答案不能得分）</w:t>
      </w:r>
    </w:p>
    <w:p w14:paraId="7070C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某品牌电吹风铭牌上标有“</w:t>
      </w:r>
      <w:r>
        <w:rPr>
          <w:rFonts w:ascii="Times New Roman" w:hAnsi="Times New Roman" w:eastAsia="Times New Roman" w:cs="Times New Roman"/>
          <w:color w:val="000000"/>
        </w:rPr>
        <w:t>220V 2000W</w:t>
      </w:r>
      <w:r>
        <w:rPr>
          <w:rFonts w:ascii="宋体" w:hAnsi="宋体" w:eastAsia="宋体" w:cs="宋体"/>
          <w:color w:val="000000"/>
        </w:rPr>
        <w:t>”字样，有“断开、冷风、慢速中温、快速高温”四个挡位。物理兴趣小组同学把此款电吹风拆解后，发现有两条不同的电阻丝绕于支架上并置于出风筒内，经研究后画出了简化电路图（如图）。</w:t>
      </w:r>
    </w:p>
    <w:p w14:paraId="45F67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4763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0D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）同学们研究说明书和电吹风内部结构后，有以下认识，其中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45A5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．说明书提示“请勿在手湿的情况下使用”，主要是为了防止触电或引发短路</w:t>
      </w:r>
    </w:p>
    <w:p w14:paraId="10D9A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．说明书提示“请勿在使用过程中用手触摸出风口”，主要是为了避免烫伤</w:t>
      </w:r>
    </w:p>
    <w:p w14:paraId="28F20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．电吹风额定功率是指电吹风正常工作时的最大发热功率</w:t>
      </w:r>
    </w:p>
    <w:p w14:paraId="75F17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．绕电阻丝的支架应采用绝缘、耐高温材料制作</w:t>
      </w:r>
    </w:p>
    <w:p w14:paraId="09C44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两触点接触时，电吹风处于“慢速中温”挡；开关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两触点接触时，电吹风处于“快速高温”挡。两挡相比，电动机在“快速高温”挡转得更快，原因是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8D1B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学们进一步研究发现该电吹风具有过热自动断电保护功能，其内部有一个双金属片开关，当温度达到设定值，双金属片开关自动断开，电吹风停止工作，待温度下降到安全值后又自动接通，则双金属片开关应安装在图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点（选填“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”）；</w:t>
      </w:r>
    </w:p>
    <w:p w14:paraId="44F64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）同学们在组长家中采用以下步骤测量电吹风的实际功率；</w:t>
      </w:r>
    </w:p>
    <w:p w14:paraId="4F6D2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①测量开始前关闭家中所有用电器，记录智能电能表示数为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23" o:title="eqIde22523bab39f9419252d69bef6375c9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84EF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②将电吹风调至“快速高温”挡工作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分钟断开开关，记录电能表示数为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25" o:title="eqId850a00b01c08d48b080791e788eaf7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22D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③根据实验数据，计算电吹风在“快速高温”挡工作的实际功率为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7AE1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如图所示，薄壁长方体容器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放在水平桌面上，底面积为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25pt;width:33.95pt;" o:ole="t" filled="f" o:preferrelative="t" stroked="f" coordsize="21600,21600">
            <v:path/>
            <v:fill on="f" focussize="0,0"/>
            <v:stroke on="f" joinstyle="miter"/>
            <v:imagedata r:id="rId127" o:title="eqIddc4c3db5a2c7ec78d824c6da7eb1c7e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，质量为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29" o:title="eqIdfa0de859cf55cbc4a55f404a2ac3d5f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内装有</w:t>
      </w:r>
      <w:r>
        <w:rPr>
          <w:rFonts w:ascii="Times New Roman" w:hAnsi="Times New Roman" w:eastAsia="Times New Roman" w:cs="Times New Roman"/>
          <w:color w:val="000000"/>
        </w:rPr>
        <w:t>144g</w:t>
      </w:r>
      <w:r>
        <w:rPr>
          <w:rFonts w:ascii="宋体" w:hAnsi="宋体" w:eastAsia="宋体" w:cs="宋体"/>
          <w:color w:val="000000"/>
        </w:rPr>
        <w:t>水。均匀实心立方体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的边长都为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，质量分别为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1" o:title="eqId32bf449e52bcdfd50958af4e993f7bf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3" o:title="eqIdee4410127a58ae0e47dc55ef65c2b78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35" o:title="eqId5edcc9de67794614a10cd9c68f66a4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37" o:title="eqId01f4c7754d554988f7451b975442209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。忽略实心立方体吸水、容器壁厚度等次要因素。</w:t>
      </w:r>
    </w:p>
    <w:p w14:paraId="21E8F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对水平桌面的压强。</w:t>
      </w:r>
    </w:p>
    <w:p w14:paraId="04E4C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缓慢放入容器中，请分析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平衡时的状态，并求出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放入前后水对容器底部压强的变化量。</w:t>
      </w:r>
    </w:p>
    <w:p w14:paraId="3508B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上，再将它们缓慢放入容器中，平衡时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的接触面水平，求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的压力。</w:t>
      </w:r>
    </w:p>
    <w:p w14:paraId="306677A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800225" cy="11715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078D1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F147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3D82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D4BA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BCB0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3F87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17DB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2D2574"/>
    <w:rsid w:val="38274566"/>
    <w:rsid w:val="5B8E56A0"/>
    <w:rsid w:val="62207A18"/>
    <w:rsid w:val="684A0284"/>
    <w:rsid w:val="70A5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png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png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image" Target="media/image33.png"/><Relationship Id="rId7" Type="http://schemas.openxmlformats.org/officeDocument/2006/relationships/footer" Target="footer2.xml"/><Relationship Id="rId69" Type="http://schemas.openxmlformats.org/officeDocument/2006/relationships/image" Target="media/image32.png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oleObject" Target="embeddings/oleObject24.bin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png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png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png"/><Relationship Id="rId36" Type="http://schemas.openxmlformats.org/officeDocument/2006/relationships/image" Target="media/image14.png"/><Relationship Id="rId35" Type="http://schemas.openxmlformats.org/officeDocument/2006/relationships/image" Target="media/image13.png"/><Relationship Id="rId34" Type="http://schemas.openxmlformats.org/officeDocument/2006/relationships/image" Target="media/image12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1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0.png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oleObject" Target="embeddings/oleObject10.bin"/><Relationship Id="rId27" Type="http://schemas.openxmlformats.org/officeDocument/2006/relationships/oleObject" Target="embeddings/oleObject9.bin"/><Relationship Id="rId26" Type="http://schemas.openxmlformats.org/officeDocument/2006/relationships/oleObject" Target="embeddings/oleObject8.bin"/><Relationship Id="rId25" Type="http://schemas.openxmlformats.org/officeDocument/2006/relationships/oleObject" Target="embeddings/oleObject7.bin"/><Relationship Id="rId24" Type="http://schemas.openxmlformats.org/officeDocument/2006/relationships/oleObject" Target="embeddings/oleObject6.bin"/><Relationship Id="rId23" Type="http://schemas.openxmlformats.org/officeDocument/2006/relationships/image" Target="media/image9.png"/><Relationship Id="rId22" Type="http://schemas.openxmlformats.org/officeDocument/2006/relationships/oleObject" Target="embeddings/oleObject5.bin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0" Type="http://schemas.openxmlformats.org/officeDocument/2006/relationships/fontTable" Target="fontTable.xml"/><Relationship Id="rId14" Type="http://schemas.openxmlformats.org/officeDocument/2006/relationships/image" Target="media/image4.png"/><Relationship Id="rId139" Type="http://schemas.openxmlformats.org/officeDocument/2006/relationships/customXml" Target="../customXml/item1.xml"/><Relationship Id="rId138" Type="http://schemas.openxmlformats.org/officeDocument/2006/relationships/image" Target="media/image67.png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png"/><Relationship Id="rId120" Type="http://schemas.openxmlformats.org/officeDocument/2006/relationships/image" Target="media/image57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png"/><Relationship Id="rId110" Type="http://schemas.openxmlformats.org/officeDocument/2006/relationships/image" Target="media/image52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5487</Words>
  <Characters>5901</Characters>
  <Lines>0</Lines>
  <Paragraphs>0</Paragraphs>
  <TotalTime>4</TotalTime>
  <ScaleCrop>false</ScaleCrop>
  <LinksUpToDate>false</LinksUpToDate>
  <CharactersWithSpaces>6137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2023-06-16T00:00:00Z</dcterms:created>
  <dc:creator>学科网试题生产平台</dc:creator>
  <dc:description>3259602029355008</dc:description>
  <cp:lastModifiedBy>上帝掷骰子吗</cp:lastModifiedBy>
  <dcterms:modified xsi:type="dcterms:W3CDTF">2024-07-19T16:52:57Z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97A31FCB3B4D45499EA4BBFD29783BB4_12</vt:lpwstr>
  </property>
</Properties>
</file>