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68A2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11645900</wp:posOffset>
            </wp:positionV>
            <wp:extent cx="317500" cy="342900"/>
            <wp:effectExtent l="0" t="0" r="6350" b="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图片 1001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巴中市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2BDE1B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理科综合试卷</w:t>
      </w:r>
    </w:p>
    <w:p w14:paraId="68A8594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4E670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．本试卷分第Ⅰ卷（选择题：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小题为物理；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小题为化学）和第Ⅱ卷（非选择题：第一部分物理，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小题）。全卷共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00BE58C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．答题前，务必将自己的姓名、准考证号和座位号填写在试卷和答题卡规定的位置。</w:t>
      </w:r>
    </w:p>
    <w:p w14:paraId="7989C4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毫米黑色墨迹签字笔将答案书写在答题卡规定的位置上；作图题可先用铅笔绘出，确认后再用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毫米黑色墨迹签字笔描清楚。</w:t>
      </w:r>
    </w:p>
    <w:p w14:paraId="6C1A41C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．必须在题目所指示的答题卡的答题区域内作答，超出答题区域内的答案无效。在草稿纸、试题卷上答题无效。考试结束后，考生将本试卷和答题卡一并交回。</w:t>
      </w:r>
    </w:p>
    <w:p w14:paraId="7493ECD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．本试卷中：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292.5pt;" o:ole="t" filled="f" o:preferrelative="t" stroked="f" coordsize="21600,21600">
            <v:path/>
            <v:fill on="f" focussize="0,0"/>
            <v:stroke on="f" joinstyle="miter"/>
            <v:imagedata r:id="rId12" o:title="eqId938cb76320e0614c389a81ac7e0454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3951F71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Mg-24  P-31  S-32  Ca-40</w:t>
      </w:r>
    </w:p>
    <w:p w14:paraId="4B80FE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61DC2E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6F0FB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　　）</w:t>
      </w:r>
    </w:p>
    <w:p w14:paraId="4F948A6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39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成年人拇指的指甲宽度约为</w:t>
      </w:r>
      <w:r>
        <w:rPr>
          <w:rFonts w:ascii="Times New Roman" w:hAnsi="Times New Roman" w:eastAsia="Times New Roman" w:cs="Times New Roman"/>
          <w:color w:val="auto"/>
        </w:rPr>
        <w:t>1cm</w:t>
      </w:r>
    </w:p>
    <w:p w14:paraId="057561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家用台灯正常工作时的电流约为</w:t>
      </w:r>
      <w:r>
        <w:rPr>
          <w:rFonts w:ascii="Times New Roman" w:hAnsi="Times New Roman" w:eastAsia="Times New Roman" w:cs="Times New Roman"/>
          <w:color w:val="auto"/>
        </w:rPr>
        <w:t>10A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一个鸡蛋的重力约为</w:t>
      </w:r>
      <w:r>
        <w:rPr>
          <w:rFonts w:ascii="Times New Roman" w:hAnsi="Times New Roman" w:eastAsia="Times New Roman" w:cs="Times New Roman"/>
          <w:color w:val="auto"/>
        </w:rPr>
        <w:t>5N</w:t>
      </w:r>
    </w:p>
    <w:p w14:paraId="5E01B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BAA2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C4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．人的正常体温约</w:t>
      </w:r>
      <w:r>
        <w:rPr>
          <w:rFonts w:ascii="Times New Roman" w:hAnsi="Times New Roman" w:eastAsia="Times New Roman" w:cs="Times New Roman"/>
          <w:color w:val="000000"/>
        </w:rPr>
        <w:t>36~37℃</w:t>
      </w:r>
      <w:r>
        <w:rPr>
          <w:rFonts w:ascii="宋体" w:hAnsi="宋体" w:eastAsia="宋体" w:cs="宋体"/>
          <w:color w:val="000000"/>
        </w:rPr>
        <w:t>，当人的体温达到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℃一般是在发烧，故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0F6A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．成年人的拇指指甲宽度大约是</w:t>
      </w:r>
      <w:r>
        <w:rPr>
          <w:rFonts w:ascii="Times New Roman" w:hAnsi="Times New Roman" w:eastAsia="Times New Roman" w:cs="Times New Roman"/>
          <w:color w:val="000000"/>
        </w:rPr>
        <w:t>10mm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A670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．家用台灯正常工作时的电功率约为</w:t>
      </w:r>
      <w:r>
        <w:rPr>
          <w:rFonts w:ascii="Times New Roman" w:hAnsi="Times New Roman" w:eastAsia="Times New Roman" w:cs="Times New Roman"/>
          <w:color w:val="000000"/>
        </w:rPr>
        <w:t>20W</w:t>
      </w:r>
      <w:r>
        <w:rPr>
          <w:rFonts w:ascii="宋体" w:hAnsi="宋体" w:eastAsia="宋体" w:cs="宋体"/>
          <w:color w:val="000000"/>
        </w:rPr>
        <w:t>，灯丝中的电流约为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E526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．一斤（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）鸡蛋约有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个，则一个鸡蛋的质量约为</w:t>
      </w:r>
      <w:r>
        <w:rPr>
          <w:rFonts w:ascii="Times New Roman" w:hAnsi="Times New Roman" w:eastAsia="Times New Roman" w:cs="Times New Roman"/>
          <w:color w:val="000000"/>
        </w:rPr>
        <w:t>0.05kg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可知，一个鸡蛋的重力约</w:t>
      </w:r>
    </w:p>
    <w:p w14:paraId="3B2574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=0.05kg×10N/kg=0.5N</w:t>
      </w:r>
    </w:p>
    <w:p w14:paraId="11957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41E0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FEAF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第十一届巴人文化艺术节给巴中人民带来了一场视听盛宴。下列相关描述错误的是（　　）</w:t>
      </w:r>
    </w:p>
    <w:p w14:paraId="11A1C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动听的音乐是通过空气传入观众耳朵的</w:t>
      </w:r>
    </w:p>
    <w:p w14:paraId="2F1AF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女歌手唱高音部分时，她的声带振动频率高</w:t>
      </w:r>
    </w:p>
    <w:p w14:paraId="66560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旁边观众的喧哗声对于认真观看节目的小高而言是乐音</w:t>
      </w:r>
    </w:p>
    <w:p w14:paraId="282B0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主持人报幕后，小李知晓了节目名称，说明声音可以传递信息</w:t>
      </w:r>
    </w:p>
    <w:p w14:paraId="072B6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984A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3B3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．声音的传播需要介质，音乐声是通过空气传播到人耳的，故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9D24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．声音音调的高低与发声体振动的频率有关，频率越高，音调越高；女歌手唱高音部分时，声带的振动频率高，则发出声音的音调也高，故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C8A5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．旁边观众的喧哗声会影响认真观看节目的观众，所以对于认真观看节目的观众，旁边的喧哗声是噪声，故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85C3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．小李听到主持人报幕的声音，从声音中知道了节目的名称，说明声音可以传递信息，故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BD70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7BA4F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下列有关光现象解释正确的是（　　）</w:t>
      </w:r>
    </w:p>
    <w:p w14:paraId="26FD10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树荫下的光斑——光沿直线传播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彩虹的形成——光的反射</w:t>
      </w:r>
    </w:p>
    <w:p w14:paraId="7C360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镜中花，水中月——光的折射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海市蜃楼——光的色散</w:t>
      </w:r>
    </w:p>
    <w:p w14:paraId="3E39DE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A91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D3D6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．树荫下的光斑是太阳光透过树叶的空隙所成的实像，是小孔成像现象，属于光沿直线传播，故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41906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．彩虹是太阳光经过空中小水珠时分解成了七色的光，属于光的色散现象，故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5B8C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．镜中花，水中月属于平面镜成像，是光的反射现象，故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t xml:space="preserve">    </w:t>
      </w:r>
    </w:p>
    <w:p w14:paraId="60935A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．海市蜃楼是光线经过均匀空气时发生了偏折形成的，属于光的折射现象，故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F89D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8BA1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下列有关物态变化说法正确的是（　　）</w:t>
      </w:r>
    </w:p>
    <w:p w14:paraId="052E6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春天冰雪消融，是凝固现象</w:t>
      </w:r>
    </w:p>
    <w:p w14:paraId="2D9A0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夏天在地面上洒水能有效降温，是因为水蒸发吸热</w:t>
      </w:r>
    </w:p>
    <w:p w14:paraId="0A714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秋天小草上露珠的形成，是汽化现象</w:t>
      </w:r>
    </w:p>
    <w:p w14:paraId="12CA4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冬天北方的屋檐上有时会形成冰柱，是凝华现象</w:t>
      </w:r>
    </w:p>
    <w:p w14:paraId="1DFC90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B7B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904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．春天冰雪消融，冰遇热熔化成水，由固态变成液态，是熔化现象，故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8E5D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．夏天在地面上洒水，地面上的水蒸发成水蒸气，蒸发的过程中会吸热，能够降低一些温度，故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FA59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．秋天小草上露珠是空气中的水蒸气遇冷液化成小水滴形成的，是液化现象，故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4A20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．冬天北方的屋檐上的冰柱，是屋檐上的水在流下来的过程中遇冷凝固形成的，是凝固现象，故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960C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9F76B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38B35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南极年平均气温为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1pt;width:29pt;" o:ole="t" filled="f" o:preferrelative="t" stroked="f" coordsize="21600,21600">
            <v:path/>
            <v:fill on="f" focussize="0,0"/>
            <v:stroke on="f" joinstyle="miter"/>
            <v:imagedata r:id="rId14" o:title="eqIdf0c2ac2a5987413f92915caccb17a1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，所以南极的冰山没有内能</w:t>
      </w:r>
    </w:p>
    <w:p w14:paraId="23268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摩擦生热是将机械能转化为内能</w:t>
      </w:r>
    </w:p>
    <w:p w14:paraId="67E3A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温度从内能大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687" name="图片 727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7" name="图片 72768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物体传递给内能小的物体</w:t>
      </w:r>
    </w:p>
    <w:p w14:paraId="6D581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使用滑轮组既可以省力又可以省功</w:t>
      </w:r>
    </w:p>
    <w:p w14:paraId="795EE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868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2AB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．一切物体都有内能，所以南极的冰山也有内能，故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0F424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．改变内能的方法有两种，热传递或做功，摩擦生热是通过做功将机械能转化为内能的，故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926D5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．发生热传递时，热量总是由高温物体传给低温物体，内能大的物体不一定温度高，故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044A6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．根据功的原理，一切机械都不能省功，使用滑轮组可以省力，但不能省功，故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EB88B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0349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下列情境中，不能利用大气压知识解释的是（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8DD69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带吸盘的挂钩能吸附在瓷砖上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轮船经过三峡船闸的过程</w:t>
      </w:r>
    </w:p>
    <w:p w14:paraId="43ED3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用钢笔吸墨水</w:t>
      </w:r>
    </w:p>
    <w:p w14:paraId="4E9CD5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EB9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30C6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．将吸盘压在瓷砖上，吸盘内空气挤出后，气压减小，外面大气压强将吸盘压在瓷砖上，利用了大气压，故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92439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．船闸利用的是连通器原理，与液体压强有关，与大气压无关，故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8697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．用吸管吸饮料时，管内气压减小，外面大气压将液体压入管内，利用了大气压，故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029B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．用钢笔吸墨水时，通过挤压使管内空气排出，气压降低，外面大气压将液体压入管内，利用了大气压，故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23C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A7B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如图所示，下列四种工具中，不属于省力杠杆的是（　　）</w:t>
      </w:r>
    </w:p>
    <w:p w14:paraId="36797A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铁匠剪刀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</w:p>
    <w:p w14:paraId="7EB456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85900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扳手</w:t>
      </w:r>
    </w:p>
    <w:p w14:paraId="3C7F8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19F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1D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．使用剪刀、羊角锤和扳手时，动力臂大于阻力臂，由杠杆平衡条件可知，动力小于阻力，属于省力杠杆，故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不符合题意；</w:t>
      </w:r>
    </w:p>
    <w:p w14:paraId="01710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．使用筷子时，动力臂小于阻力臂，由杠杆平衡条件可知，动力大于阻力，不属于省力杠杆，属于费力杠杆，故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5D4F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5D20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近年来，中国科技成就让世人瞩目，探月“嫦娥”、入海“奋斗者”、中国高铁、国产大飞机</w:t>
      </w:r>
      <w:r>
        <w:rPr>
          <w:rFonts w:ascii="Times New Roman" w:hAnsi="Times New Roman" w:eastAsia="Times New Roman" w:cs="Times New Roman"/>
          <w:color w:val="000000"/>
        </w:rPr>
        <w:t>C919……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844D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绕月飞行的“嫦娥”，运动状态保持不变</w:t>
      </w:r>
    </w:p>
    <w:p w14:paraId="01261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“奋斗者”号载人潜水器在海中加速下降时受平衡力作用</w:t>
      </w:r>
    </w:p>
    <w:p w14:paraId="4A0C3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高铁因为速度快所以惯性大</w:t>
      </w:r>
    </w:p>
    <w:p w14:paraId="1AB51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能起飞是因为机翼受到向上的升力</w:t>
      </w:r>
    </w:p>
    <w:p w14:paraId="6B149D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8466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0B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．“嫦娥”围绕月球飞行，运动方向一直在发生改变，绕月飞行的“嫦娥”，运动状态一直在改变，故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0426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．“奋斗者”号载人潜水器在海中加速下降时，运动速度增大，处于非平衡状态，受非平衡力的作用，故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D77B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．惯性是物体的一种固有属性，与物体自身的质量有关，与所处的位置、速度等因素无关，所以运动速度很快的高铁惯性不变，故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9E0F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．飞机机翼上凸下平，机翼上表面空气流速大，压强小；机翼下表面空气流速小，压强大，所以产生向上的压强差，使飞机升空，故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1C58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982A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在传统农耕文化中，劳动人民一般采用“盐水选种”的方法挑选种子，如图所示。下列说法正确的是（　　）</w:t>
      </w:r>
    </w:p>
    <w:p w14:paraId="3EB46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14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DF5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漂浮的种子受到的浮力小于自身重力</w:t>
      </w:r>
    </w:p>
    <w:p w14:paraId="0436B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种子下沉过程中受到的浮力大于自身重力</w:t>
      </w:r>
    </w:p>
    <w:p w14:paraId="16D5E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下沉过程中盐水对种子的压强变大</w:t>
      </w:r>
    </w:p>
    <w:p w14:paraId="30A6E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沉底的种子只受到重力和支持力</w:t>
      </w:r>
    </w:p>
    <w:p w14:paraId="583F91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0DF55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DF0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．一部分种子漂浮在盐水中，受力平衡，受到的浮力大小等于其自身的重力，故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6988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．种子下沉过程中受力不平衡，由物体的浮沉条件可知，此时种子受到的重力大小大于浮力，故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CF0E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．种子在下沉过程中所处的深度不断增大，由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2" o:title="eqId4a1515878ecd7c5ad8a55f46e58d62b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可知，种子受到的液体压强也在不断增大，故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6A06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．由物体的浮沉条件可知，沉底的种子受到的重力大小大于浮力，所以沉底的种子除了受重力和浮力的作用，还受容器底对其的支持力，故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6FFA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48DE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下列关于信息、能源、安全用电的描述，错误的是（　　）</w:t>
      </w:r>
    </w:p>
    <w:p w14:paraId="1585E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“天宫一号”空间站是利用电磁波来与地面进行信息传递的</w:t>
      </w:r>
    </w:p>
    <w:p w14:paraId="67BF2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当前核电站是利用核聚变来发电的，不会对环境造成污染</w:t>
      </w:r>
    </w:p>
    <w:p w14:paraId="517ED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更换电灯泡时必须断开电源开关</w:t>
      </w:r>
    </w:p>
    <w:p w14:paraId="77E7F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7683" name="图片 727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3" name="图片 72768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手机充电结束，把充电器从插座上及时拔下</w:t>
      </w:r>
    </w:p>
    <w:p w14:paraId="32FB2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30EE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A6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．由于声音不能在真空中传播，所以在太空中需要利用电磁波来进行信息的传递，故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9050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．目前运营的核电站是利用核裂变获得能量的，核裂变产生的废料具有放射性，会对人体造成伤害，对环境造成污染，因此利用核能发电时要合理利用核能和合理处理核废料，故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69C62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换灯泡的时候，必须要关闭电闸，将灯泡的开关也关闭，并且要保持灯泡和手处于一个干燥的状态，操作时可以戴上橡胶手套，避免人手接触到金属的部分，这样能够很好的增加安全性，不容易出现触电的危险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421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．手机充电结束，把充电器从插座上及时拔下，可以避免触电，符合安全用电原则，也符合节约用电原则，故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86AD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D03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科技强国是我国重大战略目标之一，电磁学在科技中的应用必不可少。下列关于电与磁的应用说法错误的是（　　）</w:t>
      </w:r>
    </w:p>
    <w:p w14:paraId="0F50E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电磁铁的磁性强弱只与电流大小有关</w:t>
      </w:r>
    </w:p>
    <w:p w14:paraId="57B66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奥斯特发现通电导线周围存在磁场</w:t>
      </w:r>
    </w:p>
    <w:p w14:paraId="31F83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电动机的工作原理是通电导体在磁场中受力的作用</w:t>
      </w:r>
    </w:p>
    <w:p w14:paraId="3A0E1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发电机是依据电磁感应来发电的</w:t>
      </w:r>
    </w:p>
    <w:p w14:paraId="49806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4BE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C8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．电磁铁的磁性强弱与线圈匝数、电流大小有关，故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6C24B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．根据物理学史知道，奥斯特发现了电流的磁效应即通电导线周围存在磁场，故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E613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．电动机是根据通电导体在磁场中受力运动制成的，故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848D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．发电机是利用电磁感应的原理制成的，故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7221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307B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下列有关电现象说法正确的是（　　）</w:t>
      </w:r>
    </w:p>
    <w:p w14:paraId="11929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摩擦起电的实质是创造了电荷</w:t>
      </w:r>
    </w:p>
    <w:p w14:paraId="371B4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用毛皮摩擦过的橡胶棒带正电，是因为橡胶棒失去电子</w:t>
      </w:r>
    </w:p>
    <w:p w14:paraId="2DA9B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油罐车底部有铁链拖在地上，是为了防止静电带来的危害</w:t>
      </w:r>
    </w:p>
    <w:p w14:paraId="6795F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摩擦过的塑料尺能吸引小纸屑是因为同种电荷互相吸引</w:t>
      </w:r>
    </w:p>
    <w:p w14:paraId="425FC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214E8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48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．摩擦起电的实质是电子的转移，而不是创造了电荷，故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DD3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．用毛皮摩擦过的橡胶棒，橡胶棒得到电子带负电，毛皮失去电子带正电，故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EB5E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车行驶时，油罐中的汽油随车的振动摩擦起电，如果不及时的将这些静电导走，一旦出现放电现象，就会发生爆炸事故；由于铁链和大地容易导电，铁链使油罐表面与大地相连，使油罐中的电荷不断地中和，减小油罐爆炸的危险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1144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．带电体能吸引轻小物体，摩擦过的塑料尺带电，所以能吸引小纸屑，故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BAFF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3096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在如图所示的电路中，下列说法正确的是（　　）</w:t>
      </w:r>
    </w:p>
    <w:p w14:paraId="2041A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252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时，电源短路</w:t>
      </w:r>
    </w:p>
    <w:p w14:paraId="69504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42312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103F7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5CA51D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03F9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A44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．由图知道，同时闭合开关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时，电流会从电源正极不经过用电器直接回到电源负极，形成电源短路，故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EE1C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．由图知道，闭合开关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46D4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．由图知道，当只闭合开关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被短路，故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BD69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．由图知道，当只闭合开关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时，电流有两条路径，灯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3027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2295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在如图所示的电路中，电源电压恒定，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=30Ω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59DCD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EDA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两端的电压之比为</w:t>
      </w:r>
      <w:r>
        <w:rPr>
          <w:rFonts w:ascii="Times New Roman" w:hAnsi="Times New Roman" w:eastAsia="Times New Roman" w:cs="Times New Roman"/>
          <w:color w:val="000000"/>
        </w:rPr>
        <w:t>1:3</w:t>
      </w:r>
    </w:p>
    <w:p w14:paraId="61DAA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rFonts w:ascii="Times New Roman" w:hAnsi="Times New Roman" w:eastAsia="Times New Roman" w:cs="Times New Roman"/>
          <w:color w:val="000000"/>
        </w:rPr>
        <w:t>3:2</w:t>
      </w:r>
    </w:p>
    <w:p w14:paraId="0EC46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48D8E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5720C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2ED1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CFA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．由电路图可知，电阻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和电流。由并联电路电压特点可知，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两端的电压均等于电源电压，则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两端的电压之比为</w:t>
      </w:r>
      <w:r>
        <w:rPr>
          <w:rFonts w:ascii="Times New Roman" w:hAnsi="Times New Roman" w:eastAsia="Times New Roman" w:cs="Times New Roman"/>
          <w:color w:val="000000"/>
        </w:rPr>
        <w:t>1:1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5B1D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7" o:title="eqId9c83f61a0d94fac4f83902a3ca0fc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</w:t>
      </w:r>
    </w:p>
    <w:p w14:paraId="37D4FD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75pt;width:170.25pt;" o:ole="t" filled="f" o:preferrelative="t" stroked="f" coordsize="21600,21600">
            <v:path/>
            <v:fill on="f" focussize="0,0"/>
            <v:stroke on="f" joinstyle="miter"/>
            <v:imagedata r:id="rId29" o:title="eqId81ba9108f0994389ec4faced3b6fd6b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5B441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ADDC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31" o:title="eqIdc243c98f5b6bba6cceb445f0dd21d6e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消耗的电功率之比</w:t>
      </w:r>
    </w:p>
    <w:p w14:paraId="34029B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33" o:title="eqId71fd62f6179969ce6fd4bef6d524fd1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552C9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9E62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5" o:title="eqIdfc9fbe40a07e5ad18cff1ebe4e6f6d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消耗的电功之比</w:t>
      </w:r>
    </w:p>
    <w:p w14:paraId="13208F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7" o:title="eqIdf33b0f483a09c589d2bf1073073225d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2C34C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7954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EE52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在如图所示的电路中，电源电压恒定，当滑动变阻器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9" o:title="eqIdb872247f63e1e4d9b519ffb9a70229e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的滑片从最左端滑到最右端的过程中，下列说法正确的是（　　）</w:t>
      </w:r>
    </w:p>
    <w:p w14:paraId="1517D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D9D8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电流表示数变小，电压表示数变大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电流表示数变大，电压表示数变小</w:t>
      </w:r>
    </w:p>
    <w:p w14:paraId="1413A7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电流表示数不变，电压表示数变小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电流表示数不变，电压表示数不变</w:t>
      </w:r>
    </w:p>
    <w:p w14:paraId="4B3E5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9100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30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如图所示的电路中，电压表接在滑片上，测滑动变阻器右边的电压，电流要经过整个滑动变阻器，滑片从最左端滑到最右端的过程中，滑动变阻器接入电阻大小不变，电流表示数不变，电压表测量范围内电阻变小，测量范围内电压变小，则示数变小，故ABD错误，C正确。</w:t>
      </w:r>
    </w:p>
    <w:p w14:paraId="35E67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6915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小灯泡电功率”的实验中，设计了如图所示的电路图。正确连接电路后，闭合开关，发现无论怎样移动滑动变阻器的滑片，电流表始终无示数，电压表有示数且接近电源电压，则电路中可能存在的故障是（　　）</w:t>
      </w:r>
    </w:p>
    <w:p w14:paraId="2A44F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D582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352940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</w:p>
    <w:p w14:paraId="6907F7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FDA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33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短路，则电压表并联在导线两端，电压表无示数；电路总电阻会减小，由欧姆定律可知，电路电流会增大，电流表示数会增大，故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5EBC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断路，电压表串联接入电路，电压表的示数接近电源电压；由于电压表的内阻很大，所以不管怎么调节滑动变阻器，电路电流都极小，电流表无示数，故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8818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短路，则电路总电阻会减小，电路电流会增大，电流表和电压表的示数都会增大，故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E327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断路，则整个电路都没有电流通过，电流表和电压表均无示数，故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84B1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0EA6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在如图所示的电路中，已知电源电压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且保持不变，电压表的量程为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  5Ω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10Ω 1A</w:t>
      </w:r>
      <w:r>
        <w:rPr>
          <w:rFonts w:ascii="宋体" w:hAnsi="宋体" w:eastAsia="宋体" w:cs="宋体"/>
          <w:color w:val="000000"/>
        </w:rPr>
        <w:t>”字样。在保证电路安全的前提下，下列判断正确的是（　　）</w:t>
      </w:r>
    </w:p>
    <w:p w14:paraId="4C096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9D1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电路中允许通过的最大电流为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9" o:title="eqIddb586f2c37b26089713ff02346e6d0d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 w14:paraId="5A0FB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滑动变阻器允许调节的最小阻值为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51" o:title="eqIddfa2b48fcc0963e67af4e76fbfcbae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 w14:paraId="43B15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电压表的变化范围为</w:t>
      </w:r>
      <w:r>
        <w:rPr>
          <w:rFonts w:ascii="Times New Roman" w:hAnsi="Times New Roman" w:eastAsia="Times New Roman" w:cs="Times New Roman"/>
          <w:color w:val="000000"/>
        </w:rPr>
        <w:t>1.5~3V</w:t>
      </w:r>
    </w:p>
    <w:p w14:paraId="5BA7D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滑动变阻器的最大电功率为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53" o:title="eqIdbecf0cb3e18f4aa5aae37e586653b36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437245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7240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762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．根据欧姆定律，定值电阻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允许通过的最大电流为</w:t>
      </w:r>
    </w:p>
    <w:p w14:paraId="5D85B5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85pt;width:141.85pt;" o:ole="t" filled="f" o:preferrelative="t" stroked="f" coordsize="21600,21600">
            <v:path/>
            <v:fill on="f" focussize="0,0"/>
            <v:stroke on="f" joinstyle="miter"/>
            <v:imagedata r:id="rId55" o:title="eqId4c6b85bc21375dce31c6fffcb49b212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</w:p>
    <w:p w14:paraId="6BCEE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4B95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．当电路中电流最大时，电路中允许的最小总电阻为</w:t>
      </w:r>
    </w:p>
    <w:p w14:paraId="369592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85pt;width:116.05pt;" o:ole="t" filled="f" o:preferrelative="t" stroked="f" coordsize="21600,21600">
            <v:path/>
            <v:fill on="f" focussize="0,0"/>
            <v:stroke on="f" joinstyle="miter"/>
            <v:imagedata r:id="rId57" o:title="eqId86c197e50bbf7d0682faa99e3bc5127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2A984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滑动变阻器允许调节的最小阻值为</w:t>
      </w:r>
    </w:p>
    <w:p w14:paraId="64088F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8pt;width:147.2pt;" o:ole="t" filled="f" o:preferrelative="t" stroked="f" coordsize="21600,21600">
            <v:path/>
            <v:fill on="f" focussize="0,0"/>
            <v:stroke on="f" joinstyle="miter"/>
            <v:imagedata r:id="rId59" o:title="eqId544a9ee7575c399ed0b05e118919d3d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78710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AAB0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．当电路中电流最大时，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两端电压即电压表的示数为</w:t>
      </w:r>
    </w:p>
    <w:p w14:paraId="0EB6A0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25pt;width:162.25pt;" o:ole="t" filled="f" o:preferrelative="t" stroked="f" coordsize="21600,21600">
            <v:path/>
            <v:fill on="f" focussize="0,0"/>
            <v:stroke on="f" joinstyle="miter"/>
            <v:imagedata r:id="rId61" o:title="eqId14c2a29220fee7a61e6635e8a20da3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316B3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当滑动变阻器接入最大电阻时，电路中最小电流为</w:t>
      </w:r>
    </w:p>
    <w:p w14:paraId="783A52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4.95pt;width:159.05pt;" o:ole="t" filled="f" o:preferrelative="t" stroked="f" coordsize="21600,21600">
            <v:path/>
            <v:fill on="f" focussize="0,0"/>
            <v:stroke on="f" joinstyle="miter"/>
            <v:imagedata r:id="rId63" o:title="eqIde1a287a6c9f91cff8663b6dc1dec02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</w:p>
    <w:p w14:paraId="418077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</w:p>
    <w:p w14:paraId="0496CB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8pt;width:148.85pt;" o:ole="t" filled="f" o:preferrelative="t" stroked="f" coordsize="21600,21600">
            <v:path/>
            <v:fill on="f" focussize="0,0"/>
            <v:stroke on="f" joinstyle="miter"/>
            <v:imagedata r:id="rId65" o:title="eqIde36889620d6d99dfe47992051ec6c4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 w14:paraId="43AC0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所以电压表的变化范围为</w:t>
      </w:r>
      <w:r>
        <w:rPr>
          <w:rFonts w:ascii="Times New Roman" w:hAnsi="Times New Roman" w:eastAsia="Times New Roman" w:cs="Times New Roman"/>
          <w:color w:val="000000"/>
        </w:rPr>
        <w:t>1.5~2.5V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A4EA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．滑动变阻器的电功率为</w:t>
      </w:r>
    </w:p>
    <w:p w14:paraId="4DA749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62.85pt;width:301pt;" o:ole="t" filled="f" o:preferrelative="t" stroked="f" coordsize="21600,21600">
            <v:path/>
            <v:fill on="f" focussize="0,0"/>
            <v:stroke on="f" joinstyle="miter"/>
            <v:imagedata r:id="rId67" o:title="eqId02f434b7299b9a648ebb9dc7b77fc5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01268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25pt;width:40.85pt;" o:ole="t" filled="f" o:preferrelative="t" stroked="f" coordsize="21600,21600">
            <v:path/>
            <v:fill on="f" focussize="0,0"/>
            <v:stroke on="f" joinstyle="miter"/>
            <v:imagedata r:id="rId69" o:title="eqIdf3c5a7d9895538ebe29ddb622ab3453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时，滑动变阻器功率最大，最大功率为</w:t>
      </w:r>
    </w:p>
    <w:p w14:paraId="097569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60.2pt;width:249.85pt;" o:ole="t" filled="f" o:preferrelative="t" stroked="f" coordsize="21600,21600">
            <v:path/>
            <v:fill on="f" focussize="0,0"/>
            <v:stroke on="f" joinstyle="miter"/>
            <v:imagedata r:id="rId71" o:title="eqId96c936a260779a561c0ab00b33e5cf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527E2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E420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7CD3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质量相等且分布均匀的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两个立方体，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的一半，如图甲、乙所示静置在水平地面上。若甲图中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。则下列计算结果均正确的是（　　）</w:t>
      </w:r>
    </w:p>
    <w:p w14:paraId="5BB85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0AD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=2:1 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=4:1 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=1:2 ④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=1:4</w:t>
      </w:r>
    </w:p>
    <w:p w14:paraId="6EB281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①④</w:t>
      </w:r>
    </w:p>
    <w:p w14:paraId="2E35B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48A6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DC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两个立方体质量相等，则二者的重力也相等，即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74" o:title="eqId23ec4c546a01630d50cdfe39d485fe3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可知，甲图中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的压强</w:t>
      </w:r>
    </w:p>
    <w:p w14:paraId="60CBB0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76" o:title="eqId2da42bd4bc8790d0a32e16b3a604419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4C1EAF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</w:p>
    <w:p w14:paraId="2EC87D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78" o:title="eqId1905768a09a765a616c7923576a230e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</w:p>
    <w:p w14:paraId="50C4F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</w:t>
      </w:r>
    </w:p>
    <w:p w14:paraId="4C11C8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80" o:title="eqId78e15de4c742d8db53578fc0080b455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</w:p>
    <w:p w14:paraId="5DFCE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</w:t>
      </w:r>
    </w:p>
    <w:p w14:paraId="7B3399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82" o:title="eqId1403b9eb44f3ff4a5fe65ae1284a4b6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</w:p>
    <w:p w14:paraId="5D214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744566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84" o:title="eqId905f795069611db9ecf2fef2ccbe5ac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</w:p>
    <w:p w14:paraId="7DF6BE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86" o:title="eqId40fe85defa217710b17f954be63428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 w14:paraId="73DA99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88" o:title="eqIde6a8895f48451d4bbd091439a36b62d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</w:p>
    <w:p w14:paraId="61F0AE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90" o:title="eqIda8b3ea9de2d4f80d1a9ac6ccf4fdf4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</w:p>
    <w:p w14:paraId="5FD2D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>正确，故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321F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3EE43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5C343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4FD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在端午龙舟赛比赛过程中，运动员看到观众是运动的，是以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（选填“龙舟”或“河岸”）为参照物；在划船的过程中，船桨对水的作用力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（选填“大于”、“等于”或“小于”）水对船桨的作用力。</w:t>
      </w:r>
    </w:p>
    <w:p w14:paraId="11E73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龙舟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</w:p>
    <w:p w14:paraId="6AFFF0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00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端午龙舟赛比赛过程中，龙舟相对于观众的位置发生了改变，所以说对于观众，龙舟是运动的；同时，观众相对于龙舟的位置也发生了改变，所以说对于龙舟，观众是运动的，即以龙舟为参照物，观众是运动的。</w:t>
      </w:r>
    </w:p>
    <w:p w14:paraId="14C63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在水中划船时，桨向后拨水，对水有一个向后的力；由于力的作用是相互的，同时水也会对桨有一个向前的推力，使船前进，二力为相互作用力，大小相等。</w:t>
      </w:r>
    </w:p>
    <w:p w14:paraId="6F786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小汽车是主要的交通工具，某品牌小汽车四冲程汽油机的转速为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内汽油机对外做功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次，当汽车在加油站加油时，司机能闻到很浓的汽油味，是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现象。如果汽车在某段时间内消耗了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汽油，则汽油完全燃烧可放出热量</w:t>
      </w:r>
      <w:r>
        <w:rPr>
          <w:color w:val="000000"/>
        </w:rPr>
        <w:t>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2" o:title="eqIda1014476ec8ee6f9275aa9802066dc37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，这些热量能让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color w:val="000000"/>
        </w:rPr>
        <w:t>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4" o:title="eqIdde96374212b9a5df820d78d10e7d129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pt;width:97pt;" o:ole="t" filled="f" o:preferrelative="t" stroked="f" coordsize="21600,21600">
            <v:path/>
            <v:fill on="f" focussize="0,0"/>
            <v:stroke on="f" joinstyle="miter"/>
            <v:imagedata r:id="rId96" o:title="eqId5b0b94c18c35a16a8cfe030cc52f64d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，不计热量损失）</w:t>
      </w:r>
    </w:p>
    <w:p w14:paraId="58E14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③.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49.5pt;" o:ole="t" filled="f" o:preferrelative="t" stroked="f" coordsize="21600,21600">
            <v:path/>
            <v:fill on="f" focussize="0,0"/>
            <v:stroke on="f" joinstyle="miter"/>
            <v:imagedata r:id="rId98" o:title="eqIddbe2b61491f4da0e9afeb44009075f4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23</w:t>
      </w:r>
    </w:p>
    <w:p w14:paraId="50A25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91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汽油机一个工作循环有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个冲程，飞轮转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圈，对外做功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内完成了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个冲程，汽油机对外做功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次。</w:t>
      </w:r>
    </w:p>
    <w:p w14:paraId="5F6B08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司机能闻到很浓的汽油味，说明汽油分子运动到了司机的鼻孔了，是分子无规则运动造成的，属于扩散现象。</w:t>
      </w:r>
    </w:p>
    <w:p w14:paraId="4F02B4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如果汽车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27685" name="图片 727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5" name="图片 72768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某段时间内消耗了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汽油，则汽油完全燃烧可放出热量</w:t>
      </w:r>
    </w:p>
    <w:p w14:paraId="669821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279pt;" o:ole="t" filled="f" o:preferrelative="t" stroked="f" coordsize="21600,21600">
            <v:path/>
            <v:fill on="f" focussize="0,0"/>
            <v:stroke on="f" joinstyle="miter"/>
            <v:imagedata r:id="rId101" o:title="eqId32d34b93733159e4613456275bdafd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</w:p>
    <w:p w14:paraId="07A234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这些热量能让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的水升高的温度</w:t>
      </w:r>
    </w:p>
    <w:p w14:paraId="23A2DC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.75pt;width:231pt;" o:ole="t" filled="f" o:preferrelative="t" stroked="f" coordsize="21600,21600">
            <v:path/>
            <v:fill on="f" focussize="0,0"/>
            <v:stroke on="f" joinstyle="miter"/>
            <v:imagedata r:id="rId103" o:title="eqId936c608524fca2174e0d8550e328bb9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392C6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巴中至成都高铁即将全线通车，其中巴中至南充段全长约为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250km/h</w:t>
      </w:r>
      <w:r>
        <w:rPr>
          <w:rFonts w:ascii="宋体" w:hAnsi="宋体" w:eastAsia="宋体" w:cs="宋体"/>
          <w:color w:val="000000"/>
        </w:rPr>
        <w:t>；南充至成都段全长约为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。若列车按设计时速行驶，从巴中到南充需要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，从巴中到成都的平均速度为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km/h</w:t>
      </w:r>
      <w:r>
        <w:rPr>
          <w:rFonts w:ascii="宋体" w:hAnsi="宋体" w:eastAsia="宋体" w:cs="宋体"/>
          <w:color w:val="000000"/>
        </w:rPr>
        <w:t>。（不考虑中途停靠时间）</w:t>
      </w:r>
    </w:p>
    <w:p w14:paraId="75CAF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300</w:t>
      </w:r>
    </w:p>
    <w:p w14:paraId="33D785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AD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05" o:title="eqIdece1af0605776533e8742e97c39eb4c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可知，从巴中到南充需要的时间</w:t>
      </w:r>
    </w:p>
    <w:p w14:paraId="5B7D27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5pt;width:125.25pt;" o:ole="t" filled="f" o:preferrelative="t" stroked="f" coordsize="21600,21600">
            <v:path/>
            <v:fill on="f" focussize="0,0"/>
            <v:stroke on="f" joinstyle="miter"/>
            <v:imagedata r:id="rId107" o:title="eqIded309a59b72bd6bd21e7f092e774983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06C7A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从南充到成都需要的时间</w:t>
      </w:r>
    </w:p>
    <w:p w14:paraId="2ECC55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109" o:title="eqId4bdde54d5f903fe75d1973cfa54807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</w:p>
    <w:p w14:paraId="58A66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05" o:title="eqIdece1af0605776533e8742e97c39eb4c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可知，从巴中到成都的平均速度</w:t>
      </w:r>
    </w:p>
    <w:p w14:paraId="288DF7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213.75pt;" o:ole="t" filled="f" o:preferrelative="t" stroked="f" coordsize="21600,21600">
            <v:path/>
            <v:fill on="f" focussize="0,0"/>
            <v:stroke on="f" joinstyle="miter"/>
            <v:imagedata r:id="rId112" o:title="eqId1220040ab5580caccd56329c2e2f24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</w:p>
    <w:p w14:paraId="36B78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已知木箱重为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的作用下向右以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的速度做匀速直线运动，地面对木箱的摩擦力为重力的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倍。经过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，地面对木箱的支持力做功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E668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466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86B3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</w:p>
    <w:p w14:paraId="42068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B5C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做功的两个必要因素是：力的作用和力的方向上移动了距离。由题意可知，地面对木箱的支持力方向垂直向上，木箱没有在垂直于地面的方向上移动距离，所以地面对木箱的支持力不做功。</w:t>
      </w:r>
    </w:p>
    <w:p w14:paraId="2D15C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木箱重为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，地面对木箱的摩擦力为重力的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倍，则地面对木箱的摩擦力</w:t>
      </w:r>
    </w:p>
    <w:p w14:paraId="2C05E1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115" o:title="eqId635558239961a3e040d5ec920bda75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</w:p>
    <w:p w14:paraId="323A6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木箱做匀速直线运动，处于平衡状态，受到的拉力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大小和摩擦力大小相等，即</w:t>
      </w:r>
    </w:p>
    <w:p w14:paraId="2CAF76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8pt;width:72pt;" o:ole="t" filled="f" o:preferrelative="t" stroked="f" coordsize="21600,21600">
            <v:path/>
            <v:fill on="f" focussize="0,0"/>
            <v:stroke on="f" joinstyle="miter"/>
            <v:imagedata r:id="rId117" o:title="eqIdf0a8345afb56d57420287d4a1e5ef7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</w:p>
    <w:p w14:paraId="3DDCF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由功率的变形式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9" o:title="eqId1cd563f7f61b55f2031fda3b5521b81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</w:t>
      </w:r>
    </w:p>
    <w:p w14:paraId="1FA39D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121" o:title="eqId43c901e939d46506c972d7b237b1e62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</w:p>
    <w:p w14:paraId="67D309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某兴趣小组用如图甲所示的装置探究“电流通过导体产生热量与哪些因素有关”。实验中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，分别密封在装有等量空气的相同瓶内，细玻璃管内有等高的相同液柱，该实验探究的是电流产生的热量与的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关系。当导体中的电流为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。如图乙所示玻璃管内液柱的高低是由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（选填“瓶内的空气”或“玻璃管内的液体”）热胀冷缩导致的。</w:t>
      </w:r>
    </w:p>
    <w:p w14:paraId="004C15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5857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瓶内的空气</w:t>
      </w:r>
    </w:p>
    <w:p w14:paraId="57BE17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DD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如图甲所示，电流相同，电阻不同，根据控制变量法，该实验探究的是电流产生的热量与的电阻的关系。</w:t>
      </w:r>
    </w:p>
    <w:p w14:paraId="287DA9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当导体中的电流为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产生的热量是</w:t>
      </w:r>
    </w:p>
    <w:p w14:paraId="5E89BF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2.05pt;width:181.05pt;" o:ole="t" filled="f" o:preferrelative="t" stroked="f" coordsize="21600,21600">
            <v:path/>
            <v:fill on="f" focussize="0,0"/>
            <v:stroke on="f" joinstyle="miter"/>
            <v:imagedata r:id="rId124" o:title="eqId76060682f431c4a6b8dbe30a9991dba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</w:p>
    <w:p w14:paraId="0970AA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产生的热量之比为</w:t>
      </w:r>
    </w:p>
    <w:p w14:paraId="4E90F3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138.1pt;" o:ole="t" filled="f" o:preferrelative="t" stroked="f" coordsize="21600,21600">
            <v:path/>
            <v:fill on="f" focussize="0,0"/>
            <v:stroke on="f" joinstyle="miter"/>
            <v:imagedata r:id="rId126" o:title="eqId776b64ac38490f25aca298ac003d408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</w:p>
    <w:p w14:paraId="7D59AA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[4]</w:t>
      </w:r>
      <w:r>
        <w:rPr>
          <w:rFonts w:ascii="宋体" w:hAnsi="宋体" w:eastAsia="宋体" w:cs="宋体"/>
          <w:color w:val="000000"/>
        </w:rPr>
        <w:t>如图乙所示装置，加热时主要是对瓶内的空气进行加热，当瓶内空气膨胀时，瓶内气压升高，推动玻璃管内液柱的高低变化，所以液柱的变化是由瓶内的空气热胀冷缩导致的。</w:t>
      </w:r>
    </w:p>
    <w:p w14:paraId="76291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如图所示，请在重心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8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点画出小球受到重力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和墙壁对小球支持力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的示意图。</w:t>
      </w:r>
    </w:p>
    <w:p w14:paraId="78716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CA7D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695325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E34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20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【详解】重力的方向竖直向下，墙壁对小球支持力垂直于墙壁向外，作用点均在物体重心上，如图所示</w:t>
      </w:r>
    </w:p>
    <w:p w14:paraId="20C20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95325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EB8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如图所示，请用笔画线代替导线将“光控”开关、“声控”开关、灯泡正确连入电路，要求：只有在光线很暗且有声音时灯才亮的楼道自动控制电路。</w:t>
      </w:r>
    </w:p>
    <w:p w14:paraId="09260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7390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28725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2F4D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71A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【详解】根据题意，两开关只有同时闭合才能发光，则声、光控制开关应该串联，且开关应串联在用电器与火线之间，如图所示</w:t>
      </w:r>
    </w:p>
    <w:p w14:paraId="1E30C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62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D4E1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271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在探究“凸透镜成像的规律”的实验中，进行如下实验。</w:t>
      </w:r>
    </w:p>
    <w:p w14:paraId="6E40CD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333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47C5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）如图甲所示，测得本实验所用凸透镜的焦距为</w:t>
      </w:r>
      <w:r>
        <w:rPr>
          <w:color w:val="000000"/>
        </w:rPr>
        <w:t>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9" o:title="eqId9efa9fbcfb9595e2f031aa691db4564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。在光具座上调节烛焰、凸透镜和光屏的位置，使它们的中心大致在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。如图乙所示，光屏上成倒立、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（选填“放大”或“缩小”）的实像；</w:t>
      </w:r>
    </w:p>
    <w:p w14:paraId="51368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）人的眼睛是通过改变晶状体的厚度来看清远近不同物体的，现将图乙中虚线圆圈部分当做人的“眼睛”，当蜡烛远离“眼睛”时，“眼睛”需调节凸透镜的厚度使其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（选填“变薄”或“变厚”），改变其对光线的偏折能力，从而在光屏上成清晰的像。若该“眼睛”无法调节凸透镜达到应有的厚度，则该“眼睛”为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（选填“近视眼”或“远视眼”），应该配戴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（选填“凸透镜”或“凹透镜”）进行矫正。</w:t>
      </w:r>
    </w:p>
    <w:p w14:paraId="23B29C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10.0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变薄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近视眼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凹透镜</w:t>
      </w:r>
    </w:p>
    <w:p w14:paraId="02ACC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4CB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如图甲所示，平行于主光轴的光线经凸透镜折射后会聚于焦点，图中刻度尺的分度值为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，所以测得本实验所用凸透镜的焦距为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2ADEF1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为了使像成在光屏的正中央，便于观察，在光具座上调节烛焰、凸透镜和光屏的位置，使它们的中心大致在同一水平高度上。</w:t>
      </w:r>
    </w:p>
    <w:p w14:paraId="3197C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如图乙所示，物距为</w:t>
      </w:r>
    </w:p>
    <w:p w14:paraId="59C15A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05pt;width:151pt;" o:ole="t" filled="f" o:preferrelative="t" stroked="f" coordsize="21600,21600">
            <v:path/>
            <v:fill on="f" focussize="0,0"/>
            <v:stroke on="f" joinstyle="miter"/>
            <v:imagedata r:id="rId141" o:title="eqId2147c92c7e4457dfeb3735ba5eedff4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0">
            <o:LockedField>false</o:LockedField>
          </o:OLEObject>
        </w:object>
      </w:r>
    </w:p>
    <w:p w14:paraId="6E0997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倍的焦距，根据凸透镜成像的规律，光屏上成倒立、缩小的实像。</w:t>
      </w:r>
    </w:p>
    <w:p w14:paraId="79F65D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蜡烛远离“眼睛”时，相当于物距变大，像距变小，为了让像重新成在光屏上，即像距要变大，折射应降低会聚能力，所以“眼睛”需调节凸透镜的厚度使其变薄，改变其对光线的偏折能力，从而在光屏上成清晰的像。</w:t>
      </w:r>
    </w:p>
    <w:p w14:paraId="58DFEC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若该“眼睛”无法调节凸透镜达到应有的厚度，则像会成在光屏之前，所以该“眼睛”为近视眼，为了降低会聚能力，应该配戴凹透镜进行矫正。</w:t>
      </w:r>
    </w:p>
    <w:p w14:paraId="210005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下图是探究“影响液体内部压强大小因素”的实验过程。</w:t>
      </w:r>
    </w:p>
    <w:p w14:paraId="25ADB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247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AF47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）图中所示压强计中的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（选填“是”或“不是”）连通器；使用前需检查装置是否漏气，用手轻轻按压几下橡皮膜，观察到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形管中的液体能灵活升降，则说明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7DAB71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）接着在烧杯中加入适量的水，将压强计的探头放入水中不同深度，如图甲、乙丙所示，可以初步得出结论：当液体密度相同时，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越大，液体压强越大；</w:t>
      </w:r>
    </w:p>
    <w:p w14:paraId="6FA25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）除了上述探究（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）以外，你认为还有哪些因素可能会影响液体内部压强大小呢？请在下述选项中选择合适的猜想和与之对应的实验方案：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（填写猜想和实验方案对应的字母，只需选择一组）；</w:t>
      </w:r>
    </w:p>
    <w:p w14:paraId="1A17A2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．可能与液体的密度有关</w:t>
      </w:r>
    </w:p>
    <w:p w14:paraId="19237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．可能与液体的体积有关</w:t>
      </w:r>
    </w:p>
    <w:p w14:paraId="7444A2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实验方案：</w:t>
      </w:r>
    </w:p>
    <w:p w14:paraId="09F7F3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．分别装入体积相同的不同液体，将探头放入相同深度，观察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13BBF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．分别装入体积相同的同种液体，将探头放入不同深度，观察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1C0E1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．分别装入体积不同的同种液体，将探头放入相同深度，观察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084BA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．分别装入体积不同的不同液体，将探头放入相同深度，观察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712EEE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）为了更好的探究“液体压强与液体密度的关系”，利用如图丁所示的装置进行改进实验，当注入水和盐水的深度相同时，若橡皮膜向左凸起，则隔板左侧的液体是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。整个实验过程用到的实验方法有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法。</w:t>
      </w:r>
    </w:p>
    <w:p w14:paraId="15F075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不漏气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控制变量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转换</w:t>
      </w:r>
    </w:p>
    <w:p w14:paraId="532AF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448A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图中所示压强计左边有橡皮密封，而连通器两端开口，所以图中的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形管不是连通器。</w:t>
      </w:r>
    </w:p>
    <w:p w14:paraId="3FFFAE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使用前需检查装置是否漏气，用手轻轻按压几下橡皮膜，如果没有明显变化则表明漏气，如果观察到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形管中的液体能灵活升降，则说明不漏气。</w:t>
      </w:r>
    </w:p>
    <w:p w14:paraId="3D4031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如图甲、乙丙所示，液体密度相同，深度越深，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形管液面高度差越大，可以初步得出结论：当液体密度相同时，深度越大，液体压强越大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27689" name="图片 727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9" name="图片 727689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5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根据控制变量法，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如果探究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．可能与液体的密度有关，则要求密度不同，深度和体积相同，实验方案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符合；如果探究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．可能与液体的体积有关，则要求体积不同，深度和密度相同，实验方案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符合。所以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均可。</w:t>
      </w:r>
    </w:p>
    <w:p w14:paraId="6AA00F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当注入水和盐水的深度相同时，若橡皮膜向左凸起，表明右边的液体产生的压强大，根据液体压强公式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2" o:title="eqId4a1515878ecd7c5ad8a55f46e58d62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可知，则隔板左侧的液体密度较小，左侧是水。</w:t>
      </w:r>
    </w:p>
    <w:p w14:paraId="49473E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由于液体内部压强不易直接观察，是通过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形管高度差来间接观察的，此处应用了转换法，液体内部压强大小与液体密度、深度等因素有关，每次只能探究一个因素，此处应用了控制变量法。</w:t>
      </w:r>
    </w:p>
    <w:p w14:paraId="191A7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用“伏安法”测量已坏收音机里一个电阻的阻值，请完成下列实验探究。</w:t>
      </w:r>
    </w:p>
    <w:p w14:paraId="35D0C8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5335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650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状态；闭合开关前，滑动变阻器应滑到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42EA38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）用滑动变阻器调节接入电路中的电阻，记录每次对应电流值和电压值，多次测量的目的是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（选填“①”或“②”）；</w:t>
      </w:r>
    </w:p>
    <w:p w14:paraId="59FDA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①寻找普遍规律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②求平均值减小误差</w:t>
      </w:r>
    </w:p>
    <w:p w14:paraId="099BC6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）某一次测量时，电流表的指针如图乙所示，其示数为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，电压表的指针如图丙所示，其示数为</w:t>
      </w:r>
      <w:r>
        <w:rPr>
          <w:color w:val="000000"/>
        </w:rPr>
        <w:t>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47" o:title="eqId478abdd84506a8ef759e353a238db6c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，根据上述数据计算出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49" o:title="eqId0047f659c182291c84c224df6b5e99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B90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）要测量额定电压为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的小灯泡正常工作时的电阻，设计了以下四种方案，电源电压不变，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为已知电阻，在不改变电路连接的情况下可行的是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（仅一项正确）。</w:t>
      </w:r>
    </w:p>
    <w:p w14:paraId="1F7015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85900" cy="1152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ADF3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2F3D8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350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为了防止连接电路时错误导致电路损坏，连接电路时开关应处于断开状态。</w:t>
      </w:r>
    </w:p>
    <w:p w14:paraId="4D308A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闭合开关前，为了防止电流过大而损坏电路，滑动变阻器应处于最大阻值处，即滑到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端。</w:t>
      </w:r>
    </w:p>
    <w:p w14:paraId="49786C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本实验的目的是为了测量定值电阻的阻值，多次测量的目的是为了求平均值减小误差，故选填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。</w:t>
      </w:r>
    </w:p>
    <w:p w14:paraId="1E4014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[4][5][6]</w:t>
      </w:r>
      <w:r>
        <w:rPr>
          <w:rFonts w:ascii="宋体" w:hAnsi="宋体" w:eastAsia="宋体" w:cs="宋体"/>
          <w:color w:val="000000"/>
        </w:rPr>
        <w:t>电流表的指针如图乙所示，电流表连接的量程为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0.26A</w:t>
      </w:r>
      <w:r>
        <w:rPr>
          <w:rFonts w:ascii="宋体" w:hAnsi="宋体" w:eastAsia="宋体" w:cs="宋体"/>
          <w:color w:val="000000"/>
        </w:rPr>
        <w:t>，电压表的指针如图丙所示，电压表连接的量程为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，根据欧姆定律可得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</w:p>
    <w:p w14:paraId="33A566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65pt;width:114.9pt;" o:ole="t" filled="f" o:preferrelative="t" stroked="f" coordsize="21600,21600">
            <v:path/>
            <v:fill on="f" focussize="0,0"/>
            <v:stroke on="f" joinstyle="miter"/>
            <v:imagedata r:id="rId155" o:title="eqId7bb0f845136d4390235333de2da263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4">
            <o:LockedField>false</o:LockedField>
          </o:OLEObject>
        </w:object>
      </w:r>
    </w:p>
    <w:p w14:paraId="1CC015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[7]AB</w:t>
      </w:r>
      <w:r>
        <w:rPr>
          <w:rFonts w:ascii="宋体" w:hAnsi="宋体" w:eastAsia="宋体" w:cs="宋体"/>
          <w:color w:val="000000"/>
        </w:rPr>
        <w:t>．两种方案中都存在电流表与灯泡或定值电阻并联，会导致其短路，故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254B4E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．此方案电压表存在正负接线柱接反的情况，无法正常测量电压，故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E92D2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．此方案可先将开关置于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，移动滑动变阻器，使小灯泡正常发光，再将开关置于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，测出此时灯泡与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的总电压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两端电压为</w:t>
      </w:r>
    </w:p>
    <w:p w14:paraId="4D0125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57" o:title="eqId33dcf97099347dd3ad63479ac1a49c4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6">
            <o:LockedField>false</o:LockedField>
          </o:OLEObject>
        </w:object>
      </w:r>
    </w:p>
    <w:p w14:paraId="63F3C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此时灯泡正常发光时的电流为</w:t>
      </w:r>
    </w:p>
    <w:p w14:paraId="6243C8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15pt;width:84.9pt;" o:ole="t" filled="f" o:preferrelative="t" stroked="f" coordsize="21600,21600">
            <v:path/>
            <v:fill on="f" focussize="0,0"/>
            <v:stroke on="f" joinstyle="miter"/>
            <v:imagedata r:id="rId159" o:title="eqId96c5e600e0167ea7adaa263b6272df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8">
            <o:LockedField>false</o:LockedField>
          </o:OLEObject>
        </w:object>
      </w:r>
    </w:p>
    <w:p w14:paraId="53E4A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故灯泡正常发光时的电阻为</w:t>
      </w:r>
    </w:p>
    <w:p w14:paraId="3C2EB7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46.2pt;width:148.85pt;" o:ole="t" filled="f" o:preferrelative="t" stroked="f" coordsize="21600,21600">
            <v:path/>
            <v:fill on="f" focussize="0,0"/>
            <v:stroke on="f" joinstyle="miter"/>
            <v:imagedata r:id="rId161" o:title="eqId5f1a81671a7eaaead571bf3d390d79d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60">
            <o:LockedField>false</o:LockedField>
          </o:OLEObject>
        </w:object>
      </w:r>
    </w:p>
    <w:p w14:paraId="25DDBB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27681" name="图片 727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1" name="图片 727681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41F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D6B9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四、综合解析题（共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分，解答过程写出所依据的公式和简要文字说明）</w:t>
      </w:r>
    </w:p>
    <w:p w14:paraId="3D080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图甲是某种具有加热、保温两档的电饭煲内部的简化电路图，它的电阻是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400Ω</w:t>
      </w:r>
      <w:r>
        <w:rPr>
          <w:rFonts w:ascii="宋体" w:hAnsi="宋体" w:eastAsia="宋体" w:cs="宋体"/>
          <w:color w:val="000000"/>
        </w:rPr>
        <w:t>，电饭煲正常工作时电压为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，保温档的额定功率为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。</w:t>
      </w:r>
    </w:p>
    <w:p w14:paraId="5D89A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）求电饭煲处于保温档时的额定电流；</w:t>
      </w:r>
    </w:p>
    <w:p w14:paraId="093C8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）求电饭煲加热档的额定功率；</w:t>
      </w:r>
    </w:p>
    <w:p w14:paraId="61497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）有一次，悦悦同学发现，相同条件下煲饭时间更长，她猜想可能是因为其工作时实际电功率偏低。于是，她关闭家里所有用电器，只让电饭煲以加热档工作，发现在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分钟内电能表的转盘转了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转。电能表的铭牌如图乙所示，请通过计算判断，悦悦同学的猜想是否正确（不考虑电阻值随温度的变化）。</w:t>
      </w:r>
    </w:p>
    <w:p w14:paraId="127E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621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567E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）悦悦同学猜想正确</w:t>
      </w:r>
    </w:p>
    <w:p w14:paraId="657AE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A24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4" o:title="eqIdd8240bf18eb82b442c88b2447aebfdc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可知，电饭煲处于保温档时的额定电流</w:t>
      </w:r>
    </w:p>
    <w:p w14:paraId="28246E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2.25pt;width:129pt;" o:ole="t" filled="f" o:preferrelative="t" stroked="f" coordsize="21600,21600">
            <v:path/>
            <v:fill on="f" focussize="0,0"/>
            <v:stroke on="f" joinstyle="miter"/>
            <v:imagedata r:id="rId166" o:title="eqId4fbfd3200feff810181c8941c7cfe46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5">
            <o:LockedField>false</o:LockedField>
          </o:OLEObject>
        </w:object>
      </w:r>
    </w:p>
    <w:p w14:paraId="49588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）电饭煲处于保温档时，电阻开关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之和</w:t>
      </w:r>
    </w:p>
    <w:p w14:paraId="5ADAF1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9.75pt;width:167.25pt;" o:ole="t" filled="f" o:preferrelative="t" stroked="f" coordsize="21600,21600">
            <v:path/>
            <v:fill on="f" focussize="0,0"/>
            <v:stroke on="f" joinstyle="miter"/>
            <v:imagedata r:id="rId168" o:title="eqId3334b17c1f77d2edc4f85f1e920737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7">
            <o:LockedField>false</o:LockedField>
          </o:OLEObject>
        </w:object>
      </w:r>
    </w:p>
    <w:p w14:paraId="59354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7BA6B5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170" o:title="eqId511f67e73f438121eeb83868ff90c29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9">
            <o:LockedField>false</o:LockedField>
          </o:OLEObject>
        </w:object>
      </w:r>
    </w:p>
    <w:p w14:paraId="2CD83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都闭合时，为加热档，此时仅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串联在电路中，则加热档的额定功率</w:t>
      </w:r>
    </w:p>
    <w:p w14:paraId="56B680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9pt;width:153pt;" o:ole="t" filled="f" o:preferrelative="t" stroked="f" coordsize="21600,21600">
            <v:path/>
            <v:fill on="f" focussize="0,0"/>
            <v:stroke on="f" joinstyle="miter"/>
            <v:imagedata r:id="rId172" o:title="eqId5926a3cf85726ee04f67f854db80f63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1">
            <o:LockedField>false</o:LockedField>
          </o:OLEObject>
        </w:object>
      </w:r>
    </w:p>
    <w:p w14:paraId="08610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）由电能表可知，每消耗</w:t>
      </w:r>
      <w:r>
        <w:rPr>
          <w:rFonts w:ascii="Times New Roman" w:hAnsi="Times New Roman" w:eastAsia="Times New Roman" w:cs="Times New Roman"/>
          <w:color w:val="000000"/>
        </w:rPr>
        <w:t>1kW·h</w:t>
      </w:r>
      <w:r>
        <w:rPr>
          <w:rFonts w:ascii="宋体" w:hAnsi="宋体" w:eastAsia="宋体" w:cs="宋体"/>
          <w:color w:val="000000"/>
        </w:rPr>
        <w:t>的电能，转盘转动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转，则电能表的转盘转了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转消耗的电能</w:t>
      </w:r>
    </w:p>
    <w:p w14:paraId="651FB9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174" o:title="eqId0c5066738ad9290e02a26204d534799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3">
            <o:LockedField>false</o:LockedField>
          </o:OLEObject>
        </w:object>
      </w:r>
    </w:p>
    <w:p w14:paraId="0D1F7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由题意可知，消耗这些电能的时间</w:t>
      </w:r>
    </w:p>
    <w:p w14:paraId="17D37C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76" o:title="eqId3066af8574221a835c6a2f26c87b428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5">
            <o:LockedField>false</o:LockedField>
          </o:OLEObject>
        </w:object>
      </w:r>
    </w:p>
    <w:p w14:paraId="0F672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所以该电饭煲的实际功率</w:t>
      </w:r>
    </w:p>
    <w:p w14:paraId="10E49F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60pt;width:171.75pt;" o:ole="t" filled="f" o:preferrelative="t" stroked="f" coordsize="21600,21600">
            <v:path/>
            <v:fill on="f" focussize="0,0"/>
            <v:stroke on="f" joinstyle="miter"/>
            <v:imagedata r:id="rId178" o:title="eqIde8a7fd514aa0fab0cbd488527931726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7">
            <o:LockedField>false</o:LockedField>
          </o:OLEObject>
        </w:object>
      </w:r>
    </w:p>
    <w:p w14:paraId="699E7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该电饭煲加热档的额定功率为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，实际电功率比额定电功率低，所以悦悦同学猜想正确。</w:t>
      </w:r>
    </w:p>
    <w:p w14:paraId="03F5E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）电饭煲处于保温档时的额定电流为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3AD47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）电饭煲加热档的额定功率为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；</w:t>
      </w:r>
    </w:p>
    <w:p w14:paraId="4CFC5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）电饭煲实际电功率比额定电功率低，悦悦同学猜想正确。</w:t>
      </w:r>
    </w:p>
    <w:p w14:paraId="5A5F3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某兴趣小组在做浮力相关实验时，将力传感器固定在铁架台上，底面积为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0" o:title="eqId34eaa8b6f498b66cb0c39f3f9204a95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的实心均匀圆柱体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通过轻质细线与力传感器相连，力传感器的示数等于细线拉力的大小。底面积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182" o:title="eqIdb12d5b15f6979cd665d54fd17341fc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放在水平升降台上，装有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4" o:title="eqIdfbe9f7abf7bcf4e1aa2579cd191d77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深的水，如图甲所示。从某时刻开始让升降台上升使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逐渐浸入水中，力传感器的示数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与升降台上升高度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的关系如图乙所示。不计细线的伸缩，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始终保持竖直，且不吸水，整个过程无水溢出。请回答下列问题：</w:t>
      </w:r>
    </w:p>
    <w:p w14:paraId="1C58C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的质量；</w:t>
      </w:r>
    </w:p>
    <w:p w14:paraId="7D0F4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）当升降台上升高度为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6" o:title="eqId80b1fe1b971b780e443a9b13621611c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浸入水中深度为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8" o:title="eqIdf3a9eed64d225267a58cd001db67e2a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受到的浮力；</w:t>
      </w:r>
    </w:p>
    <w:p w14:paraId="40FFB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的密度。</w:t>
      </w:r>
    </w:p>
    <w:p w14:paraId="238E9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716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42F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07AD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98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）当物体未浸入水中时传感器的示数即为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</w:p>
    <w:p w14:paraId="6F6AEF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2.8pt;width:153.15pt;" o:ole="t" filled="f" o:preferrelative="t" stroked="f" coordsize="21600,21600">
            <v:path/>
            <v:fill on="f" focussize="0,0"/>
            <v:stroke on="f" joinstyle="miter"/>
            <v:imagedata r:id="rId191" o:title="eqIdf345c90452019adb004d7c94ece07f0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0">
            <o:LockedField>false</o:LockedField>
          </o:OLEObject>
        </w:object>
      </w:r>
    </w:p>
    <w:p w14:paraId="06F67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93" o:title="eqIdd655910abedfb10d9abf4467c8b18ce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时，物体排开液体的体积为</w:t>
      </w:r>
    </w:p>
    <w:p w14:paraId="63B23C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9pt;width:232.1pt;" o:ole="t" filled="f" o:preferrelative="t" stroked="f" coordsize="21600,21600">
            <v:path/>
            <v:fill on="f" focussize="0,0"/>
            <v:stroke on="f" joinstyle="miter"/>
            <v:imagedata r:id="rId195" o:title="eqIde4e76fb5d78258fa6c988cfb260b80d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4">
            <o:LockedField>false</o:LockedField>
          </o:OLEObject>
        </w:object>
      </w:r>
    </w:p>
    <w:p w14:paraId="30089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受到的浮力为</w:t>
      </w:r>
    </w:p>
    <w:p w14:paraId="477E97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278.25pt;" o:ole="t" filled="f" o:preferrelative="t" stroked="f" coordsize="21600,21600">
            <v:path/>
            <v:fill on="f" focussize="0,0"/>
            <v:stroke on="f" joinstyle="miter"/>
            <v:imagedata r:id="rId197" o:title="eqId2f8479adc4799e28152388b7a0d6a5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6">
            <o:LockedField>false</o:LockedField>
          </o:OLEObject>
        </w:object>
      </w:r>
    </w:p>
    <w:p w14:paraId="73B0B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9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浸没时，排开液体的体积为</w:t>
      </w:r>
    </w:p>
    <w:p w14:paraId="7F7712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9pt;width:241.8pt;" o:ole="t" filled="f" o:preferrelative="t" stroked="f" coordsize="21600,21600">
            <v:path/>
            <v:fill on="f" focussize="0,0"/>
            <v:stroke on="f" joinstyle="miter"/>
            <v:imagedata r:id="rId201" o:title="eqId59907d23ba96ff5476bd8f18e2b5c544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0">
            <o:LockedField>false</o:LockedField>
          </o:OLEObject>
        </w:object>
      </w:r>
    </w:p>
    <w:p w14:paraId="101D6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液体上升的高度为</w:t>
      </w:r>
    </w:p>
    <w:p w14:paraId="61CEAF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8.15pt;width:156.9pt;" o:ole="t" filled="f" o:preferrelative="t" stroked="f" coordsize="21600,21600">
            <v:path/>
            <v:fill on="f" focussize="0,0"/>
            <v:stroke on="f" joinstyle="miter"/>
            <v:imagedata r:id="rId203" o:title="eqId33990912e2fe74769fbb0ec82aded744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2">
            <o:LockedField>false</o:LockedField>
          </o:OLEObject>
        </w:object>
      </w:r>
    </w:p>
    <w:p w14:paraId="21D3F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物体的高度为</w:t>
      </w:r>
    </w:p>
    <w:p w14:paraId="660F7D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25pt;width:123.05pt;" o:ole="t" filled="f" o:preferrelative="t" stroked="f" coordsize="21600,21600">
            <v:path/>
            <v:fill on="f" focussize="0,0"/>
            <v:stroke on="f" joinstyle="miter"/>
            <v:imagedata r:id="rId205" o:title="eqId05e399a82398c7dde477979a74373da2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4">
            <o:LockedField>false</o:LockedField>
          </o:OLEObject>
        </w:object>
      </w:r>
    </w:p>
    <w:p w14:paraId="18F7D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物体的体积为</w:t>
      </w:r>
    </w:p>
    <w:p w14:paraId="00E1F9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8pt;width:240.7pt;" o:ole="t" filled="f" o:preferrelative="t" stroked="f" coordsize="21600,21600">
            <v:path/>
            <v:fill on="f" focussize="0,0"/>
            <v:stroke on="f" joinstyle="miter"/>
            <v:imagedata r:id="rId207" o:title="eqIdb7f142370dc298b0741524771a9ef70b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6">
            <o:LockedField>false</o:LockedField>
          </o:OLEObject>
        </w:object>
      </w:r>
    </w:p>
    <w:p w14:paraId="14842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</w:p>
    <w:p w14:paraId="4120AD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85pt;width:188.05pt;" o:ole="t" filled="f" o:preferrelative="t" stroked="f" coordsize="21600,21600">
            <v:path/>
            <v:fill on="f" focussize="0,0"/>
            <v:stroke on="f" joinstyle="miter"/>
            <v:imagedata r:id="rId209" o:title="eqIde817d47a66ac11951956b9df227767dc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8">
            <o:LockedField>false</o:LockedField>
          </o:OLEObject>
        </w:object>
      </w:r>
    </w:p>
    <w:p w14:paraId="200ED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；</w:t>
      </w:r>
    </w:p>
    <w:p w14:paraId="2176C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）当升降台上升高度为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6" o:title="eqId80b1fe1b971b780e443a9b13621611c5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浸入水中深度为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8" o:title="eqIdf3a9eed64d225267a58cd001db67e2a3"/>
            <o:lock v:ext="edit" aspectratio="t"/>
            <w10:wrap type="none"/>
            <w10:anchorlock/>
          </v:shape>
          <o:OLEObject Type="Embed" ProgID="Equation.DSMT4" ShapeID="_x0000_i1113" DrawAspect="Content" ObjectID="_146807581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</w:t>
      </w:r>
    </w:p>
    <w:p w14:paraId="45C71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AC68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04C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79A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DF08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142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183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0B01B3"/>
    <w:rsid w:val="2D99528B"/>
    <w:rsid w:val="33F77130"/>
    <w:rsid w:val="38274566"/>
    <w:rsid w:val="6926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png"/><Relationship Id="rId46" Type="http://schemas.openxmlformats.org/officeDocument/2006/relationships/oleObject" Target="embeddings/oleObject14.bin"/><Relationship Id="rId45" Type="http://schemas.openxmlformats.org/officeDocument/2006/relationships/oleObject" Target="embeddings/oleObject13.bin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oleObject" Target="embeddings/oleObject89.bin"/><Relationship Id="rId210" Type="http://schemas.openxmlformats.org/officeDocument/2006/relationships/oleObject" Target="embeddings/oleObject88.bin"/><Relationship Id="rId21" Type="http://schemas.openxmlformats.org/officeDocument/2006/relationships/oleObject" Target="embeddings/oleObject3.bin"/><Relationship Id="rId209" Type="http://schemas.openxmlformats.org/officeDocument/2006/relationships/image" Target="media/image113.wmf"/><Relationship Id="rId208" Type="http://schemas.openxmlformats.org/officeDocument/2006/relationships/oleObject" Target="embeddings/oleObject87.bin"/><Relationship Id="rId207" Type="http://schemas.openxmlformats.org/officeDocument/2006/relationships/image" Target="media/image112.wmf"/><Relationship Id="rId206" Type="http://schemas.openxmlformats.org/officeDocument/2006/relationships/oleObject" Target="embeddings/oleObject86.bin"/><Relationship Id="rId205" Type="http://schemas.openxmlformats.org/officeDocument/2006/relationships/image" Target="media/image111.wmf"/><Relationship Id="rId204" Type="http://schemas.openxmlformats.org/officeDocument/2006/relationships/oleObject" Target="embeddings/oleObject85.bin"/><Relationship Id="rId203" Type="http://schemas.openxmlformats.org/officeDocument/2006/relationships/image" Target="media/image110.wmf"/><Relationship Id="rId202" Type="http://schemas.openxmlformats.org/officeDocument/2006/relationships/oleObject" Target="embeddings/oleObject84.bin"/><Relationship Id="rId201" Type="http://schemas.openxmlformats.org/officeDocument/2006/relationships/image" Target="media/image109.wmf"/><Relationship Id="rId200" Type="http://schemas.openxmlformats.org/officeDocument/2006/relationships/oleObject" Target="embeddings/oleObject8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108.wmf"/><Relationship Id="rId198" Type="http://schemas.openxmlformats.org/officeDocument/2006/relationships/oleObject" Target="embeddings/oleObject82.bin"/><Relationship Id="rId197" Type="http://schemas.openxmlformats.org/officeDocument/2006/relationships/image" Target="media/image107.wmf"/><Relationship Id="rId196" Type="http://schemas.openxmlformats.org/officeDocument/2006/relationships/oleObject" Target="embeddings/oleObject81.bin"/><Relationship Id="rId195" Type="http://schemas.openxmlformats.org/officeDocument/2006/relationships/image" Target="media/image106.wmf"/><Relationship Id="rId194" Type="http://schemas.openxmlformats.org/officeDocument/2006/relationships/oleObject" Target="embeddings/oleObject80.bin"/><Relationship Id="rId193" Type="http://schemas.openxmlformats.org/officeDocument/2006/relationships/image" Target="media/image105.wmf"/><Relationship Id="rId192" Type="http://schemas.openxmlformats.org/officeDocument/2006/relationships/oleObject" Target="embeddings/oleObject79.bin"/><Relationship Id="rId191" Type="http://schemas.openxmlformats.org/officeDocument/2006/relationships/image" Target="media/image104.wmf"/><Relationship Id="rId190" Type="http://schemas.openxmlformats.org/officeDocument/2006/relationships/oleObject" Target="embeddings/oleObject78.bin"/><Relationship Id="rId19" Type="http://schemas.openxmlformats.org/officeDocument/2006/relationships/image" Target="media/image8.png"/><Relationship Id="rId189" Type="http://schemas.openxmlformats.org/officeDocument/2006/relationships/image" Target="media/image103.png"/><Relationship Id="rId188" Type="http://schemas.openxmlformats.org/officeDocument/2006/relationships/image" Target="media/image102.wmf"/><Relationship Id="rId187" Type="http://schemas.openxmlformats.org/officeDocument/2006/relationships/oleObject" Target="embeddings/oleObject77.bin"/><Relationship Id="rId186" Type="http://schemas.openxmlformats.org/officeDocument/2006/relationships/image" Target="media/image101.wmf"/><Relationship Id="rId185" Type="http://schemas.openxmlformats.org/officeDocument/2006/relationships/oleObject" Target="embeddings/oleObject76.bin"/><Relationship Id="rId184" Type="http://schemas.openxmlformats.org/officeDocument/2006/relationships/image" Target="media/image100.wmf"/><Relationship Id="rId183" Type="http://schemas.openxmlformats.org/officeDocument/2006/relationships/oleObject" Target="embeddings/oleObject75.bin"/><Relationship Id="rId182" Type="http://schemas.openxmlformats.org/officeDocument/2006/relationships/image" Target="media/image99.wmf"/><Relationship Id="rId181" Type="http://schemas.openxmlformats.org/officeDocument/2006/relationships/oleObject" Target="embeddings/oleObject74.bin"/><Relationship Id="rId180" Type="http://schemas.openxmlformats.org/officeDocument/2006/relationships/image" Target="media/image98.wmf"/><Relationship Id="rId18" Type="http://schemas.openxmlformats.org/officeDocument/2006/relationships/image" Target="media/image7.png"/><Relationship Id="rId179" Type="http://schemas.openxmlformats.org/officeDocument/2006/relationships/oleObject" Target="embeddings/oleObject73.bin"/><Relationship Id="rId178" Type="http://schemas.openxmlformats.org/officeDocument/2006/relationships/image" Target="media/image97.wmf"/><Relationship Id="rId177" Type="http://schemas.openxmlformats.org/officeDocument/2006/relationships/oleObject" Target="embeddings/oleObject72.bin"/><Relationship Id="rId176" Type="http://schemas.openxmlformats.org/officeDocument/2006/relationships/image" Target="media/image96.wmf"/><Relationship Id="rId175" Type="http://schemas.openxmlformats.org/officeDocument/2006/relationships/oleObject" Target="embeddings/oleObject71.bin"/><Relationship Id="rId174" Type="http://schemas.openxmlformats.org/officeDocument/2006/relationships/image" Target="media/image95.wmf"/><Relationship Id="rId173" Type="http://schemas.openxmlformats.org/officeDocument/2006/relationships/oleObject" Target="embeddings/oleObject70.bin"/><Relationship Id="rId172" Type="http://schemas.openxmlformats.org/officeDocument/2006/relationships/image" Target="media/image94.wmf"/><Relationship Id="rId171" Type="http://schemas.openxmlformats.org/officeDocument/2006/relationships/oleObject" Target="embeddings/oleObject69.bin"/><Relationship Id="rId170" Type="http://schemas.openxmlformats.org/officeDocument/2006/relationships/image" Target="media/image93.wmf"/><Relationship Id="rId17" Type="http://schemas.openxmlformats.org/officeDocument/2006/relationships/image" Target="media/image6.png"/><Relationship Id="rId169" Type="http://schemas.openxmlformats.org/officeDocument/2006/relationships/oleObject" Target="embeddings/oleObject68.bin"/><Relationship Id="rId168" Type="http://schemas.openxmlformats.org/officeDocument/2006/relationships/image" Target="media/image92.wmf"/><Relationship Id="rId167" Type="http://schemas.openxmlformats.org/officeDocument/2006/relationships/oleObject" Target="embeddings/oleObject67.bin"/><Relationship Id="rId166" Type="http://schemas.openxmlformats.org/officeDocument/2006/relationships/image" Target="media/image91.wmf"/><Relationship Id="rId165" Type="http://schemas.openxmlformats.org/officeDocument/2006/relationships/oleObject" Target="embeddings/oleObject66.bin"/><Relationship Id="rId164" Type="http://schemas.openxmlformats.org/officeDocument/2006/relationships/image" Target="media/image90.wmf"/><Relationship Id="rId163" Type="http://schemas.openxmlformats.org/officeDocument/2006/relationships/oleObject" Target="embeddings/oleObject65.bin"/><Relationship Id="rId162" Type="http://schemas.openxmlformats.org/officeDocument/2006/relationships/image" Target="media/image89.png"/><Relationship Id="rId161" Type="http://schemas.openxmlformats.org/officeDocument/2006/relationships/image" Target="media/image88.wmf"/><Relationship Id="rId160" Type="http://schemas.openxmlformats.org/officeDocument/2006/relationships/oleObject" Target="embeddings/oleObject64.bin"/><Relationship Id="rId16" Type="http://schemas.openxmlformats.org/officeDocument/2006/relationships/image" Target="media/image5.png"/><Relationship Id="rId159" Type="http://schemas.openxmlformats.org/officeDocument/2006/relationships/image" Target="media/image87.wmf"/><Relationship Id="rId158" Type="http://schemas.openxmlformats.org/officeDocument/2006/relationships/oleObject" Target="embeddings/oleObject63.bin"/><Relationship Id="rId157" Type="http://schemas.openxmlformats.org/officeDocument/2006/relationships/image" Target="media/image86.wmf"/><Relationship Id="rId156" Type="http://schemas.openxmlformats.org/officeDocument/2006/relationships/oleObject" Target="embeddings/oleObject62.bin"/><Relationship Id="rId155" Type="http://schemas.openxmlformats.org/officeDocument/2006/relationships/image" Target="media/image85.wmf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png"/><Relationship Id="rId152" Type="http://schemas.openxmlformats.org/officeDocument/2006/relationships/image" Target="media/image83.png"/><Relationship Id="rId151" Type="http://schemas.openxmlformats.org/officeDocument/2006/relationships/image" Target="media/image82.png"/><Relationship Id="rId150" Type="http://schemas.openxmlformats.org/officeDocument/2006/relationships/image" Target="media/image81.png"/><Relationship Id="rId15" Type="http://schemas.openxmlformats.org/officeDocument/2006/relationships/image" Target="media/image4.wmf"/><Relationship Id="rId149" Type="http://schemas.openxmlformats.org/officeDocument/2006/relationships/image" Target="media/image80.wmf"/><Relationship Id="rId148" Type="http://schemas.openxmlformats.org/officeDocument/2006/relationships/oleObject" Target="embeddings/oleObject60.bin"/><Relationship Id="rId147" Type="http://schemas.openxmlformats.org/officeDocument/2006/relationships/image" Target="media/image79.wmf"/><Relationship Id="rId146" Type="http://schemas.openxmlformats.org/officeDocument/2006/relationships/oleObject" Target="embeddings/oleObject59.bin"/><Relationship Id="rId145" Type="http://schemas.openxmlformats.org/officeDocument/2006/relationships/image" Target="media/image78.png"/><Relationship Id="rId144" Type="http://schemas.openxmlformats.org/officeDocument/2006/relationships/oleObject" Target="embeddings/oleObject58.bin"/><Relationship Id="rId143" Type="http://schemas.openxmlformats.org/officeDocument/2006/relationships/image" Target="media/image77.wmf"/><Relationship Id="rId142" Type="http://schemas.openxmlformats.org/officeDocument/2006/relationships/image" Target="media/image76.png"/><Relationship Id="rId141" Type="http://schemas.openxmlformats.org/officeDocument/2006/relationships/image" Target="media/image75.wmf"/><Relationship Id="rId140" Type="http://schemas.openxmlformats.org/officeDocument/2006/relationships/oleObject" Target="embeddings/oleObject57.bin"/><Relationship Id="rId14" Type="http://schemas.openxmlformats.org/officeDocument/2006/relationships/image" Target="media/image3.wmf"/><Relationship Id="rId139" Type="http://schemas.openxmlformats.org/officeDocument/2006/relationships/image" Target="media/image74.wmf"/><Relationship Id="rId138" Type="http://schemas.openxmlformats.org/officeDocument/2006/relationships/oleObject" Target="embeddings/oleObject56.bin"/><Relationship Id="rId137" Type="http://schemas.openxmlformats.org/officeDocument/2006/relationships/image" Target="media/image73.png"/><Relationship Id="rId136" Type="http://schemas.openxmlformats.org/officeDocument/2006/relationships/image" Target="media/image72.png"/><Relationship Id="rId135" Type="http://schemas.openxmlformats.org/officeDocument/2006/relationships/image" Target="media/image71.png"/><Relationship Id="rId134" Type="http://schemas.openxmlformats.org/officeDocument/2006/relationships/image" Target="media/image70.png"/><Relationship Id="rId133" Type="http://schemas.openxmlformats.org/officeDocument/2006/relationships/image" Target="media/image69.png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png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10767</Words>
  <Characters>11687</Characters>
  <Lines>0</Lines>
  <Paragraphs>0</Paragraphs>
  <TotalTime>4</TotalTime>
  <ScaleCrop>false</ScaleCrop>
  <LinksUpToDate>false</LinksUpToDate>
  <CharactersWithSpaces>12116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2023-12-20T23:00:00Z</dcterms:created>
  <dc:creator>学科网试题生产平台</dc:creator>
  <dc:description>3317468682354688</dc:description>
  <cp:lastModifiedBy>上帝掷骰子吗</cp:lastModifiedBy>
  <dcterms:modified xsi:type="dcterms:W3CDTF">2024-07-19T16:52:54Z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3C8385DF1A8D4292AF1222CA12578D2A_12</vt:lpwstr>
  </property>
</Properties>
</file>