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DF0D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12611100</wp:posOffset>
            </wp:positionV>
            <wp:extent cx="444500" cy="355600"/>
            <wp:effectExtent l="0" t="0" r="12700" b="635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年枣庄市初中学业水平考试</w:t>
      </w:r>
    </w:p>
    <w:p w14:paraId="5A1AD2A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7CCC063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39D1916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朝辞白帝彩云间，千里江陵一日还。两岸猿声啼不住，轻舟已过万重山。”李白这首脍炙人口的七言绝句，描绘了一幅阐述运动相对性的完美画卷，诗中的意境如图所示。从物理学的角度看，我们说舟中人是静止的，所选的参照物是（　　）</w:t>
      </w:r>
    </w:p>
    <w:p w14:paraId="7D59F41F">
      <w:pPr>
        <w:spacing w:line="360" w:lineRule="auto"/>
        <w:jc w:val="left"/>
      </w:pPr>
      <w:r>
        <w:drawing>
          <wp:inline distT="0" distB="0" distL="114300" distR="114300">
            <wp:extent cx="1743075" cy="1543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C7F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白帝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江陵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两岸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轻舟</w:t>
      </w:r>
    </w:p>
    <w:p w14:paraId="4BE680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24019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9D2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【详解】从物理学的角度看，我们说舟中人是静止的，即人与舟的相对位置没有改变，则是选择轻舟为参照物的，故ABC不符合题意；D符合题意。</w:t>
      </w:r>
    </w:p>
    <w:p w14:paraId="08FFB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7930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如图所示，将一把钢尺紧按在桌面边缘。先将尺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8156976" name="图片 368156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156976" name="图片 36815697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一半伸出桌面，用力拨动钢尺，听它振动发出的声音；再增加尺伸出桌边的长度，用相同的力拨动钢尺，听到的声音（　　）</w:t>
      </w:r>
    </w:p>
    <w:p w14:paraId="367B8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C1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响度变大</w:t>
      </w:r>
    </w:p>
    <w:p w14:paraId="44892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响度变小</w:t>
      </w:r>
    </w:p>
    <w:p w14:paraId="42CDF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音调变高</w:t>
      </w:r>
    </w:p>
    <w:p w14:paraId="4BE16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音调变低</w:t>
      </w:r>
    </w:p>
    <w:p w14:paraId="11E0A1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C3CB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EB78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将一把钢尺紧按在桌面边缘，先将尺的一半伸出桌面，用力拨动钢尺，听它振动发出的声音，再增加尺伸出桌边的长度，用相同的力拨动钢尺，钢尺振动的频率会变慢，钢尺振动发出声音的频率变慢，音调会变低。</w:t>
      </w:r>
    </w:p>
    <w:p w14:paraId="3978A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C83A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夏天，刚从冰箱中取出的雪糕周围会出现“白气”，“白气”形成对应的物态变化是</w:t>
      </w:r>
    </w:p>
    <w:p w14:paraId="6AC353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汽化</w:t>
      </w:r>
      <w:r>
        <w:rPr>
          <w:color w:val="000000"/>
        </w:rPr>
        <w:tab/>
      </w:r>
      <w:r>
        <w:rPr>
          <w:color w:val="000000"/>
        </w:rPr>
        <w:t>B. 升华</w:t>
      </w:r>
      <w:r>
        <w:rPr>
          <w:color w:val="000000"/>
        </w:rPr>
        <w:tab/>
      </w:r>
      <w:r>
        <w:rPr>
          <w:color w:val="000000"/>
        </w:rPr>
        <w:t>C. 凝华</w:t>
      </w:r>
      <w:r>
        <w:rPr>
          <w:color w:val="000000"/>
        </w:rPr>
        <w:tab/>
      </w:r>
      <w:r>
        <w:rPr>
          <w:color w:val="000000"/>
        </w:rPr>
        <w:t>D. 液化</w:t>
      </w:r>
    </w:p>
    <w:p w14:paraId="4385F3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502B4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2A6B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【详解】“白气”是空中的水蒸气遇到冷的雪糕形成的小水滴，属于液化现象．</w:t>
      </w:r>
    </w:p>
    <w:p w14:paraId="4F59C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年北京冬奥会短道速滑男子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米比赛中，中国选手任子威荣获金牌。图甲是他正全力通过弯道、图乙是他获胜后站立在水平赛场中央大声欢呼的情形，下列说法正确的是（　　）</w:t>
      </w:r>
    </w:p>
    <w:p w14:paraId="4BDCE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647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154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运动员通过弯道的过程处于平衡状态</w:t>
      </w:r>
    </w:p>
    <w:p w14:paraId="2E01E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运动员通过弯道时有惯性，站立时没有惯性</w:t>
      </w:r>
    </w:p>
    <w:p w14:paraId="71F6E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站立时他受到的重力和冰面对他的支持力是一对平衡力</w:t>
      </w:r>
    </w:p>
    <w:p w14:paraId="2FC94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站立时他对冰面的压力和冰面对他的支持力是一对平衡力</w:t>
      </w:r>
    </w:p>
    <w:p w14:paraId="295CEF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C9CDB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727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【详解】A．运动员过弯道时，其运动状态在发生变化，处于非平衡状态，故A错误；</w:t>
      </w:r>
    </w:p>
    <w:p w14:paraId="0AF6E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B．惯性是物体本身具有的性质，物体的惯性一直存在，与物体的运动状态无关，故B错误；</w:t>
      </w:r>
    </w:p>
    <w:p w14:paraId="2173F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C．运动员站立时，处于平衡状态，受到的重力和冰面对他的支持力大小相等、方向相反，且作用在运动员上，两个力是一对平衡力，故C正确；</w:t>
      </w:r>
    </w:p>
    <w:p w14:paraId="73E4D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D．站立时他对冰面的压力作用在冰面上，冰面对运动员的支持力作用在运动员上，两个力作用在不同的物体上，两个力不是一对平衡力，故D错误。</w:t>
      </w:r>
    </w:p>
    <w:p w14:paraId="205B4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F721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如图所示的光现象中，与小孔成像原理相同的是（　　）</w:t>
      </w:r>
    </w:p>
    <w:p w14:paraId="1DF209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树荫下的圆形光斑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水中桥的倒影</w:t>
      </w:r>
    </w:p>
    <w:p w14:paraId="5F262D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914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水中“弯折”的筷子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0096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雨后的彩虹</w:t>
      </w:r>
    </w:p>
    <w:p w14:paraId="3AC315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6F24E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1B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【详解】小孔成像原理是光沿直线传播。</w:t>
      </w:r>
    </w:p>
    <w:p w14:paraId="7FB46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A．树荫下的圆形光斑是光沿直线传播形成的，与小孔成像的原理相同，故A符合题意；</w:t>
      </w:r>
    </w:p>
    <w:p w14:paraId="7FC36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B．水中桥的倒影是光的反射，与小孔成像的原理不相同，故B不符合题意；</w:t>
      </w:r>
    </w:p>
    <w:p w14:paraId="654FE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C．水</w:t>
      </w:r>
      <w:r>
        <w:rPr>
          <w:rFonts w:ascii="宋体" w:hAnsi="宋体" w:eastAsia="宋体" w:cs="宋体"/>
          <w:color w:val="000000"/>
        </w:rPr>
        <w:t>中“弯折”的筷子是光的折射形成的，与小孔成像的原理不相同，故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BBD2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D．雨后的彩虹是光的散射形成的，与小孔成像的原理不相同，故D不符合题意。</w:t>
      </w:r>
    </w:p>
    <w:p w14:paraId="3A7DC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6270D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掉在地上的弹性小球会跳起，但是越跳越低。如图所示为小球在地面弹跳的频闪照片，下列说法不正确的是（　　）</w:t>
      </w:r>
    </w:p>
    <w:p w14:paraId="64944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04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425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小球越跳越低，说明小球的机械能逐渐减少</w:t>
      </w:r>
    </w:p>
    <w:p w14:paraId="70679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点，小球的重力势能转化为动能</w:t>
      </w:r>
    </w:p>
    <w:p w14:paraId="2B19C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经过相同高度的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两点时，小球的重力势能相同</w:t>
      </w:r>
    </w:p>
    <w:p w14:paraId="43608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经过相同高度的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两点时，小球的动能相同</w:t>
      </w:r>
    </w:p>
    <w:p w14:paraId="25CFE7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6909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D23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．小球起跳时，由于与空气的摩擦，在弹跳的过程中部分机械能转化为内能，所以机械能逐渐减少，故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6CF4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点，小球做加速运动，速度变大，动能增加，高度减小，重力势能减小，即小球的重力势能转化为动能，故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9959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两点高度相同，小球的质量不变，所以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两点小球的重力势能相同，故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AC71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．小球从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点时，由于与空气的摩擦，机械能逐渐减少，由于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两点高度相同，所以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两点小球的重力势能相同，而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点的机械能小于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点的动能小于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点的动能，故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3A198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F9A0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喜爱物理的小明想设计一个双钥匙电动安全锁，这里钥匙相当于“开关”，要求是两把钥匙同时使用（开关闭合）才能开锁，以下符合设计要求的电路图是（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1AD6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895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847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7810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0D8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1366A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EAC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．只使用钥匙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，电动机与电源连通，电动机就工作了；再用钥匙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时，电动机和电源发生短路，故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8E20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．只用钥匙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，电动机连入电路，电动机可工作，再用钥匙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时，电动机和电源发生短路，故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B8B5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．两钥匙是串联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8156974" name="图片 368156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156974" name="图片 3681569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，只有两个开关都使用（都闭合）时，电路才接通，电动机才能工作，单独只闭合其中一个开关，电路是断路，电动机不工作，故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．两个开关是并联的，只闭合其中任一个开关，电路就接通，电动机就工作了，故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28A4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是滑动变阻器，电源电压保持不变，当滑动变阻器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端滑动时，下列说法正确的是（　　）</w:t>
      </w:r>
    </w:p>
    <w:p w14:paraId="67E53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428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90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的示数变小，电流表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</w:t>
      </w:r>
    </w:p>
    <w:p w14:paraId="07F61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的示数变大，电流表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</w:t>
      </w:r>
    </w:p>
    <w:p w14:paraId="6E899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的示数变大</w:t>
      </w:r>
    </w:p>
    <w:p w14:paraId="11FCC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的示数之比不变</w:t>
      </w:r>
    </w:p>
    <w:p w14:paraId="486215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1C3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7DF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并联，电压表测电源的电压，电流表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测干路电流，电流表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支路的电流。因电源电压保持不变，所以，滑片移动时，电压表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的示数不变，故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4D3F3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滑动时，变阻器接入电路中的电阻变大，由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26" o:title="eqId789392d59f1bc670c948f555174518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的电流变小，因并联电路中干路电流等于各支路电流之和，所以，干路电流变小，即电流表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．因并联电路中各支路独立工作、互不影响，由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26" o:title="eqId789392d59f1bc670c948f555174518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的示数之比，即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A3D1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0548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自行研制的第三艘航空母舰福建号采用了最先进的电磁弹射器。电磁弹射器的弹射车处于强磁场中，当弹射车内的导体有强电流通过时，弹射车就给舰载机提供强大的推力而快速起飞。下列各图能正确反映电磁弹射器工作原理的是（　　）</w:t>
      </w:r>
    </w:p>
    <w:p w14:paraId="31C30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581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D390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81075" cy="9715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923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ED31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914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9048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34C5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5FCC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EC6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依题意电磁弹射器的弹射车处于强磁场中，当弹射车内的导体有强电流通过时，弹射车就给舰载机提供强大的推力，由此可知其原理是通电导体在磁场中受力运动，与电动机原理相同。</w:t>
      </w:r>
    </w:p>
    <w:p w14:paraId="53A01C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是奥斯特实验，说明电流周围存在磁场，故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12D5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是探究电磁铁磁性强弱与线圈匝数的关系，故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16F2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有电源，通电导体在磁场中受力运动，是电动机原理，故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162B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没有电源，是探究电磁感应现象的实验，故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68B4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0F38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关于能源、信息、新材料和航天，下列说法正确的是（　　）</w:t>
      </w:r>
    </w:p>
    <w:p w14:paraId="33E25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核能和地热能都是可再生能源</w:t>
      </w:r>
    </w:p>
    <w:p w14:paraId="7AD88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核潜艇是利用原子核发生聚变来获取动力的</w:t>
      </w:r>
    </w:p>
    <w:p w14:paraId="1E054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弯曲的光导纤维也能传输信息，说明光可以沿曲线传播</w:t>
      </w:r>
    </w:p>
    <w:p w14:paraId="1C34F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中国航天员王亚平进行“天宫课堂”授课时，依靠电磁波与地面之间进行信息传递</w:t>
      </w:r>
    </w:p>
    <w:p w14:paraId="0299A9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AC27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E36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【详解】A．核能的核燃料是不可再生能源，故A错误；</w:t>
      </w:r>
    </w:p>
    <w:p w14:paraId="64585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B．核潜艇是利用原子核发生裂变来获取动力的，故B错误；</w:t>
      </w:r>
    </w:p>
    <w:p w14:paraId="46B2D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C．弯曲的光导纤维也能传输信息，是因为光发生了反射，故C错误；</w:t>
      </w:r>
    </w:p>
    <w:p w14:paraId="51EC3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D．电磁波可以在真空中传播，所以天空站和地面之间的信息传递是通过电磁波完成的，故D正确。</w:t>
      </w:r>
    </w:p>
    <w:p w14:paraId="0D8C7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7FBF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如图甲所示的电路中，电源电压不变，小灯泡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的阻值不变，滑动变阻器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4" o:title="eqId0047f659c182291c84c224df6b5e99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”。闭合开关，在保证电路元件安全且能使小灯泡正常发光的前提下，最大范围内移动滑片，绘制了通过变阻器的电流与变阻器阻值关系的图象，如图乙所示。下列说法正确的是（　　）</w:t>
      </w:r>
    </w:p>
    <w:p w14:paraId="000FD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2192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4D8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25D87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小灯泡的电阻为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4" o:title="eqId0047f659c182291c84c224df6b5e993f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</w:p>
    <w:p w14:paraId="07E13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小灯泡的额定功率为</w:t>
      </w:r>
      <w:r>
        <w:rPr>
          <w:rFonts w:ascii="Times New Roman" w:hAnsi="Times New Roman" w:eastAsia="Times New Roman" w:cs="Times New Roman"/>
          <w:color w:val="000000"/>
        </w:rPr>
        <w:t>1.8W</w:t>
      </w:r>
    </w:p>
    <w:p w14:paraId="402B5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整个电路电功率最小时，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内滑动变阻器消耗的电能为</w:t>
      </w:r>
      <w:r>
        <w:rPr>
          <w:rFonts w:ascii="Times New Roman" w:hAnsi="Times New Roman" w:eastAsia="Times New Roman" w:cs="Times New Roman"/>
          <w:color w:val="000000"/>
        </w:rPr>
        <w:t>12J</w:t>
      </w:r>
    </w:p>
    <w:p w14:paraId="400A4B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11F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439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【详解】A．由题意及图中数据可得，当滑动变阻器接入电路的电阻为20Ω时，通过电阻的电流为0.3A，则滑动变阻器两端的电压为</w:t>
      </w:r>
    </w:p>
    <w:p w14:paraId="3C53F116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</w:rPr>
        <w:t>=</w:t>
      </w:r>
      <w:r>
        <w:rPr>
          <w:i/>
          <w:color w:val="000000"/>
        </w:rPr>
        <w:t>IR</w:t>
      </w:r>
      <w:r>
        <w:rPr>
          <w:color w:val="000000"/>
        </w:rPr>
        <w:t>=0.3A×20Ω=6V</w:t>
      </w:r>
    </w:p>
    <w:p w14:paraId="26E68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而电源电压应该大于6V，故A错误；</w:t>
      </w:r>
    </w:p>
    <w:p w14:paraId="33A4C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B．由题意及欧姆定律可得</w:t>
      </w:r>
    </w:p>
    <w:p w14:paraId="317557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8" o:title="eqId67642c60690c814f705bf1025c9f676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  <w:r>
        <w:rPr>
          <w:color w:val="000000"/>
        </w:rPr>
        <w:br w:type="textWrapping"/>
      </w:r>
    </w:p>
    <w:p w14:paraId="1F2F1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</w:t>
      </w:r>
    </w:p>
    <w:p w14:paraId="1AD64A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41.75pt;" o:ole="t" filled="f" o:preferrelative="t" stroked="f" coordsize="21600,21600">
            <v:path/>
            <v:fill on="f" focussize="0,0"/>
            <v:stroke on="f" joinstyle="miter"/>
            <v:imagedata r:id="rId40" o:title="eqIddfb8cbf885c10eb4aaff1045b4bd6b6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color w:val="000000"/>
        </w:rPr>
        <w:br w:type="textWrapping"/>
      </w:r>
    </w:p>
    <w:p w14:paraId="1C95F95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46.25pt;" o:ole="t" filled="f" o:preferrelative="t" stroked="f" coordsize="21600,21600">
            <v:path/>
            <v:fill on="f" focussize="0,0"/>
            <v:stroke on="f" joinstyle="miter"/>
            <v:imagedata r:id="rId42" o:title="eqIddd5ed2865ea00edcfcc21690d57f72fa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  <w:r>
        <w:rPr>
          <w:color w:val="000000"/>
        </w:rPr>
        <w:br w:type="textWrapping"/>
      </w:r>
    </w:p>
    <w:p w14:paraId="15D26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</w:p>
    <w:p w14:paraId="23BD5916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R</w:t>
      </w:r>
      <w:r>
        <w:rPr>
          <w:color w:val="000000"/>
          <w:vertAlign w:val="subscript"/>
        </w:rPr>
        <w:t>L</w:t>
      </w:r>
      <w:r>
        <w:rPr>
          <w:color w:val="000000"/>
        </w:rPr>
        <w:t>=20Ω</w:t>
      </w:r>
    </w:p>
    <w:p w14:paraId="5A97CAEF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  <w:vertAlign w:val="subscript"/>
        </w:rPr>
        <w:t>电</w:t>
      </w:r>
      <w:r>
        <w:rPr>
          <w:color w:val="000000"/>
        </w:rPr>
        <w:t>=12V</w:t>
      </w:r>
    </w:p>
    <w:p w14:paraId="7E7FF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故B错误；</w:t>
      </w:r>
    </w:p>
    <w:p w14:paraId="31FC7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C．由题意可得，要保证电路安全且灯泡正常发光，则通过灯泡的电流最大为其额定电流，结合上述分析可得，小灯泡的额定电流为0.3A，额定电压为</w:t>
      </w:r>
    </w:p>
    <w:p w14:paraId="6FC0AE41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  <w:vertAlign w:val="subscript"/>
        </w:rPr>
        <w:t>额</w:t>
      </w:r>
      <w:r>
        <w:rPr>
          <w:color w:val="000000"/>
        </w:rPr>
        <w:t>=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电</w:t>
      </w:r>
      <w:r>
        <w:rPr>
          <w:color w:val="000000"/>
        </w:rPr>
        <w:t>-</w:t>
      </w:r>
      <w:r>
        <w:rPr>
          <w:i/>
          <w:color w:val="000000"/>
        </w:rPr>
        <w:t>U</w:t>
      </w:r>
      <w:r>
        <w:rPr>
          <w:color w:val="000000"/>
        </w:rPr>
        <w:t>=12V-6V=6V</w:t>
      </w:r>
    </w:p>
    <w:p w14:paraId="79A90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则小灯泡的额定功率为</w:t>
      </w:r>
    </w:p>
    <w:p w14:paraId="6723AC22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P</w:t>
      </w:r>
      <w:r>
        <w:rPr>
          <w:color w:val="000000"/>
          <w:vertAlign w:val="subscript"/>
        </w:rPr>
        <w:t>额</w:t>
      </w:r>
      <w:r>
        <w:rPr>
          <w:color w:val="000000"/>
        </w:rPr>
        <w:t>=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额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额</w:t>
      </w:r>
      <w:r>
        <w:rPr>
          <w:color w:val="000000"/>
        </w:rPr>
        <w:t>=6V×0.3A=1.8W</w:t>
      </w:r>
    </w:p>
    <w:p w14:paraId="18AB5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故C正确；</w:t>
      </w:r>
    </w:p>
    <w:p w14:paraId="5AA33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D．整个电路中电源电压不变，当电流最小时，功率最小，由题意可得，电功率最小时，20s内滑动变阻器消耗的电能为</w:t>
      </w:r>
    </w:p>
    <w:p w14:paraId="3A3A8A8B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W</w:t>
      </w:r>
      <w:r>
        <w:rPr>
          <w:color w:val="000000"/>
        </w:rPr>
        <w:t>=</w:t>
      </w:r>
      <w:r>
        <w:rPr>
          <w:i/>
          <w:color w:val="000000"/>
        </w:rPr>
        <w:t>Pt</w:t>
      </w:r>
      <w:r>
        <w:rPr>
          <w:color w:val="000000"/>
        </w:rPr>
        <w:t>=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电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小</w:t>
      </w:r>
      <w:r>
        <w:rPr>
          <w:i/>
          <w:color w:val="000000"/>
        </w:rPr>
        <w:t>t</w:t>
      </w:r>
      <w:r>
        <w:rPr>
          <w:color w:val="000000"/>
        </w:rPr>
        <w:t>=12V×0.1A×20s=24J</w:t>
      </w:r>
    </w:p>
    <w:p w14:paraId="17527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故D错误。</w:t>
      </w:r>
    </w:p>
    <w:p w14:paraId="1DAFD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ABA1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安全教育已越来越引起学校和社会各界的高度重视，并开展了一系列丰富多彩的教育活动。在某校一次安全用电知识的“对”、“错”抢答比赛中，下列选项应答“对”的是（　　）</w:t>
      </w:r>
    </w:p>
    <w:p w14:paraId="240FF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若空气开关“跳闸”，一定是使用了大功率用电器</w:t>
      </w:r>
    </w:p>
    <w:p w14:paraId="1AC57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使用三线插头和三孔插座的目的，是将用电器的金属外壳与大地相连</w:t>
      </w:r>
    </w:p>
    <w:p w14:paraId="20F33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家庭电路的开关，接在零线或火线上都可以</w:t>
      </w:r>
    </w:p>
    <w:p w14:paraId="701B0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雷雨天气可以打着雨伞在开阔地上行走</w:t>
      </w:r>
    </w:p>
    <w:p w14:paraId="02A624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F9D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EFB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【详解】A．家庭电路中空气开关跳闸，可能是用电器的总功率过大，也可能是电路中发生了短路，故A不符合题意；</w:t>
      </w:r>
    </w:p>
    <w:p w14:paraId="13F4F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B．三孔插痤中有一个孔是用来连接地线的，让有金属外壳的用电器的外壳接地，可以防止因漏电导致金属外壳带电而发生触电事故，故B符合题意；</w:t>
      </w:r>
    </w:p>
    <w:p w14:paraId="1A6C3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C．家庭电路的开关，一定要接在火线上，故C不符合题意；</w:t>
      </w:r>
    </w:p>
    <w:p w14:paraId="59DBB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D．打雷时，一定要第一时间远离空旷的地方，尽快走进室内躲避，同时举起雨伞等于增加了身体的高度，也会使人增加被雷直接击中的可能，故D不符合题意。</w:t>
      </w:r>
    </w:p>
    <w:p w14:paraId="0DE94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555C2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10D39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小明用如图甲所示的实验装置探究水沸腾的特点，当水沸腾时，温度计的示数如图乙所示，由此可知水的沸点是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，用酒精灯持续加热，水的温度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3165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905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7E9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288FE0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AEF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【详解】[1]由图可得，温度计的分度值为1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，示数为9</w:t>
      </w:r>
      <w:r>
        <w:rPr>
          <w:rFonts w:ascii="Times New Roman" w:hAnsi="Times New Roman" w:eastAsia="Times New Roman" w:cs="Times New Roman"/>
          <w:color w:val="000000"/>
        </w:rPr>
        <w:t>8℃</w:t>
      </w:r>
      <w:r>
        <w:rPr>
          <w:color w:val="000000"/>
        </w:rPr>
        <w:t>。</w:t>
      </w:r>
    </w:p>
    <w:p w14:paraId="37877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[2]此时水已经沸腾了，水沸腾时，虽然继续吸收热量，但温度不变。</w:t>
      </w:r>
    </w:p>
    <w:p w14:paraId="13370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为全面推进“乡村振兴”工程，加快农业农村绿色发展，我市部分农村地区已经使用上了天然气烧水煮饭。小明同学用他家的天然气灶将质量为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，初温为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；消耗了</w:t>
      </w:r>
      <w:r>
        <w:rPr>
          <w:rFonts w:ascii="Times New Roman" w:hAnsi="Times New Roman" w:eastAsia="Times New Roman" w:cs="Times New Roman"/>
          <w:color w:val="000000"/>
        </w:rPr>
        <w:t>0.03m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的天然气，则此天然气灶的热效率为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。【水的比热容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），天然气的热值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=7.0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】</w:t>
      </w:r>
    </w:p>
    <w:p w14:paraId="4B42AC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6.72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32%</w:t>
      </w:r>
    </w:p>
    <w:p w14:paraId="5DD512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33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【详解】[1]由题意及比热容公式可得，水吸收的热量为</w:t>
      </w:r>
    </w:p>
    <w:p w14:paraId="45EADD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348pt;" o:ole="t" filled="f" o:preferrelative="t" stroked="f" coordsize="21600,21600">
            <v:path/>
            <v:fill on="f" focussize="0,0"/>
            <v:stroke on="f" joinstyle="miter"/>
            <v:imagedata r:id="rId45" o:title="eqId3bc1acfa62a6d2b2d1994f032fe48681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  <w:r>
        <w:rPr>
          <w:color w:val="000000"/>
        </w:rPr>
        <w:br w:type="textWrapping"/>
      </w:r>
    </w:p>
    <w:p w14:paraId="5C242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[2]由题意可得，0.03m</w:t>
      </w:r>
      <w:r>
        <w:rPr>
          <w:color w:val="000000"/>
          <w:vertAlign w:val="superscript"/>
        </w:rPr>
        <w:t>3</w:t>
      </w:r>
      <w:r>
        <w:rPr>
          <w:color w:val="000000"/>
        </w:rPr>
        <w:t>的天然气完全燃烧所产生的热量为</w:t>
      </w:r>
    </w:p>
    <w:p w14:paraId="272D0710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Q</w:t>
      </w:r>
      <w:r>
        <w:rPr>
          <w:color w:val="000000"/>
          <w:vertAlign w:val="subscript"/>
        </w:rPr>
        <w:t>总</w:t>
      </w:r>
      <w:r>
        <w:rPr>
          <w:color w:val="000000"/>
        </w:rPr>
        <w:t>=</w:t>
      </w:r>
      <w:r>
        <w:rPr>
          <w:i/>
          <w:color w:val="000000"/>
        </w:rPr>
        <w:t>qV</w:t>
      </w:r>
      <w:r>
        <w:rPr>
          <w:color w:val="000000"/>
        </w:rPr>
        <w:t>=7×10</w:t>
      </w:r>
      <w:r>
        <w:rPr>
          <w:color w:val="000000"/>
          <w:vertAlign w:val="superscript"/>
        </w:rPr>
        <w:t>7</w:t>
      </w:r>
      <w:r>
        <w:rPr>
          <w:color w:val="000000"/>
        </w:rPr>
        <w:t>J/m</w:t>
      </w:r>
      <w:r>
        <w:rPr>
          <w:color w:val="000000"/>
          <w:vertAlign w:val="superscript"/>
        </w:rPr>
        <w:t>3</w:t>
      </w:r>
      <w:r>
        <w:rPr>
          <w:color w:val="000000"/>
        </w:rPr>
        <w:t>×0.03m</w:t>
      </w:r>
      <w:r>
        <w:rPr>
          <w:color w:val="000000"/>
          <w:vertAlign w:val="superscript"/>
        </w:rPr>
        <w:t>3</w:t>
      </w:r>
      <w:r>
        <w:rPr>
          <w:color w:val="000000"/>
        </w:rPr>
        <w:t>=2.1×10</w:t>
      </w:r>
      <w:r>
        <w:rPr>
          <w:color w:val="000000"/>
          <w:vertAlign w:val="superscript"/>
        </w:rPr>
        <w:t>6</w:t>
      </w:r>
      <w:r>
        <w:rPr>
          <w:color w:val="000000"/>
        </w:rPr>
        <w:t>J</w:t>
      </w:r>
    </w:p>
    <w:p w14:paraId="2B90D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则热效率为</w:t>
      </w:r>
    </w:p>
    <w:p w14:paraId="747700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.75pt;width:210.75pt;" o:ole="t" filled="f" o:preferrelative="t" stroked="f" coordsize="21600,21600">
            <v:path/>
            <v:fill on="f" focussize="0,0"/>
            <v:stroke on="f" joinstyle="miter"/>
            <v:imagedata r:id="rId47" o:title="eqId2dd1919bdfd7c37b95f90664a346578e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  <w:r>
        <w:rPr>
          <w:color w:val="000000"/>
        </w:rPr>
        <w:br w:type="textWrapping"/>
      </w:r>
    </w:p>
    <w:p w14:paraId="42564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用冰取火，似乎不可思议，但这绝非传。据晋代张华的《博物志》记载，我国古代就把冰块制成透镜，利用透镜对光的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作用将物体点燃，如图所示。此类透镜应用非常广泛，用它制作的眼镜片可以用来矫正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眼；照相机的镜头也相当于这类透镜，用照相机拍照时，胶片上形成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（填像的性质）。</w:t>
      </w:r>
    </w:p>
    <w:p w14:paraId="30594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3430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6456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会聚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远视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倒立缩小的实像</w:t>
      </w:r>
    </w:p>
    <w:p w14:paraId="09C0FC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FBB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由于凸透镜对光有会聚作用，可以把冰块削成凸透镜形状，把太阳光会聚在焦点上，就可以点燃物体。</w:t>
      </w:r>
    </w:p>
    <w:p w14:paraId="2EF44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远处物体通过人眼所成的像成在视网膜的后方，为远视眼。为了使像成在视网膜上，需要佩戴对光线具有会聚作用的凸透镜。</w:t>
      </w:r>
    </w:p>
    <w:p w14:paraId="01400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照相机的镜头相当于一个凸透镜，其原理是物体在凸透镜的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倍焦距以外，像成在另一侧的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倍焦距之间，成一个倒立、缩小的实像。</w:t>
      </w:r>
    </w:p>
    <w:p w14:paraId="75EE7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壮丽辉煌的咸阳宫曾巍然矗立于八百里秦川，司马迁在《史记》中有关于这座宫殿的描述。右图是我们的祖先在建造宫殿时搬动巨大木料的劳动情境示意图，他们通过横杆、支架、石块等，将巨木的一端抬起，垫上圆木，以便将其移到其他地方，请分析：</w:t>
      </w:r>
    </w:p>
    <w:p w14:paraId="3A811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3811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FB8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）支架下端垫有底面积较大的石块，其目的是为了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压强；</w:t>
      </w:r>
    </w:p>
    <w:p w14:paraId="088E5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）支架上的横杆其实是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杠杆（选填“省力”、“费力”或“等臂”）；</w:t>
      </w:r>
    </w:p>
    <w:p w14:paraId="04475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）如果他们无法将巨木抬起，请你提出一个抬起巨木的改进方案：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28214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省力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将支架支点左移</w:t>
      </w:r>
    </w:p>
    <w:p w14:paraId="71F308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183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【详解】（1）[1]支架下端垫有底面积较大的石块，是为了在压力相同的情况下，通过增大受力面积来减小压强。</w:t>
      </w:r>
    </w:p>
    <w:p w14:paraId="0F77C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（2）[2]支架上横杆的动力臂大于阻力臂，所以支架上的横杆相当于省力杠杠。</w:t>
      </w:r>
    </w:p>
    <w:p w14:paraId="437EE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（3）[3]如果他们无法将巨木抬起，可以将支点向左移动，增长动力臂，从而更加省力。</w:t>
      </w:r>
    </w:p>
    <w:p w14:paraId="2A762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如图所示，给试管内水加热至一定程度，发现试管口木塞会被推出。给水加热是通过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的方式使水的内能增加；四冲程内燃机的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冲程与上述实验木塞被推出过程的能量转化相同。</w:t>
      </w:r>
    </w:p>
    <w:p w14:paraId="6A5E4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1334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ADBF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</w:p>
    <w:p w14:paraId="5864EA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7D1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用酒精灯加热水的过程中，水从酒精灯火焰吸收热量，是通过热传递的方式使水的内能增加的。</w:t>
      </w:r>
    </w:p>
    <w:p w14:paraId="3C5B6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试管口木塞会被推出时，水蒸气对软木塞做功，水蒸气的内能转化为软木塞的机械能，则水蒸气内能变小；四冲程内燃机的做功冲程，高温高压的燃气推动活塞做功，将内能转化机械能，与这个原理相同。</w:t>
      </w:r>
    </w:p>
    <w:p w14:paraId="68914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点滑向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点的过程中，两个电压表示数随电流表示数变化的图像如图乙所示。</w:t>
      </w:r>
    </w:p>
    <w:p w14:paraId="71211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5621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FCE9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）图乙中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”）表示电压表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的示数随电流表示数变化的图像；</w:t>
      </w:r>
    </w:p>
    <w:p w14:paraId="05CCD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）该电路消耗的最大总功率与最小总功率之比为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5FD1D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52EBF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E7E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由甲图可知，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两端的电压，电流表测电路中的电流，滑动变阻器滑片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点滑向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接入电路的阻值变小，电路中的电流变大，根据串联分压原理可知，滑动变阻器两端的电压变小，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两端的电压变大，所以图乙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表示电压表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的示数随电流表示数变化的图像，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表示电压表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的示数随电流表示数变化的图像。</w:t>
      </w:r>
    </w:p>
    <w:p w14:paraId="3306F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点时，电路中的电阻最小，电流最大，电流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53" o:title="eqIdf8e7d0d2e1192c4e64b8fb84c7ef9a4a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" o:title="eqIdd8240bf18eb82b442c88b2447aebfdc8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可知，电路总功率最大，滑片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点时，电路中的电阻最大，电流最小，电流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57" o:title="eqId899234fb865b393987dbcee44ac01322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" o:title="eqIdd8240bf18eb82b442c88b2447aebfdc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可知，电路总功率最小，则该电路消耗的最大总功率与最小总功率之比为</w:t>
      </w:r>
    </w:p>
    <w:p w14:paraId="695A23B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4pt;width:126pt;" o:ole="t" filled="f" o:preferrelative="t" stroked="f" coordsize="21600,21600">
            <v:path/>
            <v:fill on="f" focussize="0,0"/>
            <v:stroke on="f" joinstyle="miter"/>
            <v:imagedata r:id="rId60" o:title="eqId19a2d4c480585fedea61ac2fd27f1ec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</w:p>
    <w:p w14:paraId="222A67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二、作图与探究题：本题共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2F8E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自行车尾灯可有效避免夜间交通事故的发生，它由多组“直角反射器”组成，其中一组“直角反射器”如图所示，一束光射向平面镜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，请在图中画出经过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两个平面镜反射后的光路图。</w:t>
      </w:r>
    </w:p>
    <w:p w14:paraId="0B778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9062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1F38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52550" cy="11906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D123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EF6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【详解】如图过入射点作镜面S</w:t>
      </w:r>
      <w:r>
        <w:rPr>
          <w:color w:val="000000"/>
          <w:vertAlign w:val="subscript"/>
        </w:rPr>
        <w:t>1</w:t>
      </w:r>
      <w:r>
        <w:rPr>
          <w:color w:val="000000"/>
        </w:rPr>
        <w:t>的垂线为法线，根据反射角等于入射角做出反射光线，反射光线与平面镜S</w:t>
      </w:r>
      <w:r>
        <w:rPr>
          <w:color w:val="000000"/>
          <w:vertAlign w:val="subscript"/>
        </w:rPr>
        <w:t>2</w:t>
      </w:r>
      <w:r>
        <w:rPr>
          <w:color w:val="000000"/>
        </w:rPr>
        <w:t>的交点作为入射点，再重复上述过程，做出反射光线，最后的反射光线与射向S</w:t>
      </w:r>
      <w:r>
        <w:rPr>
          <w:color w:val="000000"/>
          <w:vertAlign w:val="subscript"/>
        </w:rPr>
        <w:t>1</w:t>
      </w:r>
      <w:r>
        <w:rPr>
          <w:color w:val="000000"/>
        </w:rPr>
        <w:t>的入射光线平行，具体作图如图所示：</w:t>
      </w:r>
    </w:p>
    <w:p w14:paraId="30A26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906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7B2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我市山区在精准扶贫政策扶持下，种植的大樱桃喜获丰收，小明想知道大樱桃的密度，他用天平和量筒进行了如下实验。</w:t>
      </w:r>
    </w:p>
    <w:p w14:paraId="117A8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3811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7A8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）把天平放在水平桌面上，先把游码放到标尺左端的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处，发现指针在分度盘的位置如图甲所示，应该向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旋动平衡螺母，使横梁平衡；</w:t>
      </w:r>
    </w:p>
    <w:p w14:paraId="336782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）用调好的天平测大樱桃的质量，当右盘中所加砝码和游码的位置如图乙所示时，天平恢复平衡，则大樱桃的质量为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42CF6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）将用细线拴好的大樱桃放人装有</w:t>
      </w:r>
      <w:r>
        <w:rPr>
          <w:rFonts w:ascii="Times New Roman" w:hAnsi="Times New Roman" w:eastAsia="Times New Roman" w:cs="Times New Roman"/>
          <w:color w:val="000000"/>
        </w:rPr>
        <w:t>60mL</w:t>
      </w:r>
      <w:r>
        <w:rPr>
          <w:rFonts w:ascii="宋体" w:hAnsi="宋体" w:eastAsia="宋体" w:cs="宋体"/>
          <w:color w:val="000000"/>
        </w:rPr>
        <w:t>水的量筒中，水面上升到如图丙所示位置。根据测量结果可知大樱桃的密度为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CB934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）小丽同学设计了另一种实验方案：她先用天平正确测出了大樱桃的质量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，再将用细线拴好的大樱桃放入空量筒中，然后向量筒内倒人适量的水，水面到达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刻度线处，接着将大樱桃提出，水面下降到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刻度线处，进而测出大樱桃的体积，并计算出大樱桃的密度，则小丽所测大樱桃的密度值与真实值相比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（选填“偏大”或“偏小”）；</w:t>
      </w:r>
    </w:p>
    <w:p w14:paraId="28B3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）小明回家后，还想测出妈妈手镯的密度，他找到家里的电子秤，称出手镯的质量是</w:t>
      </w:r>
      <w:r>
        <w:rPr>
          <w:rFonts w:ascii="Times New Roman" w:hAnsi="Times New Roman" w:eastAsia="Times New Roman" w:cs="Times New Roman"/>
          <w:color w:val="000000"/>
        </w:rPr>
        <w:t>48.0g</w:t>
      </w:r>
      <w:r>
        <w:rPr>
          <w:rFonts w:ascii="宋体" w:hAnsi="宋体" w:eastAsia="宋体" w:cs="宋体"/>
          <w:color w:val="000000"/>
        </w:rPr>
        <w:t>，又借助细线、水、玻璃杯，进行了如图丁、戊所示的实验操作，测出了手镯的体积，则手镯的密度是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7CD5E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零刻度线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10.6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1.06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偏小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19.2</w:t>
      </w:r>
    </w:p>
    <w:p w14:paraId="54670E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440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天平在使用之前，应将游码归零，故应先把游码放到标尺左端的零刻度线处。</w:t>
      </w:r>
    </w:p>
    <w:p w14:paraId="72853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由图甲可知，此时指针指向分度盘的右侧，则此时天平左端轻，右端重，故此时应该向左旋动平衡螺母，使横梁平衡。</w:t>
      </w:r>
    </w:p>
    <w:p w14:paraId="0A2D2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由图乙可知，游码的分度值为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，故樱桃的质量为</w:t>
      </w:r>
    </w:p>
    <w:p w14:paraId="3E71C9B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=10g+0.6g=10.6g</w:t>
      </w:r>
    </w:p>
    <w:p w14:paraId="75FCD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由图丙可知，樱桃的体积为</w:t>
      </w:r>
    </w:p>
    <w:p w14:paraId="20036E2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=70mL-60mL=10mL=10cm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91F4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65" o:title="eqIda3e8b5e08812f92622f79e7b17a5a78d"/>
            <o:lock v:ext="edit" aspectratio="t"/>
            <w10:wrap type="none"/>
            <w10:anchorlock/>
          </v:shape>
          <o:OLEObject Type="Embed" ProgID="Equation.DSMT4" ShapeID="_x0000_i1039" DrawAspect="Content" ObjectID="_146807573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可得，樱桃的密度为</w:t>
      </w:r>
    </w:p>
    <w:p w14:paraId="03DB84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142.8pt;" o:ole="t" filled="f" o:preferrelative="t" stroked="f" coordsize="21600,21600">
            <v:path/>
            <v:fill on="f" focussize="0,0"/>
            <v:stroke on="f" joinstyle="miter"/>
            <v:imagedata r:id="rId67" o:title="eqId19937dae7ed9628a36c34536b97d4cbf"/>
            <o:lock v:ext="edit" aspectratio="t"/>
            <w10:wrap type="none"/>
            <w10:anchorlock/>
          </v:shape>
          <o:OLEObject Type="Embed" ProgID="Equation.DSMT4" ShapeID="_x0000_i1040" DrawAspect="Content" ObjectID="_1468075740" r:id="rId66">
            <o:LockedField>false</o:LockedField>
          </o:OLEObject>
        </w:object>
      </w:r>
    </w:p>
    <w:p w14:paraId="09BE7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由测量过程可知，用细线将大樱桃从水中提出时，细线上会带出一部分水，使得量筒中剩余的水变少，从而使得樱桃的体积测量值偏大，故由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65" o:title="eqIda3e8b5e08812f92622f79e7b17a5a78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可得，会使得所测的樱桃密度值与真实值相比偏小。</w:t>
      </w:r>
    </w:p>
    <w:p w14:paraId="56B8A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由题意可知，手镯的质量为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=48.0g</w:t>
      </w:r>
      <w:r>
        <w:rPr>
          <w:rFonts w:ascii="宋体" w:hAnsi="宋体" w:eastAsia="宋体" w:cs="宋体"/>
          <w:color w:val="000000"/>
        </w:rPr>
        <w:t>，由图丁、戊可知，手镯浸入水中后，电子秤的示数变化量为</w:t>
      </w:r>
    </w:p>
    <w:p w14:paraId="1C06F9C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=668.5g-666g=2.5g=0.0025kg</w:t>
      </w:r>
    </w:p>
    <w:p w14:paraId="4A4E5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由受力分析可得，手镯所受浮力为</w:t>
      </w:r>
    </w:p>
    <w:p w14:paraId="040DC7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=Δ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=0.0025kg×10N/kg=0.025N</w:t>
      </w:r>
    </w:p>
    <w:p w14:paraId="676E9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故可得手镯的体积为</w:t>
      </w:r>
    </w:p>
    <w:p w14:paraId="29AB61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292.2pt;" o:ole="t" filled="f" o:preferrelative="t" stroked="f" coordsize="21600,21600">
            <v:path/>
            <v:fill on="f" focussize="0,0"/>
            <v:stroke on="f" joinstyle="miter"/>
            <v:imagedata r:id="rId70" o:title="eqId6f182c57045d0e313d050d18492e3c0c"/>
            <o:lock v:ext="edit" aspectratio="t"/>
            <w10:wrap type="none"/>
            <w10:anchorlock/>
          </v:shape>
          <o:OLEObject Type="Embed" ProgID="Equation.DSMT4" ShapeID="_x0000_i1042" DrawAspect="Content" ObjectID="_1468075742" r:id="rId69">
            <o:LockedField>false</o:LockedField>
          </o:OLEObject>
        </w:object>
      </w:r>
    </w:p>
    <w:p w14:paraId="5B866D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可得手镯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8156982" name="图片 368156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156982" name="图片 36815698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密度为</w:t>
      </w:r>
    </w:p>
    <w:p w14:paraId="0E8DC1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4.2pt;width:289.8pt;" o:ole="t" filled="f" o:preferrelative="t" stroked="f" coordsize="21600,21600">
            <v:path/>
            <v:fill on="f" focussize="0,0"/>
            <v:stroke on="f" joinstyle="miter"/>
            <v:imagedata r:id="rId72" o:title="eqIdcde910893e903d460c4a52d9f02c6cc0"/>
            <o:lock v:ext="edit" aspectratio="t"/>
            <w10:wrap type="none"/>
            <w10:anchorlock/>
          </v:shape>
          <o:OLEObject Type="Embed" ProgID="Equation.DSMT4" ShapeID="_x0000_i1043" DrawAspect="Content" ObjectID="_1468075743" r:id="rId71">
            <o:LockedField>false</o:LockedField>
          </o:OLEObject>
        </w:object>
      </w:r>
    </w:p>
    <w:p w14:paraId="65DF7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探究电流通过导体产生热量的多少与什么因素有关的实验中。某兴趣小组猜想：电流通过导体产生的热量可能与通过导体的电流、导体的电阻和通电时间有关，于是他们利用甲、乙、丙三个装置进行实验探究，如图所示，三个装置的透明容器中各有一段电阻丝，容器中密封着等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形管中液面高度的变化反映密闭空气温度的变化。</w:t>
      </w:r>
    </w:p>
    <w:p w14:paraId="428CC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666875"/>
            <wp:effectExtent l="0" t="0" r="0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A96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）要探究电热与电阻的关系。应选用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组合，并将它们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接到电源两端进行实验。</w:t>
      </w:r>
    </w:p>
    <w:p w14:paraId="17CA3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）选用乙、丙组合，串联接到电源两端进行实验，在通电时间相同的情况下，发现乙装置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型管中液面高度变化大，由此可得到的结论是：在电阻相同、通电时间相同的情况下，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C361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）实验中通过观察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型管中液面高度的变化反映密闭空气温度的变化，在研究许多物理问题时都会用到这种方法，下列实例采用研究方法与此相同的是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48B7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．探究电流与电压、电阻的关系</w:t>
      </w:r>
    </w:p>
    <w:p w14:paraId="28307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．用铁屑显示磁体周围磁场分布</w:t>
      </w:r>
    </w:p>
    <w:p w14:paraId="52DEC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．研究光的传播时，引入“光线”</w:t>
      </w:r>
    </w:p>
    <w:p w14:paraId="05FE8E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．探究平面镜成像的特点</w:t>
      </w:r>
    </w:p>
    <w:p w14:paraId="4F742A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甲、乙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串联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通过导体的电流越大，产生的热量越多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7CDBF8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BC8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要研究电热与电阻的关系，需要控制通过电阻的电流与通电时间相同，而电阻的阻值不同，因此选用甲和乙组合，将它们串联接到电源两端进行实验。</w:t>
      </w:r>
    </w:p>
    <w:p w14:paraId="42ABB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乙和丙，由于串联在电路中，可知通过电路乙中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电阻的电流大于通过丙中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电阻的电流，当在通电时间相同的情况下，发现乙装置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型管中液面高度变化大，可知气压差越大，温度差越大，热量越多，可以得出的结论是：通过导体的电流越大，产生的热量越多。</w:t>
      </w:r>
    </w:p>
    <w:p w14:paraId="5ADD4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 A</w:t>
      </w:r>
      <w:r>
        <w:rPr>
          <w:rFonts w:ascii="宋体" w:hAnsi="宋体" w:eastAsia="宋体" w:cs="宋体"/>
          <w:color w:val="000000"/>
        </w:rPr>
        <w:t>．实验中通过观察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型管中液面高度的变化反映密闭空气温度的变化，这用到了转化法，而探究电流与电压、电阻的关系时，用到的方法是控制变量法，故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AD40C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．用铁屑显示磁体周围磁场分布时，磁体周围磁场的强弱转化为吸引铁屑的多少，故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B9065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．研究光的传播时，引入“光线”，这是模型法，故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CE28C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．探究平面镜成像的特点，用到的是替代法，故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736DC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BF68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提高机械效率可以充分发挥机械设备的作用，对节能减排、提高经济效益有重要的意义。某科技创新小组根据生活经验和客观事实，对影响滑轮组机械效率的因素作出如下猜想：</w:t>
      </w:r>
    </w:p>
    <w:p w14:paraId="559A6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：滑轮组的机械效率与物体被提升的高度有关</w:t>
      </w:r>
    </w:p>
    <w:p w14:paraId="6DC5A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猜想Ⅱ：滑轮组的机械效率与动滑轮的重力有关</w:t>
      </w:r>
    </w:p>
    <w:p w14:paraId="64155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猜想Ⅲ：滑轮组的机械效率与所提物体的重力有关</w:t>
      </w:r>
    </w:p>
    <w:p w14:paraId="26D6C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根据猜想，运用如图甲、乙、丙所示的装置进行了实验探究，测得的实验数据如下表所示。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6"/>
        <w:gridCol w:w="1809"/>
        <w:gridCol w:w="1995"/>
        <w:gridCol w:w="1561"/>
        <w:gridCol w:w="2218"/>
        <w:gridCol w:w="1257"/>
      </w:tblGrid>
      <w:tr w14:paraId="4F39D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9B8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D06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钩码的重力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350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C43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161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绳端移动的距离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9C3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63EBF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075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21C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DA7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FDA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8FC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CA9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  <w:tr w14:paraId="5F55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525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22D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B01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0A6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7FB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ADA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88.9%</w:t>
            </w:r>
          </w:p>
        </w:tc>
      </w:tr>
      <w:tr w14:paraId="4A76F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6EB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335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485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844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846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741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9789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B9C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8D6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2D0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F17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797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2B6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88.9%</w:t>
            </w:r>
          </w:p>
        </w:tc>
      </w:tr>
    </w:tbl>
    <w:p w14:paraId="16D93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72402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829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）实验时应沿竖直方向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缓慢向上拉动弹簧测力计；</w:t>
      </w:r>
    </w:p>
    <w:p w14:paraId="37970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）分析表中数据可知：第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次实验是利用了图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的装置完成的，它的机械效率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3AA49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两次实验数据，可验证猜想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（选填“正确”或“错误”）的；</w:t>
      </w:r>
    </w:p>
    <w:p w14:paraId="5D66B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（填实验序号）两次实验数据得出结论：同一滑轮组提升重物时，物重越大，滑轮组的机械效率越高；</w:t>
      </w:r>
    </w:p>
    <w:p w14:paraId="20A2CC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两次实验数据可得出结论：不同滑轮组提升相同重物时，动滑轮越重，滑轮组的机械效率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A791E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越低</w:t>
      </w:r>
    </w:p>
    <w:p w14:paraId="356465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87E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【详解】（1）[1]实验时，需要读出测力计的示数，所以需要匀速缓慢的拉动测力计，以方便读数。</w:t>
      </w:r>
    </w:p>
    <w:p w14:paraId="46025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（2）[2]由表中数据可得，钩码移动的距离为0.1m时，绳子端移动的距离为0.4m，则绳子的股数为</w:t>
      </w:r>
    </w:p>
    <w:p w14:paraId="6AB135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6" o:title="eqIda51a5528eb2b2d87ce64d4867700a8b4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  <w:r>
        <w:rPr>
          <w:color w:val="000000"/>
        </w:rPr>
        <w:br w:type="textWrapping"/>
      </w:r>
    </w:p>
    <w:p w14:paraId="31652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即动滑轮上有4股绳，所以丙图符合题意。</w:t>
      </w:r>
    </w:p>
    <w:p w14:paraId="52C48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[3]由表中数据可得，有用功为</w:t>
      </w:r>
    </w:p>
    <w:p w14:paraId="50FBF9BF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W</w:t>
      </w:r>
      <w:r>
        <w:rPr>
          <w:color w:val="000000"/>
          <w:vertAlign w:val="subscript"/>
        </w:rPr>
        <w:t>有</w:t>
      </w:r>
      <w:r>
        <w:rPr>
          <w:color w:val="000000"/>
        </w:rPr>
        <w:t>=</w:t>
      </w:r>
      <w:r>
        <w:rPr>
          <w:i/>
          <w:color w:val="000000"/>
        </w:rPr>
        <w:t>G</w:t>
      </w:r>
      <w:r>
        <w:rPr>
          <w:color w:val="000000"/>
          <w:vertAlign w:val="subscript"/>
        </w:rPr>
        <w:t>3</w:t>
      </w:r>
      <w:r>
        <w:rPr>
          <w:i/>
          <w:color w:val="000000"/>
        </w:rPr>
        <w:t>h</w:t>
      </w:r>
      <w:r>
        <w:rPr>
          <w:color w:val="000000"/>
          <w:vertAlign w:val="subscript"/>
        </w:rPr>
        <w:t>3</w:t>
      </w:r>
      <w:r>
        <w:rPr>
          <w:color w:val="000000"/>
        </w:rPr>
        <w:t>=4N×0.1m=0.4J</w:t>
      </w:r>
    </w:p>
    <w:p w14:paraId="631FC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总功为</w:t>
      </w:r>
    </w:p>
    <w:p w14:paraId="08E64748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W</w:t>
      </w:r>
      <w:r>
        <w:rPr>
          <w:color w:val="000000"/>
          <w:vertAlign w:val="subscript"/>
        </w:rPr>
        <w:t>总</w:t>
      </w:r>
      <w:r>
        <w:rPr>
          <w:color w:val="000000"/>
        </w:rPr>
        <w:t>=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3</w:t>
      </w:r>
      <w:r>
        <w:rPr>
          <w:i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color w:val="000000"/>
        </w:rPr>
        <w:t>=1.25N×0.4m=0.5J</w:t>
      </w:r>
    </w:p>
    <w:p w14:paraId="03463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机械效率为</w:t>
      </w:r>
    </w:p>
    <w:p w14:paraId="67BC99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180.75pt;" o:ole="t" filled="f" o:preferrelative="t" stroked="f" coordsize="21600,21600">
            <v:path/>
            <v:fill on="f" focussize="0,0"/>
            <v:stroke on="f" joinstyle="miter"/>
            <v:imagedata r:id="rId78" o:title="eqId7bfb2fb086b0634e68b5ba30f2e2fa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77">
            <o:LockedField>false</o:LockedField>
          </o:OLEObject>
        </w:object>
      </w:r>
      <w:r>
        <w:rPr>
          <w:color w:val="000000"/>
        </w:rPr>
        <w:br w:type="textWrapping"/>
      </w:r>
    </w:p>
    <w:p w14:paraId="50ABB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（3）[4]对比2、4的数据发现，其它条件不变，只改变物体提升的高度，机械效率是不变的，所以猜想一是错误的。</w:t>
      </w:r>
      <w:r>
        <w:rPr>
          <w:color w:val="000000"/>
        </w:rPr>
        <w:br w:type="textWrapping"/>
      </w:r>
    </w:p>
    <w:p w14:paraId="2164E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（4）[5]要想得到同一滑轮组提升重物时，物重越大，滑轮组的机械效率越高的结论，需要保证滑轮组不变，重物提升的高度也不变，只改变重物的重力，所以表中1、2号实验符合条件。</w:t>
      </w:r>
    </w:p>
    <w:p w14:paraId="30F02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[6]对比2、3次实验可以发现，重物的重力不变，提升的高度也不变，但滑轮组中动滑轮的个数增多了，且动滑轮个数越多，机械效率越低，所以可得结论：不同滑轮组提升相同重物时，动滑轮越重，滑轮组的机械效率越低。</w:t>
      </w:r>
    </w:p>
    <w:p w14:paraId="1DA69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用弹簧测力计挂着一个长方体金属块，沿竖直方向缓慢浸入盛有适量水的圆柱形平底薄壁容器中，直至完全浸没（水未溢出），如图甲所示。通过实验得出金属块下表面浸入水中的深度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与其排开水的体积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的关系，如图乙所示。已知金属块的质量为</w:t>
      </w:r>
      <w:r>
        <w:rPr>
          <w:rFonts w:ascii="Times New Roman" w:hAnsi="Times New Roman" w:eastAsia="Times New Roman" w:cs="Times New Roman"/>
          <w:color w:val="000000"/>
        </w:rPr>
        <w:t>0.4kg</w:t>
      </w:r>
      <w:r>
        <w:rPr>
          <w:rFonts w:ascii="宋体" w:hAnsi="宋体" w:eastAsia="宋体" w:cs="宋体"/>
          <w:color w:val="000000"/>
        </w:rPr>
        <w:t>，容器的底面积与金属块的底面积之比为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171102a883b22fe6ca578efc8926f5b8"/>
            <o:lock v:ext="edit" aspectratio="t"/>
            <w10:wrap type="none"/>
            <w10:anchorlock/>
          </v:shape>
          <o:OLEObject Type="Embed" ProgID="Equation.DSMT4" ShapeID="_x0000_i1046" DrawAspect="Content" ObjectID="_1468075746" r:id="rId79">
            <o:LockedField>false</o:LockedField>
          </o:OLEObject>
        </w:objec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0A5AF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）金属块所受的重力；</w:t>
      </w:r>
    </w:p>
    <w:p w14:paraId="0D733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）金属块的下表面浸入水中的深度为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时，弹簧测力计的示数；</w:t>
      </w:r>
    </w:p>
    <w:p w14:paraId="566C5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）金属块刚浸没时，金属块底部受到水的压强；</w:t>
      </w:r>
    </w:p>
    <w:p w14:paraId="42EAE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）金属块浸没后与金属块浸入之前比较，水对容器底部的压强增加了多少。</w:t>
      </w:r>
    </w:p>
    <w:p w14:paraId="77220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8097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C11B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3.8N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500Pa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100Pa</w:t>
      </w:r>
    </w:p>
    <w:p w14:paraId="7D5EFB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91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）由题意可得，金属块受到的重力为</w:t>
      </w:r>
    </w:p>
    <w:p w14:paraId="0435FEA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=0.4kg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10N/kg=4N</w:t>
      </w:r>
    </w:p>
    <w:p w14:paraId="6DCF6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）由题图乙可知，当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时，金属块排开水的体积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=20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-6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，此时金属块受到的浮力为</w:t>
      </w:r>
    </w:p>
    <w:p w14:paraId="1A8EC53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-6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=0.2N</w:t>
      </w:r>
    </w:p>
    <w:p w14:paraId="5FFB3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弹簧测力计的示数为</w:t>
      </w:r>
    </w:p>
    <w:p w14:paraId="7A1D244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=4N-0.2N=3.8N</w:t>
      </w:r>
    </w:p>
    <w:p w14:paraId="48004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）由题图乙可知，当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=5cm</w:t>
      </w:r>
      <w:r>
        <w:rPr>
          <w:rFonts w:ascii="宋体" w:hAnsi="宋体" w:eastAsia="宋体" w:cs="宋体"/>
          <w:color w:val="000000"/>
        </w:rPr>
        <w:t>时，金属块刚好浸没，即金属块的高度为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，此时金属块底部受到水的压强为</w:t>
      </w:r>
    </w:p>
    <w:p w14:paraId="5DA7A6A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m=500Pa</w:t>
      </w:r>
    </w:p>
    <w:p w14:paraId="750EF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）金属块的底面积为</w:t>
      </w:r>
    </w:p>
    <w:p w14:paraId="1E10BB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25pt;width:133.85pt;" o:ole="t" filled="f" o:preferrelative="t" stroked="f" coordsize="21600,21600">
            <v:path/>
            <v:fill on="f" focussize="0,0"/>
            <v:stroke on="f" joinstyle="miter"/>
            <v:imagedata r:id="rId83" o:title="eqIda873ef43d93d990b83483a317cbaf2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82">
            <o:LockedField>false</o:LockedField>
          </o:OLEObject>
        </w:object>
      </w:r>
    </w:p>
    <w:p w14:paraId="1AE26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容器的底面积为</w:t>
      </w:r>
    </w:p>
    <w:p w14:paraId="6BBE1DD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金</w:t>
      </w:r>
      <w:r>
        <w:rPr>
          <w:rFonts w:ascii="Times New Roman" w:hAnsi="Times New Roman" w:eastAsia="Times New Roman" w:cs="Times New Roman"/>
          <w:color w:val="000000"/>
        </w:rPr>
        <w:t>=5×10cm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55DAD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增加的压力等于水对金属块的浮力，则</w:t>
      </w:r>
    </w:p>
    <w:p w14:paraId="0FDE4D8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  <w:vertAlign w:val="superscript"/>
        </w:rPr>
        <w:t>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  <w:vertAlign w:val="superscript"/>
        </w:rPr>
        <w:t>′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10N/kg×50×10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-6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=0.5N</w:t>
      </w:r>
    </w:p>
    <w:p w14:paraId="159AEC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水对容器底部增加的压强为</w:t>
      </w:r>
    </w:p>
    <w:p w14:paraId="07E5AC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85pt;width:158.3pt;" o:ole="t" filled="f" o:preferrelative="t" stroked="f" coordsize="21600,21600">
            <v:path/>
            <v:fill on="f" focussize="0,0"/>
            <v:stroke on="f" joinstyle="miter"/>
            <v:imagedata r:id="rId85" o:title="eqId6024c89fa52be0c86be923fdd8e53f68"/>
            <o:lock v:ext="edit" aspectratio="t"/>
            <w10:wrap type="none"/>
            <w10:anchorlock/>
          </v:shape>
          <o:OLEObject Type="Embed" ProgID="Equation.DSMT4" ShapeID="_x0000_i1048" DrawAspect="Content" ObjectID="_1468075748" r:id="rId84">
            <o:LockedField>false</o:LockedField>
          </o:OLEObject>
        </w:object>
      </w:r>
      <w:r>
        <w:rPr>
          <w:color w:val="000000"/>
        </w:rPr>
        <w:br w:type="textWrapping"/>
      </w:r>
    </w:p>
    <w:p w14:paraId="67E3A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答：（1）金属块的重力为4N；</w:t>
      </w:r>
    </w:p>
    <w:p w14:paraId="58256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（2）示数为3.8N；</w:t>
      </w:r>
    </w:p>
    <w:p w14:paraId="482E7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（3）水的压强为500Pa；</w:t>
      </w:r>
    </w:p>
    <w:p w14:paraId="38923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（4）压强增加了100Pa。</w:t>
      </w:r>
    </w:p>
    <w:p w14:paraId="64DF9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体重超标已影响了部分中学生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8156978" name="图片 368156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156978" name="图片 36815697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身心健康，为了动态监测学生的体重情况，班级科技创新小组设计了一台由电流表改装而成的简易体重计，其电路如图甲所示。已知电源电压恒定，定值电阻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为压敏电阻，其阻值与所受到的压力关系如图乙所示，电流表量程为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，踏板重力不计，求：</w:t>
      </w:r>
    </w:p>
    <w:p w14:paraId="58E5D6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，当体重计空载时，电路中的电流为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，电源电压为多少；</w:t>
      </w:r>
    </w:p>
    <w:p w14:paraId="41A7C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）当体重计示数为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消耗的电功率为多少；</w:t>
      </w:r>
    </w:p>
    <w:p w14:paraId="1EFBE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）此体重计所能测量的最大体重为多少。</w:t>
      </w:r>
    </w:p>
    <w:p w14:paraId="127D5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80975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78AE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0.45W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1200N</w:t>
      </w:r>
    </w:p>
    <w:p w14:paraId="60F002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093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）由图甲可知，闭合开关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与压敏电阻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串联，由图乙可知当体重计空载时，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=45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4" o:title="eqId0047f659c182291c84c224df6b5e993f"/>
            <o:lock v:ext="edit" aspectratio="t"/>
            <w10:wrap type="none"/>
            <w10:anchorlock/>
          </v:shape>
          <o:OLEObject Type="Embed" ProgID="Equation.DSMT4" ShapeID="_x0000_i1049" DrawAspect="Content" ObjectID="_146807574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=0.12A</w:t>
      </w:r>
      <w:r>
        <w:rPr>
          <w:rFonts w:ascii="宋体" w:hAnsi="宋体" w:eastAsia="宋体" w:cs="宋体"/>
          <w:color w:val="000000"/>
        </w:rPr>
        <w:t>，则电源电压为</w:t>
      </w:r>
    </w:p>
    <w:p w14:paraId="136D3E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95pt;width:198.85pt;" o:ole="t" filled="f" o:preferrelative="t" stroked="f" coordsize="21600,21600">
            <v:path/>
            <v:fill on="f" focussize="0,0"/>
            <v:stroke on="f" joinstyle="miter"/>
            <v:imagedata r:id="rId89" o:title="eqId0c08ae4b84a622915c416677519e3741"/>
            <o:lock v:ext="edit" aspectratio="t"/>
            <w10:wrap type="none"/>
            <w10:anchorlock/>
          </v:shape>
          <o:OLEObject Type="Embed" ProgID="Equation.DSMT4" ShapeID="_x0000_i1050" DrawAspect="Content" ObjectID="_1468075750" r:id="rId88">
            <o:LockedField>false</o:LockedField>
          </o:OLEObject>
        </w:object>
      </w:r>
    </w:p>
    <w:p w14:paraId="21F24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）由题图乙可知，当体重计示数为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时，压敏电阻的阻值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'=15Ω</w:t>
      </w:r>
      <w:r>
        <w:rPr>
          <w:rFonts w:ascii="宋体" w:hAnsi="宋体" w:eastAsia="宋体" w:cs="宋体"/>
          <w:color w:val="000000"/>
        </w:rPr>
        <w:t>，此时电路中电流为</w:t>
      </w:r>
    </w:p>
    <w:p w14:paraId="5EEBA0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pt;width:154.6pt;" o:ole="t" filled="f" o:preferrelative="t" stroked="f" coordsize="21600,21600">
            <v:path/>
            <v:fill on="f" focussize="0,0"/>
            <v:stroke on="f" joinstyle="miter"/>
            <v:imagedata r:id="rId91" o:title="eqId62c4d85b7f0c48324aa604c1987377d4"/>
            <o:lock v:ext="edit" aspectratio="t"/>
            <w10:wrap type="none"/>
            <w10:anchorlock/>
          </v:shape>
          <o:OLEObject Type="Embed" ProgID="Equation.DSMT4" ShapeID="_x0000_i1051" DrawAspect="Content" ObjectID="_1468075751" r:id="rId90">
            <o:LockedField>false</o:LockedField>
          </o:OLEObject>
        </w:object>
      </w:r>
    </w:p>
    <w:p w14:paraId="33F0E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消耗的功率为</w:t>
      </w:r>
    </w:p>
    <w:p w14:paraId="21EA18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2.15pt;width:162.85pt;" o:ole="t" filled="f" o:preferrelative="t" stroked="f" coordsize="21600,21600">
            <v:path/>
            <v:fill on="f" focussize="0,0"/>
            <v:stroke on="f" joinstyle="miter"/>
            <v:imagedata r:id="rId93" o:title="eqIdcc6ebf9711437a6ae9d53b296abecbae"/>
            <o:lock v:ext="edit" aspectratio="t"/>
            <w10:wrap type="none"/>
            <w10:anchorlock/>
          </v:shape>
          <o:OLEObject Type="Embed" ProgID="Equation.DSMT4" ShapeID="_x0000_i1052" DrawAspect="Content" ObjectID="_1468075752" r:id="rId92">
            <o:LockedField>false</o:LockedField>
          </o:OLEObject>
        </w:object>
      </w:r>
    </w:p>
    <w:p w14:paraId="55C8E6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，当电路中的电流最大为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max</w:t>
      </w:r>
      <w:r>
        <w:rPr>
          <w:rFonts w:ascii="Times New Roman" w:hAnsi="Times New Roman" w:eastAsia="Times New Roman" w:cs="Times New Roman"/>
          <w:color w:val="000000"/>
        </w:rPr>
        <w:t>=0.6A</w:t>
      </w:r>
      <w:r>
        <w:rPr>
          <w:rFonts w:ascii="宋体" w:hAnsi="宋体" w:eastAsia="宋体" w:cs="宋体"/>
          <w:color w:val="000000"/>
        </w:rPr>
        <w:t>时，体重计测量最大体重，此时压敏电阻的阻值为</w:t>
      </w:r>
    </w:p>
    <w:p w14:paraId="2F74FC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pt;width:162pt;" o:ole="t" filled="f" o:preferrelative="t" stroked="f" coordsize="21600,21600">
            <v:path/>
            <v:fill on="f" focussize="0,0"/>
            <v:stroke on="f" joinstyle="miter"/>
            <v:imagedata r:id="rId95" o:title="eqId2e3f42c1c81ddbd31af75e3a184824f8"/>
            <o:lock v:ext="edit" aspectratio="t"/>
            <w10:wrap type="none"/>
            <w10:anchorlock/>
          </v:shape>
          <o:OLEObject Type="Embed" ProgID="Equation.DSMT4" ShapeID="_x0000_i1053" DrawAspect="Content" ObjectID="_1468075753" r:id="rId94">
            <o:LockedField>false</o:LockedField>
          </o:OLEObject>
        </w:object>
      </w:r>
    </w:p>
    <w:p w14:paraId="20ABD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由题图乙可知，所能测量的最大体重为</w:t>
      </w:r>
      <w:r>
        <w:rPr>
          <w:rFonts w:ascii="Times New Roman" w:hAnsi="Times New Roman" w:eastAsia="Times New Roman" w:cs="Times New Roman"/>
          <w:color w:val="000000"/>
        </w:rPr>
        <w:t>1200N</w:t>
      </w:r>
      <w:r>
        <w:rPr>
          <w:rFonts w:ascii="宋体" w:hAnsi="宋体" w:eastAsia="宋体" w:cs="宋体"/>
          <w:color w:val="000000"/>
        </w:rPr>
        <w:t>。</w:t>
      </w:r>
    </w:p>
    <w:p w14:paraId="00999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，当体重计空载时，电路中的电流为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</w:p>
    <w:p w14:paraId="04859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）当体重计示数为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rFonts w:ascii="Times New Roman" w:hAnsi="Times New Roman" w:eastAsia="Times New Roman" w:cs="Times New Roman"/>
          <w:color w:val="000000"/>
        </w:rPr>
        <w:t>0.45W</w:t>
      </w:r>
      <w:r>
        <w:rPr>
          <w:rFonts w:ascii="宋体" w:hAnsi="宋体" w:eastAsia="宋体" w:cs="宋体"/>
          <w:color w:val="000000"/>
        </w:rPr>
        <w:t>；</w:t>
      </w:r>
    </w:p>
    <w:p w14:paraId="4A5E2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）此体重计所能测量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8156980" name="图片 368156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156980" name="图片 3681569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最大体重为</w:t>
      </w:r>
      <w:r>
        <w:rPr>
          <w:rFonts w:ascii="Times New Roman" w:hAnsi="Times New Roman" w:eastAsia="Times New Roman" w:cs="Times New Roman"/>
          <w:color w:val="000000"/>
        </w:rPr>
        <w:t>1200N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005E8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94F2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8E33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650F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F973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AED7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8934CC"/>
    <w:rsid w:val="38274566"/>
    <w:rsid w:val="56FD63A7"/>
    <w:rsid w:val="66295D8F"/>
    <w:rsid w:val="7AD30C42"/>
    <w:rsid w:val="7E32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7" Type="http://schemas.openxmlformats.org/officeDocument/2006/relationships/fontTable" Target="fontTable.xml"/><Relationship Id="rId96" Type="http://schemas.openxmlformats.org/officeDocument/2006/relationships/customXml" Target="../customXml/item1.xml"/><Relationship Id="rId95" Type="http://schemas.openxmlformats.org/officeDocument/2006/relationships/image" Target="media/image57.wmf"/><Relationship Id="rId94" Type="http://schemas.openxmlformats.org/officeDocument/2006/relationships/oleObject" Target="embeddings/oleObject29.bin"/><Relationship Id="rId93" Type="http://schemas.openxmlformats.org/officeDocument/2006/relationships/image" Target="media/image56.wmf"/><Relationship Id="rId92" Type="http://schemas.openxmlformats.org/officeDocument/2006/relationships/oleObject" Target="embeddings/oleObject28.bin"/><Relationship Id="rId91" Type="http://schemas.openxmlformats.org/officeDocument/2006/relationships/image" Target="media/image55.wmf"/><Relationship Id="rId90" Type="http://schemas.openxmlformats.org/officeDocument/2006/relationships/oleObject" Target="embeddings/oleObject27.bin"/><Relationship Id="rId9" Type="http://schemas.openxmlformats.org/officeDocument/2006/relationships/theme" Target="theme/theme1.xml"/><Relationship Id="rId89" Type="http://schemas.openxmlformats.org/officeDocument/2006/relationships/image" Target="media/image54.wmf"/><Relationship Id="rId88" Type="http://schemas.openxmlformats.org/officeDocument/2006/relationships/oleObject" Target="embeddings/oleObject26.bin"/><Relationship Id="rId87" Type="http://schemas.openxmlformats.org/officeDocument/2006/relationships/oleObject" Target="embeddings/oleObject25.bin"/><Relationship Id="rId86" Type="http://schemas.openxmlformats.org/officeDocument/2006/relationships/image" Target="media/image53.png"/><Relationship Id="rId85" Type="http://schemas.openxmlformats.org/officeDocument/2006/relationships/image" Target="media/image52.wmf"/><Relationship Id="rId84" Type="http://schemas.openxmlformats.org/officeDocument/2006/relationships/oleObject" Target="embeddings/oleObject24.bin"/><Relationship Id="rId83" Type="http://schemas.openxmlformats.org/officeDocument/2006/relationships/image" Target="media/image51.wmf"/><Relationship Id="rId82" Type="http://schemas.openxmlformats.org/officeDocument/2006/relationships/oleObject" Target="embeddings/oleObject23.bin"/><Relationship Id="rId81" Type="http://schemas.openxmlformats.org/officeDocument/2006/relationships/image" Target="media/image50.png"/><Relationship Id="rId80" Type="http://schemas.openxmlformats.org/officeDocument/2006/relationships/image" Target="media/image49.wmf"/><Relationship Id="rId8" Type="http://schemas.openxmlformats.org/officeDocument/2006/relationships/footer" Target="footer3.xml"/><Relationship Id="rId79" Type="http://schemas.openxmlformats.org/officeDocument/2006/relationships/oleObject" Target="embeddings/oleObject22.bin"/><Relationship Id="rId78" Type="http://schemas.openxmlformats.org/officeDocument/2006/relationships/image" Target="media/image48.wmf"/><Relationship Id="rId77" Type="http://schemas.openxmlformats.org/officeDocument/2006/relationships/oleObject" Target="embeddings/oleObject21.bin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image" Target="media/image46.png"/><Relationship Id="rId73" Type="http://schemas.openxmlformats.org/officeDocument/2006/relationships/image" Target="media/image45.png"/><Relationship Id="rId72" Type="http://schemas.openxmlformats.org/officeDocument/2006/relationships/image" Target="media/image44.wmf"/><Relationship Id="rId71" Type="http://schemas.openxmlformats.org/officeDocument/2006/relationships/oleObject" Target="embeddings/oleObject19.bin"/><Relationship Id="rId70" Type="http://schemas.openxmlformats.org/officeDocument/2006/relationships/image" Target="media/image43.wmf"/><Relationship Id="rId7" Type="http://schemas.openxmlformats.org/officeDocument/2006/relationships/footer" Target="footer2.xml"/><Relationship Id="rId69" Type="http://schemas.openxmlformats.org/officeDocument/2006/relationships/oleObject" Target="embeddings/oleObject18.bin"/><Relationship Id="rId68" Type="http://schemas.openxmlformats.org/officeDocument/2006/relationships/oleObject" Target="embeddings/oleObject17.bin"/><Relationship Id="rId67" Type="http://schemas.openxmlformats.org/officeDocument/2006/relationships/image" Target="media/image42.wmf"/><Relationship Id="rId66" Type="http://schemas.openxmlformats.org/officeDocument/2006/relationships/oleObject" Target="embeddings/oleObject16.bin"/><Relationship Id="rId65" Type="http://schemas.openxmlformats.org/officeDocument/2006/relationships/image" Target="media/image41.wmf"/><Relationship Id="rId64" Type="http://schemas.openxmlformats.org/officeDocument/2006/relationships/oleObject" Target="embeddings/oleObject15.bin"/><Relationship Id="rId63" Type="http://schemas.openxmlformats.org/officeDocument/2006/relationships/image" Target="media/image40.png"/><Relationship Id="rId62" Type="http://schemas.openxmlformats.org/officeDocument/2006/relationships/image" Target="media/image39.png"/><Relationship Id="rId61" Type="http://schemas.openxmlformats.org/officeDocument/2006/relationships/image" Target="media/image38.png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oleObject" Target="embeddings/oleObject13.bin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image" Target="media/image33.png"/><Relationship Id="rId50" Type="http://schemas.openxmlformats.org/officeDocument/2006/relationships/image" Target="media/image32.png"/><Relationship Id="rId5" Type="http://schemas.openxmlformats.org/officeDocument/2006/relationships/header" Target="header3.xml"/><Relationship Id="rId49" Type="http://schemas.openxmlformats.org/officeDocument/2006/relationships/image" Target="media/image31.png"/><Relationship Id="rId48" Type="http://schemas.openxmlformats.org/officeDocument/2006/relationships/image" Target="media/image30.png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image" Target="media/image27.png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wmf"/><Relationship Id="rId37" Type="http://schemas.openxmlformats.org/officeDocument/2006/relationships/oleObject" Target="embeddings/oleObject5.bin"/><Relationship Id="rId36" Type="http://schemas.openxmlformats.org/officeDocument/2006/relationships/oleObject" Target="embeddings/oleObject4.bin"/><Relationship Id="rId35" Type="http://schemas.openxmlformats.org/officeDocument/2006/relationships/image" Target="media/image23.png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9089</Words>
  <Characters>10218</Characters>
  <Lines>0</Lines>
  <Paragraphs>0</Paragraphs>
  <TotalTime>4</TotalTime>
  <ScaleCrop>false</ScaleCrop>
  <LinksUpToDate>false</LinksUpToDate>
  <CharactersWithSpaces>10528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2023-06-17T19:00:00Z</dcterms:created>
  <dc:creator>学科网试题生产平台</dc:creator>
  <dc:description>3261064993849344</dc:description>
  <cp:lastModifiedBy>上帝掷骰子吗</cp:lastModifiedBy>
  <dcterms:modified xsi:type="dcterms:W3CDTF">2024-07-19T16:53:19Z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6327EED28328478DA68508681001AABC_12</vt:lpwstr>
  </property>
</Properties>
</file>