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F955E0">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10782300</wp:posOffset>
            </wp:positionH>
            <wp:positionV relativeFrom="topMargin">
              <wp:posOffset>11493500</wp:posOffset>
            </wp:positionV>
            <wp:extent cx="317500" cy="406400"/>
            <wp:effectExtent l="0" t="0" r="6350" b="12700"/>
            <wp:wrapNone/>
            <wp:docPr id="100074" name="图片 10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4" name="图片 100074"/>
                    <pic:cNvPicPr>
                      <a:picLocks noChangeAspect="1"/>
                    </pic:cNvPicPr>
                  </pic:nvPicPr>
                  <pic:blipFill>
                    <a:blip r:embed="rId10"/>
                    <a:stretch>
                      <a:fillRect/>
                    </a:stretch>
                  </pic:blipFill>
                  <pic:spPr>
                    <a:xfrm>
                      <a:off x="0" y="0"/>
                      <a:ext cx="317500" cy="406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年临沂市初中学业水平考试试题物理</w:t>
      </w:r>
    </w:p>
    <w:p w14:paraId="4CDB7200">
      <w:pPr>
        <w:spacing w:line="360" w:lineRule="auto"/>
        <w:jc w:val="left"/>
      </w:pPr>
      <w:r>
        <w:rPr>
          <w:rFonts w:ascii="宋体" w:hAnsi="宋体" w:eastAsia="宋体" w:cs="宋体"/>
          <w:b/>
          <w:color w:val="auto"/>
          <w:sz w:val="24"/>
        </w:rPr>
        <w:t>注意事项：</w:t>
      </w:r>
    </w:p>
    <w:p w14:paraId="7B92523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Ⅰ</w:t>
      </w:r>
      <w:r>
        <w:rPr>
          <w:rFonts w:ascii="宋体" w:hAnsi="宋体" w:eastAsia="宋体" w:cs="宋体"/>
          <w:b/>
          <w:color w:val="auto"/>
          <w:sz w:val="24"/>
        </w:rPr>
        <w:t>卷（选择题）和第</w:t>
      </w:r>
      <w:r>
        <w:rPr>
          <w:rFonts w:ascii="Times New Roman" w:hAnsi="Times New Roman" w:eastAsia="Times New Roman" w:cs="Times New Roman"/>
          <w:b/>
          <w:color w:val="auto"/>
          <w:sz w:val="24"/>
        </w:rPr>
        <w:t>Ⅱ</w:t>
      </w:r>
      <w:r>
        <w:rPr>
          <w:rFonts w:ascii="宋体" w:hAnsi="宋体" w:eastAsia="宋体" w:cs="宋体"/>
          <w:b/>
          <w:color w:val="auto"/>
          <w:sz w:val="24"/>
        </w:rPr>
        <w:t>卷（非选择题）两部分，共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毫米黑色签字笔将自己的姓名、准考证号、座号填写在试卷和答题卡规定的位置。考试结束后，将本试卷和答题卡一并交回。</w:t>
      </w:r>
    </w:p>
    <w:p w14:paraId="6DFC0DA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答题注意事项见答题卡，答在本试卷上不得分。</w:t>
      </w:r>
    </w:p>
    <w:p w14:paraId="53EF96EA">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722C9D81">
      <w:pPr>
        <w:spacing w:line="360" w:lineRule="auto"/>
        <w:jc w:val="left"/>
      </w:pPr>
      <w:r>
        <w:rPr>
          <w:rFonts w:ascii="宋体" w:hAnsi="宋体" w:eastAsia="宋体" w:cs="宋体"/>
          <w:b/>
          <w:color w:val="auto"/>
          <w:sz w:val="24"/>
        </w:rPr>
        <w:t>一、选择题（每题所列出的四个选项中，只有一项最符合题目要求，每题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5EA3053E">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17</w:t>
      </w:r>
      <w:r>
        <w:rPr>
          <w:rFonts w:ascii="宋体" w:hAnsi="宋体" w:eastAsia="宋体" w:cs="宋体"/>
          <w:color w:val="auto"/>
        </w:rPr>
        <w:t>日，我国成功发射了第</w:t>
      </w:r>
      <w:r>
        <w:rPr>
          <w:rFonts w:ascii="Times New Roman" w:hAnsi="Times New Roman" w:eastAsia="Times New Roman" w:cs="Times New Roman"/>
          <w:color w:val="auto"/>
        </w:rPr>
        <w:t>56</w:t>
      </w:r>
      <w:r>
        <w:rPr>
          <w:rFonts w:ascii="宋体" w:hAnsi="宋体" w:eastAsia="宋体" w:cs="宋体"/>
          <w:color w:val="auto"/>
        </w:rPr>
        <w:t>颗北斗导航卫星。对其进行在轨测试时。地面测试系统与该卫星之间的通讯利用了（　　）</w:t>
      </w:r>
    </w:p>
    <w:p w14:paraId="5D4B024C">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红外线</w:t>
      </w:r>
      <w:r>
        <w:tab/>
      </w:r>
      <w:r>
        <w:t xml:space="preserve">B. </w:t>
      </w:r>
      <w:r>
        <w:rPr>
          <w:rFonts w:ascii="宋体" w:hAnsi="宋体" w:eastAsia="宋体" w:cs="宋体"/>
          <w:color w:val="auto"/>
        </w:rPr>
        <w:t>电磁波</w:t>
      </w:r>
      <w:r>
        <w:tab/>
      </w:r>
      <w:r>
        <w:t xml:space="preserve">C. </w:t>
      </w:r>
      <w:r>
        <w:rPr>
          <w:rFonts w:ascii="宋体" w:hAnsi="宋体" w:eastAsia="宋体" w:cs="宋体"/>
          <w:color w:val="auto"/>
        </w:rPr>
        <w:t>超声波</w:t>
      </w:r>
      <w:r>
        <w:tab/>
      </w:r>
      <w:r>
        <w:t xml:space="preserve">D. </w:t>
      </w:r>
      <w:r>
        <w:rPr>
          <w:rFonts w:ascii="宋体" w:hAnsi="宋体" w:eastAsia="宋体" w:cs="宋体"/>
          <w:color w:val="auto"/>
        </w:rPr>
        <w:t>次声波</w:t>
      </w:r>
    </w:p>
    <w:p w14:paraId="2E1F6172">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12—27</w:t>
      </w:r>
      <w:r>
        <w:rPr>
          <w:rFonts w:ascii="宋体" w:hAnsi="宋体" w:eastAsia="宋体" w:cs="宋体"/>
          <w:color w:val="000000"/>
        </w:rPr>
        <w:t>日，</w:t>
      </w:r>
      <w:r>
        <w:rPr>
          <w:rFonts w:ascii="Times New Roman" w:hAnsi="Times New Roman" w:eastAsia="Times New Roman" w:cs="Times New Roman"/>
          <w:color w:val="000000"/>
        </w:rPr>
        <w:t>50</w:t>
      </w:r>
      <w:r>
        <w:rPr>
          <w:rFonts w:ascii="宋体" w:hAnsi="宋体" w:eastAsia="宋体" w:cs="宋体"/>
          <w:color w:val="000000"/>
        </w:rPr>
        <w:t>多部小戏小剧优秀作品在人民广场轮番上演，唱“红”了沂蒙时代新旋律。关于戏剧演出，下列判断正确的是（　　）</w:t>
      </w:r>
    </w:p>
    <w:p w14:paraId="07D0A2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演员的歌声是由空气振动产生的</w:t>
      </w:r>
      <w:r>
        <w:rPr>
          <w:color w:val="000000"/>
        </w:rPr>
        <w:tab/>
      </w:r>
      <w:r>
        <w:rPr>
          <w:color w:val="000000"/>
        </w:rPr>
        <w:t xml:space="preserve">B. </w:t>
      </w:r>
      <w:r>
        <w:rPr>
          <w:rFonts w:ascii="宋体" w:hAnsi="宋体" w:eastAsia="宋体" w:cs="宋体"/>
          <w:color w:val="000000"/>
        </w:rPr>
        <w:t>现场观众听到的歌声是空气传来的</w:t>
      </w:r>
    </w:p>
    <w:p w14:paraId="2BAD2C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女高音演员清脆的歌声的音调低</w:t>
      </w:r>
      <w:r>
        <w:rPr>
          <w:color w:val="000000"/>
        </w:rPr>
        <w:tab/>
      </w:r>
      <w:r>
        <w:rPr>
          <w:color w:val="000000"/>
        </w:rPr>
        <w:t xml:space="preserve">D. </w:t>
      </w:r>
      <w:r>
        <w:rPr>
          <w:rFonts w:ascii="宋体" w:hAnsi="宋体" w:eastAsia="宋体" w:cs="宋体"/>
          <w:color w:val="000000"/>
        </w:rPr>
        <w:t>男中音演员高亢的歌声是超声波</w:t>
      </w:r>
    </w:p>
    <w:p w14:paraId="0B221AA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日，天空上演了</w:t>
      </w:r>
      <w:r>
        <w:rPr>
          <w:rFonts w:ascii="Times New Roman" w:hAnsi="Times New Roman" w:eastAsia="Times New Roman" w:cs="Times New Roman"/>
          <w:color w:val="000000"/>
        </w:rPr>
        <w:t>2023</w:t>
      </w:r>
      <w:r>
        <w:rPr>
          <w:rFonts w:ascii="宋体" w:hAnsi="宋体" w:eastAsia="宋体" w:cs="宋体"/>
          <w:color w:val="000000"/>
        </w:rPr>
        <w:t>年的首次日食，本次日食出现了日全环食现象，给人们带来难得一见的天文盛宴。下列光现象，与该现象成因相同的是（　　）</w:t>
      </w:r>
    </w:p>
    <w:p w14:paraId="4C6D37A5">
      <w:pPr>
        <w:spacing w:line="360" w:lineRule="auto"/>
        <w:jc w:val="left"/>
        <w:textAlignment w:val="center"/>
        <w:rPr>
          <w:color w:val="000000"/>
        </w:rPr>
      </w:pPr>
      <w:r>
        <w:rPr>
          <w:color w:val="000000"/>
        </w:rPr>
        <w:t xml:space="preserve">A. </w:t>
      </w:r>
      <w:r>
        <w:rPr>
          <w:color w:val="000000"/>
        </w:rPr>
        <w:drawing>
          <wp:inline distT="0" distB="0" distL="114300" distR="114300">
            <wp:extent cx="130492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304925" cy="742950"/>
                    </a:xfrm>
                    <a:prstGeom prst="rect">
                      <a:avLst/>
                    </a:prstGeom>
                  </pic:spPr>
                </pic:pic>
              </a:graphicData>
            </a:graphic>
          </wp:inline>
        </w:drawing>
      </w:r>
      <w:r>
        <w:rPr>
          <w:color w:val="000000"/>
        </w:rPr>
        <w:t xml:space="preserve">  </w:t>
      </w:r>
      <w:r>
        <w:rPr>
          <w:rFonts w:ascii="宋体" w:hAnsi="宋体" w:eastAsia="宋体" w:cs="宋体"/>
          <w:color w:val="000000"/>
        </w:rPr>
        <w:t>小孔成像</w:t>
      </w:r>
    </w:p>
    <w:p w14:paraId="1A59815F">
      <w:pPr>
        <w:spacing w:line="360" w:lineRule="auto"/>
        <w:jc w:val="left"/>
        <w:textAlignment w:val="center"/>
        <w:rPr>
          <w:color w:val="000000"/>
        </w:rPr>
      </w:pPr>
      <w:r>
        <w:rPr>
          <w:color w:val="000000"/>
        </w:rPr>
        <w:t xml:space="preserve">B. </w:t>
      </w:r>
      <w:r>
        <w:rPr>
          <w:color w:val="000000"/>
        </w:rPr>
        <w:drawing>
          <wp:inline distT="0" distB="0" distL="114300" distR="114300">
            <wp:extent cx="1295400" cy="8953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95400" cy="895350"/>
                    </a:xfrm>
                    <a:prstGeom prst="rect">
                      <a:avLst/>
                    </a:prstGeom>
                  </pic:spPr>
                </pic:pic>
              </a:graphicData>
            </a:graphic>
          </wp:inline>
        </w:drawing>
      </w:r>
      <w:r>
        <w:rPr>
          <w:color w:val="000000"/>
        </w:rPr>
        <w:t xml:space="preserve">  </w:t>
      </w:r>
      <w:r>
        <w:rPr>
          <w:rFonts w:ascii="宋体" w:hAnsi="宋体" w:eastAsia="宋体" w:cs="宋体"/>
          <w:color w:val="000000"/>
        </w:rPr>
        <w:t>水中倒影</w:t>
      </w:r>
    </w:p>
    <w:p w14:paraId="374C29F3">
      <w:pPr>
        <w:spacing w:line="360" w:lineRule="auto"/>
        <w:jc w:val="left"/>
        <w:textAlignment w:val="center"/>
        <w:rPr>
          <w:color w:val="000000"/>
        </w:rPr>
      </w:pPr>
      <w:r>
        <w:rPr>
          <w:color w:val="000000"/>
        </w:rPr>
        <w:t xml:space="preserve">C. </w:t>
      </w:r>
      <w:r>
        <w:rPr>
          <w:color w:val="000000"/>
        </w:rPr>
        <w:drawing>
          <wp:inline distT="0" distB="0" distL="114300" distR="114300">
            <wp:extent cx="12954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95400" cy="895350"/>
                    </a:xfrm>
                    <a:prstGeom prst="rect">
                      <a:avLst/>
                    </a:prstGeom>
                  </pic:spPr>
                </pic:pic>
              </a:graphicData>
            </a:graphic>
          </wp:inline>
        </w:drawing>
      </w:r>
      <w:r>
        <w:rPr>
          <w:color w:val="000000"/>
        </w:rPr>
        <w:t xml:space="preserve">    </w:t>
      </w:r>
      <w:r>
        <w:rPr>
          <w:rFonts w:ascii="宋体" w:hAnsi="宋体" w:eastAsia="宋体" w:cs="宋体"/>
          <w:color w:val="000000"/>
        </w:rPr>
        <w:t>镜中文字</w:t>
      </w:r>
    </w:p>
    <w:p w14:paraId="187D017B">
      <w:pPr>
        <w:spacing w:line="360" w:lineRule="auto"/>
        <w:jc w:val="left"/>
        <w:textAlignment w:val="center"/>
        <w:rPr>
          <w:color w:val="000000"/>
        </w:rPr>
      </w:pPr>
      <w:r>
        <w:rPr>
          <w:color w:val="000000"/>
        </w:rPr>
        <w:t xml:space="preserve">D. </w:t>
      </w:r>
      <w:r>
        <w:rPr>
          <w:color w:val="000000"/>
        </w:rPr>
        <w:drawing>
          <wp:inline distT="0" distB="0" distL="114300" distR="114300">
            <wp:extent cx="1285875" cy="7143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85875" cy="714375"/>
                    </a:xfrm>
                    <a:prstGeom prst="rect">
                      <a:avLst/>
                    </a:prstGeom>
                  </pic:spPr>
                </pic:pic>
              </a:graphicData>
            </a:graphic>
          </wp:inline>
        </w:drawing>
      </w:r>
      <w:r>
        <w:rPr>
          <w:color w:val="000000"/>
        </w:rPr>
        <w:t xml:space="preserve">  </w:t>
      </w:r>
      <w:r>
        <w:rPr>
          <w:rFonts w:ascii="宋体" w:hAnsi="宋体" w:eastAsia="宋体" w:cs="宋体"/>
          <w:color w:val="000000"/>
        </w:rPr>
        <w:t>空中彩虹</w:t>
      </w:r>
    </w:p>
    <w:p w14:paraId="4CF7196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w:t>
      </w:r>
      <w:r>
        <w:rPr>
          <w:rFonts w:ascii="Times New Roman" w:hAnsi="Times New Roman" w:eastAsia="Times New Roman" w:cs="Times New Roman"/>
          <w:color w:val="000000"/>
        </w:rPr>
        <w:t>21</w:t>
      </w:r>
      <w:r>
        <w:rPr>
          <w:rFonts w:ascii="宋体" w:hAnsi="宋体" w:eastAsia="宋体" w:cs="宋体"/>
          <w:color w:val="000000"/>
        </w:rPr>
        <w:t>时</w:t>
      </w:r>
      <w:r>
        <w:rPr>
          <w:rFonts w:ascii="Times New Roman" w:hAnsi="Times New Roman" w:eastAsia="Times New Roman" w:cs="Times New Roman"/>
          <w:color w:val="000000"/>
        </w:rPr>
        <w:t>22</w:t>
      </w:r>
      <w:r>
        <w:rPr>
          <w:rFonts w:ascii="宋体" w:hAnsi="宋体" w:eastAsia="宋体" w:cs="宋体"/>
          <w:color w:val="000000"/>
        </w:rPr>
        <w:t>分，搭载天舟六号货运飞船的长征七号遥七运载火箭点火发射，约</w:t>
      </w:r>
      <w:r>
        <w:rPr>
          <w:rFonts w:ascii="Times New Roman" w:hAnsi="Times New Roman" w:eastAsia="Times New Roman" w:cs="Times New Roman"/>
          <w:color w:val="000000"/>
        </w:rPr>
        <w:t>10</w:t>
      </w:r>
      <w:r>
        <w:rPr>
          <w:rFonts w:ascii="宋体" w:hAnsi="宋体" w:eastAsia="宋体" w:cs="宋体"/>
          <w:color w:val="000000"/>
        </w:rPr>
        <w:t>分钟后，飞船与火箭成功分离并进入预定轨道，发射取得圆满成功。天舟六号货运飞船（　　）</w:t>
      </w:r>
    </w:p>
    <w:p w14:paraId="381EBA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离开地面时不受重力</w:t>
      </w:r>
      <w:r>
        <w:rPr>
          <w:color w:val="000000"/>
        </w:rPr>
        <w:tab/>
      </w:r>
      <w:r>
        <w:rPr>
          <w:color w:val="000000"/>
        </w:rPr>
        <w:t xml:space="preserve">B. </w:t>
      </w:r>
      <w:r>
        <w:rPr>
          <w:rFonts w:ascii="宋体" w:hAnsi="宋体" w:eastAsia="宋体" w:cs="宋体"/>
          <w:color w:val="000000"/>
        </w:rPr>
        <w:t>加速上升时质量减小</w:t>
      </w:r>
    </w:p>
    <w:p w14:paraId="3EBED9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与火箭分离前相对静止</w:t>
      </w:r>
      <w:r>
        <w:rPr>
          <w:color w:val="000000"/>
        </w:rPr>
        <w:tab/>
      </w:r>
      <w:r>
        <w:rPr>
          <w:color w:val="000000"/>
        </w:rPr>
        <w:t xml:space="preserve">D. </w:t>
      </w:r>
      <w:r>
        <w:rPr>
          <w:rFonts w:ascii="宋体" w:hAnsi="宋体" w:eastAsia="宋体" w:cs="宋体"/>
          <w:color w:val="000000"/>
        </w:rPr>
        <w:t>入轨后运动状态不变</w:t>
      </w:r>
    </w:p>
    <w:p w14:paraId="3EEAF1EF">
      <w:pPr>
        <w:spacing w:line="360" w:lineRule="auto"/>
        <w:jc w:val="left"/>
        <w:textAlignment w:val="center"/>
        <w:rPr>
          <w:color w:val="000000"/>
        </w:rPr>
      </w:pPr>
      <w:r>
        <w:rPr>
          <w:color w:val="000000"/>
        </w:rPr>
        <w:t xml:space="preserve">5. </w:t>
      </w:r>
      <w:r>
        <w:rPr>
          <w:rFonts w:ascii="宋体" w:hAnsi="宋体" w:eastAsia="宋体" w:cs="宋体"/>
          <w:color w:val="000000"/>
        </w:rPr>
        <w:t>沂蒙山区地处中纬度区、属温带季风区大陆性气候，气温适宜，四季分明，物态变化万千。下列物态变化，需要吸收热量的是（　　）</w:t>
      </w:r>
    </w:p>
    <w:p w14:paraId="627C47E8">
      <w:pPr>
        <w:spacing w:line="360" w:lineRule="auto"/>
        <w:jc w:val="left"/>
        <w:textAlignment w:val="center"/>
        <w:rPr>
          <w:color w:val="000000"/>
        </w:rPr>
      </w:pPr>
      <w:r>
        <w:rPr>
          <w:color w:val="000000"/>
        </w:rPr>
        <w:t xml:space="preserve">A. </w:t>
      </w:r>
      <w:r>
        <w:rPr>
          <w:color w:val="000000"/>
        </w:rPr>
        <w:drawing>
          <wp:inline distT="0" distB="0" distL="114300" distR="114300">
            <wp:extent cx="1333500" cy="895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33500" cy="895350"/>
                    </a:xfrm>
                    <a:prstGeom prst="rect">
                      <a:avLst/>
                    </a:prstGeom>
                  </pic:spPr>
                </pic:pic>
              </a:graphicData>
            </a:graphic>
          </wp:inline>
        </w:drawing>
      </w:r>
      <w:r>
        <w:rPr>
          <w:color w:val="000000"/>
        </w:rPr>
        <w:t xml:space="preserve">  </w:t>
      </w:r>
      <w:r>
        <w:rPr>
          <w:rFonts w:ascii="宋体" w:hAnsi="宋体" w:eastAsia="宋体" w:cs="宋体"/>
          <w:color w:val="000000"/>
        </w:rPr>
        <w:t>冰雪消融</w:t>
      </w:r>
    </w:p>
    <w:p w14:paraId="630E97DC">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200411" name="图片 200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1" name="图片 20041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1333500" cy="895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33500" cy="895350"/>
                    </a:xfrm>
                    <a:prstGeom prst="rect">
                      <a:avLst/>
                    </a:prstGeom>
                  </pic:spPr>
                </pic:pic>
              </a:graphicData>
            </a:graphic>
          </wp:inline>
        </w:drawing>
      </w:r>
      <w:r>
        <w:rPr>
          <w:color w:val="000000"/>
        </w:rPr>
        <w:t xml:space="preserve">  </w:t>
      </w:r>
      <w:r>
        <w:rPr>
          <w:rFonts w:ascii="宋体" w:hAnsi="宋体" w:eastAsia="宋体" w:cs="宋体"/>
          <w:color w:val="000000"/>
        </w:rPr>
        <w:t>雾绕山峦</w:t>
      </w:r>
    </w:p>
    <w:p w14:paraId="278F11C2">
      <w:pPr>
        <w:spacing w:line="360" w:lineRule="auto"/>
        <w:jc w:val="left"/>
        <w:textAlignment w:val="center"/>
        <w:rPr>
          <w:color w:val="000000"/>
        </w:rPr>
      </w:pPr>
      <w:r>
        <w:rPr>
          <w:color w:val="000000"/>
        </w:rPr>
        <w:t xml:space="preserve">C. </w:t>
      </w:r>
      <w:r>
        <w:rPr>
          <w:color w:val="000000"/>
        </w:rPr>
        <w:drawing>
          <wp:inline distT="0" distB="0" distL="114300" distR="114300">
            <wp:extent cx="1314450" cy="885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14450" cy="885825"/>
                    </a:xfrm>
                    <a:prstGeom prst="rect">
                      <a:avLst/>
                    </a:prstGeom>
                  </pic:spPr>
                </pic:pic>
              </a:graphicData>
            </a:graphic>
          </wp:inline>
        </w:drawing>
      </w:r>
      <w:r>
        <w:rPr>
          <w:color w:val="000000"/>
        </w:rPr>
        <w:t xml:space="preserve">  </w:t>
      </w:r>
      <w:r>
        <w:rPr>
          <w:rFonts w:ascii="宋体" w:hAnsi="宋体" w:eastAsia="宋体" w:cs="宋体"/>
          <w:color w:val="000000"/>
        </w:rPr>
        <w:t>霜满枝头</w:t>
      </w:r>
    </w:p>
    <w:p w14:paraId="48DEC489">
      <w:pPr>
        <w:spacing w:line="360" w:lineRule="auto"/>
        <w:jc w:val="left"/>
        <w:textAlignment w:val="center"/>
        <w:rPr>
          <w:color w:val="000000"/>
        </w:rPr>
      </w:pPr>
      <w:r>
        <w:rPr>
          <w:color w:val="000000"/>
        </w:rPr>
        <w:t xml:space="preserve">D. </w:t>
      </w:r>
      <w:r>
        <w:rPr>
          <w:color w:val="000000"/>
        </w:rPr>
        <w:drawing>
          <wp:inline distT="0" distB="0" distL="114300" distR="114300">
            <wp:extent cx="1295400" cy="1009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95400" cy="1009650"/>
                    </a:xfrm>
                    <a:prstGeom prst="rect">
                      <a:avLst/>
                    </a:prstGeom>
                  </pic:spPr>
                </pic:pic>
              </a:graphicData>
            </a:graphic>
          </wp:inline>
        </w:drawing>
      </w:r>
      <w:r>
        <w:rPr>
          <w:color w:val="000000"/>
        </w:rPr>
        <w:t xml:space="preserve">  </w:t>
      </w:r>
      <w:r>
        <w:rPr>
          <w:rFonts w:ascii="宋体" w:hAnsi="宋体" w:eastAsia="宋体" w:cs="宋体"/>
          <w:color w:val="000000"/>
        </w:rPr>
        <w:t>滴水成冰</w:t>
      </w:r>
    </w:p>
    <w:p w14:paraId="2554278D">
      <w:pPr>
        <w:spacing w:line="360" w:lineRule="auto"/>
        <w:jc w:val="left"/>
        <w:textAlignment w:val="center"/>
        <w:rPr>
          <w:color w:val="000000"/>
        </w:rPr>
      </w:pPr>
      <w:r>
        <w:rPr>
          <w:color w:val="000000"/>
        </w:rPr>
        <w:t xml:space="preserve">6. </w:t>
      </w:r>
      <w:r>
        <w:rPr>
          <w:rFonts w:ascii="宋体" w:hAnsi="宋体" w:eastAsia="宋体" w:cs="宋体"/>
          <w:color w:val="000000"/>
        </w:rPr>
        <w:t>自劳动课成为中小学一门独立课程以来，小明已学会了多种菜肴的烹饪方法。下列与烹饪有关的说法，正确的是（　　）</w:t>
      </w:r>
    </w:p>
    <w:p w14:paraId="398D6B9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锅把手上刻有花纹可以增大摩擦</w:t>
      </w:r>
      <w:r>
        <w:rPr>
          <w:color w:val="000000"/>
        </w:rPr>
        <w:tab/>
      </w:r>
      <w:r>
        <w:rPr>
          <w:color w:val="000000"/>
        </w:rPr>
        <w:t xml:space="preserve">B. </w:t>
      </w:r>
      <w:r>
        <w:rPr>
          <w:rFonts w:ascii="宋体" w:hAnsi="宋体" w:eastAsia="宋体" w:cs="宋体"/>
          <w:color w:val="000000"/>
        </w:rPr>
        <w:t>燃气的热值大小与是否完全燃烧有关</w:t>
      </w:r>
    </w:p>
    <w:p w14:paraId="333E49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菜被炒熟是做功改变了它的内能</w:t>
      </w:r>
      <w:r>
        <w:rPr>
          <w:color w:val="000000"/>
        </w:rPr>
        <w:tab/>
      </w:r>
      <w:r>
        <w:rPr>
          <w:color w:val="000000"/>
        </w:rPr>
        <w:t xml:space="preserve">D. </w:t>
      </w:r>
      <w:r>
        <w:rPr>
          <w:rFonts w:ascii="宋体" w:hAnsi="宋体" w:eastAsia="宋体" w:cs="宋体"/>
          <w:color w:val="000000"/>
        </w:rPr>
        <w:t>油和水很难融合表明分子间没有间隙</w:t>
      </w:r>
    </w:p>
    <w:p w14:paraId="26C27D57">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日，航天员费俊龙、张陆在机械臂的辅助下完成了中国空间站全面建成后航天员的首次出舱活动。机械臂类似人的手臂，具有抓住、拉回、锁死等功能。下图所示工具，正常使用时与机械臂属于同一类杠杆的是（　　）</w:t>
      </w:r>
    </w:p>
    <w:p w14:paraId="5BF75F49">
      <w:pPr>
        <w:spacing w:line="360" w:lineRule="auto"/>
        <w:jc w:val="left"/>
        <w:textAlignment w:val="center"/>
        <w:rPr>
          <w:color w:val="000000"/>
        </w:rPr>
      </w:pPr>
      <w:r>
        <w:rPr>
          <w:color w:val="000000"/>
        </w:rPr>
        <w:t xml:space="preserve">A. </w:t>
      </w:r>
      <w:r>
        <w:rPr>
          <w:color w:val="000000"/>
        </w:rPr>
        <w:drawing>
          <wp:inline distT="0" distB="0" distL="114300" distR="114300">
            <wp:extent cx="866775" cy="866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66775" cy="866775"/>
                    </a:xfrm>
                    <a:prstGeom prst="rect">
                      <a:avLst/>
                    </a:prstGeom>
                  </pic:spPr>
                </pic:pic>
              </a:graphicData>
            </a:graphic>
          </wp:inline>
        </w:drawing>
      </w:r>
      <w:r>
        <w:rPr>
          <w:rFonts w:ascii="宋体" w:hAnsi="宋体" w:eastAsia="宋体" w:cs="宋体"/>
          <w:color w:val="000000"/>
        </w:rPr>
        <w:t>瓶起子</w:t>
      </w:r>
    </w:p>
    <w:p w14:paraId="02B65D1B">
      <w:pPr>
        <w:spacing w:line="360" w:lineRule="auto"/>
        <w:jc w:val="left"/>
        <w:textAlignment w:val="center"/>
        <w:rPr>
          <w:color w:val="000000"/>
        </w:rPr>
      </w:pPr>
      <w:r>
        <w:rPr>
          <w:color w:val="000000"/>
        </w:rPr>
        <w:t xml:space="preserve">B. </w:t>
      </w:r>
      <w:r>
        <w:rPr>
          <w:color w:val="000000"/>
        </w:rPr>
        <w:drawing>
          <wp:inline distT="0" distB="0" distL="114300" distR="114300">
            <wp:extent cx="1304925" cy="8763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04925" cy="876300"/>
                    </a:xfrm>
                    <a:prstGeom prst="rect">
                      <a:avLst/>
                    </a:prstGeom>
                  </pic:spPr>
                </pic:pic>
              </a:graphicData>
            </a:graphic>
          </wp:inline>
        </w:drawing>
      </w:r>
      <w:r>
        <w:rPr>
          <w:color w:val="000000"/>
        </w:rPr>
        <w:t xml:space="preserve">  </w:t>
      </w:r>
      <w:r>
        <w:rPr>
          <w:rFonts w:ascii="宋体" w:hAnsi="宋体" w:eastAsia="宋体" w:cs="宋体"/>
          <w:color w:val="000000"/>
        </w:rPr>
        <w:t>钢丝钳</w:t>
      </w:r>
    </w:p>
    <w:p w14:paraId="5DD90B42">
      <w:pPr>
        <w:spacing w:line="360" w:lineRule="auto"/>
        <w:jc w:val="left"/>
        <w:textAlignment w:val="center"/>
        <w:rPr>
          <w:color w:val="000000"/>
        </w:rPr>
      </w:pPr>
      <w:r>
        <w:rPr>
          <w:color w:val="000000"/>
        </w:rPr>
        <w:t xml:space="preserve">C. </w:t>
      </w:r>
      <w:r>
        <w:rPr>
          <w:color w:val="000000"/>
        </w:rPr>
        <w:drawing>
          <wp:inline distT="0" distB="0" distL="114300" distR="114300">
            <wp:extent cx="1285875" cy="8858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85875" cy="885825"/>
                    </a:xfrm>
                    <a:prstGeom prst="rect">
                      <a:avLst/>
                    </a:prstGeom>
                  </pic:spPr>
                </pic:pic>
              </a:graphicData>
            </a:graphic>
          </wp:inline>
        </w:drawing>
      </w:r>
      <w:r>
        <w:rPr>
          <w:color w:val="000000"/>
        </w:rPr>
        <w:t xml:space="preserve">  </w:t>
      </w:r>
      <w:r>
        <w:rPr>
          <w:rFonts w:ascii="宋体" w:hAnsi="宋体" w:eastAsia="宋体" w:cs="宋体"/>
          <w:color w:val="000000"/>
        </w:rPr>
        <w:t>核桃夹</w:t>
      </w:r>
    </w:p>
    <w:p w14:paraId="66673884">
      <w:pPr>
        <w:spacing w:line="360" w:lineRule="auto"/>
        <w:jc w:val="left"/>
        <w:textAlignment w:val="center"/>
        <w:rPr>
          <w:color w:val="000000"/>
        </w:rPr>
      </w:pPr>
      <w:r>
        <w:rPr>
          <w:color w:val="000000"/>
        </w:rPr>
        <w:t xml:space="preserve">D. </w:t>
      </w:r>
      <w:r>
        <w:rPr>
          <w:color w:val="000000"/>
        </w:rPr>
        <w:drawing>
          <wp:inline distT="0" distB="0" distL="114300" distR="114300">
            <wp:extent cx="1247775" cy="10096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47775" cy="1009650"/>
                    </a:xfrm>
                    <a:prstGeom prst="rect">
                      <a:avLst/>
                    </a:prstGeom>
                  </pic:spPr>
                </pic:pic>
              </a:graphicData>
            </a:graphic>
          </wp:inline>
        </w:drawing>
      </w:r>
      <w:r>
        <w:rPr>
          <w:color w:val="000000"/>
        </w:rPr>
        <w:t xml:space="preserve">  </w:t>
      </w:r>
      <w:r>
        <w:rPr>
          <w:rFonts w:ascii="宋体" w:hAnsi="宋体" w:eastAsia="宋体" w:cs="宋体"/>
          <w:color w:val="000000"/>
        </w:rPr>
        <w:t>食品夹</w:t>
      </w:r>
    </w:p>
    <w:p w14:paraId="6A6B4E6D">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日上午，我市第十三届全民健身运动会开幕式暨第七届万人健步行活动在五洲湖广场开启。如图所示，航拍本次活动的无人机匀速下降的过程中（　　）</w:t>
      </w:r>
    </w:p>
    <w:p w14:paraId="5ACB0AFF">
      <w:pPr>
        <w:spacing w:line="360" w:lineRule="auto"/>
        <w:jc w:val="left"/>
        <w:textAlignment w:val="center"/>
        <w:rPr>
          <w:color w:val="000000"/>
        </w:rPr>
      </w:pPr>
      <w:r>
        <w:rPr>
          <w:color w:val="000000"/>
        </w:rPr>
        <w:drawing>
          <wp:inline distT="0" distB="0" distL="114300" distR="114300">
            <wp:extent cx="1133475" cy="8477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33475" cy="847725"/>
                    </a:xfrm>
                    <a:prstGeom prst="rect">
                      <a:avLst/>
                    </a:prstGeom>
                  </pic:spPr>
                </pic:pic>
              </a:graphicData>
            </a:graphic>
          </wp:inline>
        </w:drawing>
      </w:r>
      <w:r>
        <w:rPr>
          <w:color w:val="000000"/>
        </w:rPr>
        <w:t xml:space="preserve">  </w:t>
      </w:r>
    </w:p>
    <w:p w14:paraId="06CE47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重力不做功</w:t>
      </w:r>
      <w:r>
        <w:rPr>
          <w:color w:val="000000"/>
        </w:rPr>
        <w:tab/>
      </w:r>
      <w:r>
        <w:rPr>
          <w:color w:val="000000"/>
        </w:rPr>
        <w:t xml:space="preserve">B. </w:t>
      </w:r>
      <w:r>
        <w:rPr>
          <w:rFonts w:ascii="宋体" w:hAnsi="宋体" w:eastAsia="宋体" w:cs="宋体"/>
          <w:color w:val="000000"/>
        </w:rPr>
        <w:t>动能减小</w:t>
      </w:r>
      <w:r>
        <w:rPr>
          <w:color w:val="000000"/>
        </w:rPr>
        <w:tab/>
      </w:r>
      <w:r>
        <w:rPr>
          <w:color w:val="000000"/>
        </w:rPr>
        <w:t xml:space="preserve">C. </w:t>
      </w:r>
      <w:r>
        <w:rPr>
          <w:rFonts w:ascii="宋体" w:hAnsi="宋体" w:eastAsia="宋体" w:cs="宋体"/>
          <w:color w:val="000000"/>
        </w:rPr>
        <w:t>重力势能不变</w:t>
      </w:r>
      <w:r>
        <w:rPr>
          <w:color w:val="000000"/>
        </w:rPr>
        <w:tab/>
      </w:r>
      <w:r>
        <w:rPr>
          <w:color w:val="000000"/>
        </w:rPr>
        <w:t xml:space="preserve">D. </w:t>
      </w:r>
      <w:r>
        <w:rPr>
          <w:rFonts w:ascii="宋体" w:hAnsi="宋体" w:eastAsia="宋体" w:cs="宋体"/>
          <w:color w:val="000000"/>
        </w:rPr>
        <w:t>机械能减小</w:t>
      </w:r>
    </w:p>
    <w:p w14:paraId="5DF419CF">
      <w:pPr>
        <w:spacing w:line="360" w:lineRule="auto"/>
        <w:jc w:val="left"/>
        <w:textAlignment w:val="center"/>
        <w:rPr>
          <w:color w:val="000000"/>
        </w:rPr>
      </w:pPr>
      <w:r>
        <w:rPr>
          <w:color w:val="000000"/>
        </w:rPr>
        <w:t xml:space="preserve">9. </w:t>
      </w:r>
      <w:r>
        <w:rPr>
          <w:rFonts w:ascii="宋体" w:hAnsi="宋体" w:eastAsia="宋体" w:cs="宋体"/>
          <w:color w:val="000000"/>
        </w:rPr>
        <w:t>关于电和磁，下列说法正确的是（　　）</w:t>
      </w:r>
    </w:p>
    <w:p w14:paraId="2E38D5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摩擦起电的实质是创造了电荷</w:t>
      </w:r>
      <w:r>
        <w:rPr>
          <w:color w:val="000000"/>
        </w:rPr>
        <w:tab/>
      </w:r>
      <w:r>
        <w:rPr>
          <w:color w:val="000000"/>
        </w:rPr>
        <w:t xml:space="preserve">B. </w:t>
      </w:r>
      <w:r>
        <w:rPr>
          <w:rFonts w:ascii="宋体" w:hAnsi="宋体" w:eastAsia="宋体" w:cs="宋体"/>
          <w:color w:val="000000"/>
        </w:rPr>
        <w:t>通电导体周围一定存在磁场</w:t>
      </w:r>
    </w:p>
    <w:p w14:paraId="531CF6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磁感线是磁场中真实存在的线</w:t>
      </w:r>
      <w:r>
        <w:rPr>
          <w:color w:val="000000"/>
        </w:rPr>
        <w:tab/>
      </w:r>
      <w:r>
        <w:rPr>
          <w:color w:val="000000"/>
        </w:rPr>
        <w:t xml:space="preserve">D. </w:t>
      </w:r>
      <w:r>
        <w:rPr>
          <w:rFonts w:ascii="宋体" w:hAnsi="宋体" w:eastAsia="宋体" w:cs="宋体"/>
          <w:color w:val="000000"/>
        </w:rPr>
        <w:t>导体在磁场中运动就会产生电流</w:t>
      </w:r>
    </w:p>
    <w:p w14:paraId="3B37D49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日，第七届世界智能大会在天津拉开帷幕，我国自主研发的电力组塔机器人展示了自主攀爬越障等一系列施工作业。机器人灵活的动作均是由电动机带动的、下列实验，能说明电动机工作原理的是（　　）</w:t>
      </w:r>
    </w:p>
    <w:p w14:paraId="54A4EBF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95350" cy="876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95350" cy="8763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66800" cy="7715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66800" cy="7715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295400" cy="6572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95400" cy="6572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104900" cy="8382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04900" cy="838200"/>
                    </a:xfrm>
                    <a:prstGeom prst="rect">
                      <a:avLst/>
                    </a:prstGeom>
                  </pic:spPr>
                </pic:pic>
              </a:graphicData>
            </a:graphic>
          </wp:inline>
        </w:drawing>
      </w:r>
      <w:r>
        <w:rPr>
          <w:color w:val="000000"/>
        </w:rPr>
        <w:t xml:space="preserve">  </w:t>
      </w:r>
    </w:p>
    <w:p w14:paraId="5B464B81">
      <w:pPr>
        <w:spacing w:line="360" w:lineRule="auto"/>
        <w:jc w:val="left"/>
        <w:textAlignment w:val="center"/>
        <w:rPr>
          <w:color w:val="000000"/>
        </w:rPr>
      </w:pPr>
      <w:r>
        <w:rPr>
          <w:color w:val="000000"/>
        </w:rPr>
        <w:t xml:space="preserve">11. </w:t>
      </w:r>
      <w:r>
        <w:rPr>
          <w:rFonts w:ascii="宋体" w:hAnsi="宋体" w:eastAsia="宋体" w:cs="宋体"/>
          <w:color w:val="000000"/>
        </w:rPr>
        <w:t>中国物流之都临沂拥有众多仓库，对仓库的管理也规范有序。某仓库分辨前后门来人的电路为：前门来人闭合开关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时，红灯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亮、电铃响；后门来人闭合开关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时，绿灯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亮、电铃响，下列四种电路，符合要求的是（　　）</w:t>
      </w:r>
    </w:p>
    <w:p w14:paraId="738532E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209675" cy="7810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09675" cy="7810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019175" cy="8191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19175" cy="8191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047750" cy="8858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047750" cy="8858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9650" cy="8477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009650" cy="847725"/>
                    </a:xfrm>
                    <a:prstGeom prst="rect">
                      <a:avLst/>
                    </a:prstGeom>
                  </pic:spPr>
                </pic:pic>
              </a:graphicData>
            </a:graphic>
          </wp:inline>
        </w:drawing>
      </w:r>
      <w:r>
        <w:rPr>
          <w:color w:val="000000"/>
        </w:rPr>
        <w:t xml:space="preserve">  </w:t>
      </w:r>
    </w:p>
    <w:p w14:paraId="7D1C3BD4">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日，我国首艘具有破冰功能的大型航标船“海巡</w:t>
      </w:r>
      <w:r>
        <w:rPr>
          <w:rFonts w:ascii="Times New Roman" w:hAnsi="Times New Roman" w:eastAsia="Times New Roman" w:cs="Times New Roman"/>
          <w:color w:val="000000"/>
        </w:rPr>
        <w:t>156</w:t>
      </w:r>
      <w:r>
        <w:rPr>
          <w:rFonts w:ascii="宋体" w:hAnsi="宋体" w:eastAsia="宋体" w:cs="宋体"/>
          <w:color w:val="000000"/>
        </w:rPr>
        <w:t>”轮（如图）在天津列编，正式投入使用。“海巡</w:t>
      </w:r>
      <w:r>
        <w:rPr>
          <w:rFonts w:ascii="Times New Roman" w:hAnsi="Times New Roman" w:eastAsia="Times New Roman" w:cs="Times New Roman"/>
          <w:color w:val="000000"/>
        </w:rPr>
        <w:t>156</w:t>
      </w:r>
      <w:r>
        <w:rPr>
          <w:rFonts w:ascii="宋体" w:hAnsi="宋体" w:eastAsia="宋体" w:cs="宋体"/>
          <w:color w:val="000000"/>
        </w:rPr>
        <w:t>”轮（　　）</w:t>
      </w:r>
    </w:p>
    <w:p w14:paraId="0F12CDEF">
      <w:pPr>
        <w:spacing w:line="360" w:lineRule="auto"/>
        <w:jc w:val="left"/>
        <w:textAlignment w:val="center"/>
        <w:rPr>
          <w:color w:val="000000"/>
        </w:rPr>
      </w:pPr>
      <w:r>
        <w:rPr>
          <w:color w:val="000000"/>
        </w:rPr>
        <w:drawing>
          <wp:inline distT="0" distB="0" distL="114300" distR="114300">
            <wp:extent cx="1428750" cy="8953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28750" cy="895350"/>
                    </a:xfrm>
                    <a:prstGeom prst="rect">
                      <a:avLst/>
                    </a:prstGeom>
                  </pic:spPr>
                </pic:pic>
              </a:graphicData>
            </a:graphic>
          </wp:inline>
        </w:drawing>
      </w:r>
      <w:r>
        <w:rPr>
          <w:color w:val="000000"/>
        </w:rPr>
        <w:t xml:space="preserve">  </w:t>
      </w:r>
    </w:p>
    <w:p w14:paraId="42958C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漂浮在海面上时受力平衡</w:t>
      </w:r>
      <w:r>
        <w:rPr>
          <w:color w:val="000000"/>
        </w:rPr>
        <w:tab/>
      </w:r>
      <w:r>
        <w:rPr>
          <w:color w:val="000000"/>
        </w:rPr>
        <w:t xml:space="preserve">B. </w:t>
      </w:r>
      <w:r>
        <w:rPr>
          <w:rFonts w:ascii="宋体" w:hAnsi="宋体" w:eastAsia="宋体" w:cs="宋体"/>
          <w:color w:val="000000"/>
        </w:rPr>
        <w:t>匀速航行时所受合力向前</w:t>
      </w:r>
    </w:p>
    <w:p w14:paraId="06B62E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加速破冰时惯性越来越大</w:t>
      </w:r>
      <w:r>
        <w:rPr>
          <w:color w:val="000000"/>
        </w:rPr>
        <w:tab/>
      </w:r>
      <w:r>
        <w:rPr>
          <w:color w:val="000000"/>
        </w:rPr>
        <w:t xml:space="preserve">D. </w:t>
      </w:r>
      <w:r>
        <w:rPr>
          <w:rFonts w:ascii="宋体" w:hAnsi="宋体" w:eastAsia="宋体" w:cs="宋体"/>
          <w:color w:val="000000"/>
        </w:rPr>
        <w:t>卸货过程中所受浮力不变</w:t>
      </w:r>
    </w:p>
    <w:p w14:paraId="2887E018">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w:t>
      </w:r>
      <w:r>
        <w:rPr>
          <w:rFonts w:ascii="Times New Roman" w:hAnsi="Times New Roman" w:eastAsia="Times New Roman" w:cs="Times New Roman"/>
          <w:color w:val="000000"/>
        </w:rPr>
        <w:t>12</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分，自上海虹桥国际机场起飞的国产大飞机</w:t>
      </w:r>
      <w:r>
        <w:rPr>
          <w:rFonts w:ascii="Times New Roman" w:hAnsi="Times New Roman" w:eastAsia="Times New Roman" w:cs="Times New Roman"/>
          <w:color w:val="000000"/>
        </w:rPr>
        <w:t>C919</w:t>
      </w:r>
      <w:r>
        <w:rPr>
          <w:rFonts w:ascii="宋体" w:hAnsi="宋体" w:eastAsia="宋体" w:cs="宋体"/>
          <w:color w:val="000000"/>
        </w:rPr>
        <w:t>安全抵达北京首都国际机场（如图），圆满完成了首个商业航班飞行。</w:t>
      </w:r>
      <w:r>
        <w:rPr>
          <w:rFonts w:ascii="Times New Roman" w:hAnsi="Times New Roman" w:eastAsia="Times New Roman" w:cs="Times New Roman"/>
          <w:color w:val="000000"/>
        </w:rPr>
        <w:t>C919</w:t>
      </w:r>
      <w:r>
        <w:rPr>
          <w:rFonts w:ascii="宋体" w:hAnsi="宋体" w:eastAsia="宋体" w:cs="宋体"/>
          <w:color w:val="000000"/>
        </w:rPr>
        <w:t>大飞机（　　）</w:t>
      </w:r>
    </w:p>
    <w:p w14:paraId="7435B117">
      <w:pPr>
        <w:spacing w:line="360" w:lineRule="auto"/>
        <w:jc w:val="left"/>
        <w:textAlignment w:val="center"/>
        <w:rPr>
          <w:color w:val="000000"/>
        </w:rPr>
      </w:pPr>
      <w:r>
        <w:rPr>
          <w:color w:val="000000"/>
        </w:rPr>
        <w:drawing>
          <wp:inline distT="0" distB="0" distL="114300" distR="114300">
            <wp:extent cx="1619250" cy="88582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619250" cy="885825"/>
                    </a:xfrm>
                    <a:prstGeom prst="rect">
                      <a:avLst/>
                    </a:prstGeom>
                  </pic:spPr>
                </pic:pic>
              </a:graphicData>
            </a:graphic>
          </wp:inline>
        </w:drawing>
      </w:r>
      <w:r>
        <w:rPr>
          <w:color w:val="000000"/>
        </w:rPr>
        <w:t xml:space="preserve">  </w:t>
      </w:r>
    </w:p>
    <w:p w14:paraId="188C6E1F">
      <w:pPr>
        <w:spacing w:line="360" w:lineRule="auto"/>
        <w:jc w:val="left"/>
        <w:textAlignment w:val="center"/>
        <w:rPr>
          <w:color w:val="000000"/>
        </w:rPr>
      </w:pPr>
      <w:r>
        <w:rPr>
          <w:color w:val="000000"/>
        </w:rPr>
        <w:t xml:space="preserve">A. </w:t>
      </w:r>
      <w:r>
        <w:rPr>
          <w:rFonts w:ascii="宋体" w:hAnsi="宋体" w:eastAsia="宋体" w:cs="宋体"/>
          <w:color w:val="000000"/>
        </w:rPr>
        <w:t>机身是由密度大、硬度大的材料制成的</w:t>
      </w:r>
    </w:p>
    <w:p w14:paraId="717984D3">
      <w:pPr>
        <w:spacing w:line="360" w:lineRule="auto"/>
        <w:jc w:val="left"/>
        <w:textAlignment w:val="center"/>
        <w:rPr>
          <w:color w:val="000000"/>
        </w:rPr>
      </w:pPr>
      <w:r>
        <w:rPr>
          <w:color w:val="000000"/>
        </w:rPr>
        <w:t xml:space="preserve">B. </w:t>
      </w:r>
      <w:r>
        <w:rPr>
          <w:rFonts w:ascii="宋体" w:hAnsi="宋体" w:eastAsia="宋体" w:cs="宋体"/>
          <w:color w:val="000000"/>
        </w:rPr>
        <w:t>加速起飞的过程中所受空气浮力大于重力</w:t>
      </w:r>
    </w:p>
    <w:p w14:paraId="53CA7DF7">
      <w:pPr>
        <w:spacing w:line="360" w:lineRule="auto"/>
        <w:jc w:val="left"/>
        <w:textAlignment w:val="center"/>
        <w:rPr>
          <w:color w:val="000000"/>
        </w:rPr>
      </w:pPr>
      <w:r>
        <w:rPr>
          <w:color w:val="000000"/>
        </w:rPr>
        <w:t xml:space="preserve">C. </w:t>
      </w:r>
      <w:r>
        <w:rPr>
          <w:rFonts w:ascii="宋体" w:hAnsi="宋体" w:eastAsia="宋体" w:cs="宋体"/>
          <w:color w:val="000000"/>
        </w:rPr>
        <w:t>匀速飞行时机翼上方的空气流速比下方的大</w:t>
      </w:r>
    </w:p>
    <w:p w14:paraId="12E4DC7E">
      <w:pPr>
        <w:spacing w:line="360" w:lineRule="auto"/>
        <w:jc w:val="left"/>
        <w:textAlignment w:val="center"/>
        <w:rPr>
          <w:color w:val="000000"/>
        </w:rPr>
      </w:pPr>
      <w:r>
        <w:rPr>
          <w:color w:val="000000"/>
        </w:rPr>
        <w:t xml:space="preserve">D. </w:t>
      </w:r>
      <w:r>
        <w:rPr>
          <w:rFonts w:ascii="宋体" w:hAnsi="宋体" w:eastAsia="宋体" w:cs="宋体"/>
          <w:color w:val="000000"/>
        </w:rPr>
        <w:t>大功率航空发动机的效率能达到</w:t>
      </w:r>
      <w:r>
        <w:rPr>
          <w:rFonts w:ascii="Times New Roman" w:hAnsi="Times New Roman" w:eastAsia="Times New Roman" w:cs="Times New Roman"/>
          <w:color w:val="000000"/>
        </w:rPr>
        <w:t>100%</w:t>
      </w:r>
    </w:p>
    <w:p w14:paraId="48D1C7FC">
      <w:pPr>
        <w:spacing w:line="360" w:lineRule="auto"/>
        <w:jc w:val="left"/>
        <w:textAlignment w:val="center"/>
        <w:rPr>
          <w:color w:val="000000"/>
        </w:rPr>
      </w:pPr>
      <w:r>
        <w:rPr>
          <w:color w:val="000000"/>
        </w:rPr>
        <w:t xml:space="preserve">14. </w:t>
      </w:r>
      <w:r>
        <w:rPr>
          <w:rFonts w:ascii="宋体" w:hAnsi="宋体" w:eastAsia="宋体" w:cs="宋体"/>
          <w:color w:val="000000"/>
        </w:rPr>
        <w:t>下列数据，最接近实际的是（　　）</w:t>
      </w:r>
    </w:p>
    <w:p w14:paraId="7C2964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中学生课桌的高度约</w:t>
      </w:r>
      <w:r>
        <w:rPr>
          <w:rFonts w:ascii="Times New Roman" w:hAnsi="Times New Roman" w:eastAsia="Times New Roman" w:cs="Times New Roman"/>
          <w:color w:val="000000"/>
        </w:rPr>
        <w:t>80cm</w:t>
      </w:r>
      <w:r>
        <w:rPr>
          <w:color w:val="000000"/>
        </w:rPr>
        <w:tab/>
      </w:r>
      <w:r>
        <w:rPr>
          <w:color w:val="000000"/>
        </w:rPr>
        <w:t xml:space="preserve">B. </w:t>
      </w:r>
      <w:r>
        <w:rPr>
          <w:rFonts w:ascii="宋体" w:hAnsi="宋体" w:eastAsia="宋体" w:cs="宋体"/>
          <w:color w:val="000000"/>
        </w:rPr>
        <w:t>成年人正常步行的速度约</w:t>
      </w:r>
      <w:r>
        <w:rPr>
          <w:rFonts w:ascii="Times New Roman" w:hAnsi="Times New Roman" w:eastAsia="Times New Roman" w:cs="Times New Roman"/>
          <w:color w:val="000000"/>
        </w:rPr>
        <w:t>1km/h</w:t>
      </w:r>
    </w:p>
    <w:p w14:paraId="6E4E1E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两个鸡蛋的质量约</w:t>
      </w:r>
      <w:r>
        <w:rPr>
          <w:rFonts w:ascii="Times New Roman" w:hAnsi="Times New Roman" w:eastAsia="Times New Roman" w:cs="Times New Roman"/>
          <w:color w:val="000000"/>
        </w:rPr>
        <w:t>100mg</w:t>
      </w:r>
      <w:r>
        <w:rPr>
          <w:color w:val="000000"/>
        </w:rPr>
        <w:tab/>
      </w:r>
      <w:r>
        <w:rPr>
          <w:color w:val="000000"/>
        </w:rPr>
        <w:t xml:space="preserve">D. </w:t>
      </w:r>
      <w:r>
        <w:rPr>
          <w:rFonts w:ascii="宋体" w:hAnsi="宋体" w:eastAsia="宋体" w:cs="宋体"/>
          <w:color w:val="000000"/>
        </w:rPr>
        <w:t>人站立时对地面的压强约</w:t>
      </w:r>
      <w:r>
        <w:object>
          <v:shape id="_x0000_i1025" o:spt="75" alt="学科网(www.zxxk.com)--教育资源门户，提供试卷、教案、课件、论文、素材以及各类教学资源下载，还有大量而丰富的教学相关资讯！" type="#_x0000_t75" style="height:16.15pt;width:48pt;" o:ole="t" filled="f" o:preferrelative="t" stroked="f" coordsize="21600,21600">
            <v:path/>
            <v:fill on="f" focussize="0,0"/>
            <v:stroke on="f" joinstyle="miter"/>
            <v:imagedata r:id="rId36" o:title="eqIde3d261b511da4b2b7a162e44a1195b4c"/>
            <o:lock v:ext="edit" aspectratio="t"/>
            <w10:wrap type="none"/>
            <w10:anchorlock/>
          </v:shape>
          <o:OLEObject Type="Embed" ProgID="Equation.DSMT4" ShapeID="_x0000_i1025" DrawAspect="Content" ObjectID="_1468075725" r:id="rId35">
            <o:LockedField>false</o:LockedField>
          </o:OLEObject>
        </w:object>
      </w:r>
    </w:p>
    <w:p w14:paraId="697F18B4">
      <w:pPr>
        <w:spacing w:line="360" w:lineRule="auto"/>
        <w:jc w:val="left"/>
        <w:textAlignment w:val="center"/>
        <w:rPr>
          <w:color w:val="000000"/>
        </w:rPr>
      </w:pPr>
      <w:r>
        <w:rPr>
          <w:color w:val="000000"/>
        </w:rPr>
        <w:t xml:space="preserve">15. </w:t>
      </w:r>
      <w:r>
        <w:rPr>
          <w:rFonts w:ascii="宋体" w:hAnsi="宋体" w:eastAsia="宋体" w:cs="宋体"/>
          <w:color w:val="000000"/>
        </w:rPr>
        <w:t>如图所示电路的电源电压为</w:t>
      </w:r>
      <w:r>
        <w:rPr>
          <w:rFonts w:ascii="Times New Roman" w:hAnsi="Times New Roman" w:eastAsia="Times New Roman" w:cs="Times New Roman"/>
          <w:color w:val="000000"/>
        </w:rPr>
        <w:t>1.5V</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2Ω</w:t>
      </w:r>
      <w:r>
        <w:rPr>
          <w:rFonts w:ascii="宋体" w:hAnsi="宋体" w:eastAsia="宋体" w:cs="宋体"/>
          <w:color w:val="000000"/>
        </w:rPr>
        <w:t>，闭合开关后，电流表的示数为</w:t>
      </w:r>
      <w:r>
        <w:rPr>
          <w:rFonts w:ascii="Times New Roman" w:hAnsi="Times New Roman" w:eastAsia="Times New Roman" w:cs="Times New Roman"/>
          <w:color w:val="000000"/>
        </w:rPr>
        <w:t>0.3A</w:t>
      </w:r>
      <w:r>
        <w:rPr>
          <w:rFonts w:ascii="宋体" w:hAnsi="宋体" w:eastAsia="宋体" w:cs="宋体"/>
          <w:color w:val="000000"/>
        </w:rPr>
        <w:t>，则（　　）</w:t>
      </w:r>
    </w:p>
    <w:p w14:paraId="152581EF">
      <w:pPr>
        <w:spacing w:line="360" w:lineRule="auto"/>
        <w:jc w:val="left"/>
        <w:textAlignment w:val="center"/>
        <w:rPr>
          <w:color w:val="000000"/>
        </w:rPr>
      </w:pPr>
      <w:r>
        <w:rPr>
          <w:color w:val="000000"/>
        </w:rPr>
        <w:drawing>
          <wp:inline distT="0" distB="0" distL="114300" distR="114300">
            <wp:extent cx="1828800" cy="16287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828800" cy="1628775"/>
                    </a:xfrm>
                    <a:prstGeom prst="rect">
                      <a:avLst/>
                    </a:prstGeom>
                  </pic:spPr>
                </pic:pic>
              </a:graphicData>
            </a:graphic>
          </wp:inline>
        </w:drawing>
      </w:r>
      <w:r>
        <w:rPr>
          <w:color w:val="000000"/>
        </w:rPr>
        <w:t xml:space="preserve">  </w:t>
      </w:r>
    </w:p>
    <w:p w14:paraId="7A1B03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的电流大于</w:t>
      </w:r>
      <w:r>
        <w:rPr>
          <w:rFonts w:ascii="Times New Roman" w:hAnsi="Times New Roman" w:eastAsia="Times New Roman" w:cs="Times New Roman"/>
          <w:color w:val="000000"/>
        </w:rPr>
        <w:t>0.3A</w:t>
      </w:r>
      <w:r>
        <w:rPr>
          <w:color w:val="000000"/>
        </w:rPr>
        <w:tab/>
      </w:r>
      <w:r>
        <w:rPr>
          <w:color w:val="000000"/>
        </w:rPr>
        <w:t xml:space="preserve">B.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是并联的</w:t>
      </w:r>
    </w:p>
    <w:p w14:paraId="73DBC52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电压表的示数为</w:t>
      </w:r>
      <w:r>
        <w:rPr>
          <w:rFonts w:ascii="Times New Roman" w:hAnsi="Times New Roman" w:eastAsia="Times New Roman" w:cs="Times New Roman"/>
          <w:color w:val="000000"/>
        </w:rPr>
        <w:t>0.9V</w:t>
      </w:r>
      <w:r>
        <w:rPr>
          <w:color w:val="000000"/>
        </w:rPr>
        <w:tab/>
      </w:r>
      <w:r>
        <w:rPr>
          <w:color w:val="000000"/>
        </w:rPr>
        <w:t xml:space="preserve">D. </w:t>
      </w: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3Ω</w:t>
      </w:r>
    </w:p>
    <w:p w14:paraId="3208BE92">
      <w:pPr>
        <w:spacing w:line="360" w:lineRule="auto"/>
        <w:jc w:val="left"/>
        <w:textAlignment w:val="center"/>
        <w:rPr>
          <w:color w:val="000000"/>
        </w:rPr>
      </w:pPr>
      <w:r>
        <w:rPr>
          <w:color w:val="000000"/>
        </w:rPr>
        <w:t xml:space="preserve">16. </w:t>
      </w:r>
      <w:r>
        <w:rPr>
          <w:rFonts w:ascii="宋体" w:hAnsi="宋体" w:eastAsia="宋体" w:cs="宋体"/>
          <w:color w:val="000000"/>
        </w:rPr>
        <w:t>在探究凸透镜成像规律的实验中，当蜡烛、凸透镜和光屏的位置如图所示时，光屏上恰能承接到烛焰清晰的像，下列判断正确的是（　　）</w:t>
      </w:r>
    </w:p>
    <w:p w14:paraId="42D9D00A">
      <w:pPr>
        <w:spacing w:line="360" w:lineRule="auto"/>
        <w:jc w:val="left"/>
        <w:textAlignment w:val="center"/>
        <w:rPr>
          <w:color w:val="000000"/>
        </w:rPr>
      </w:pPr>
      <w:r>
        <w:rPr>
          <w:color w:val="000000"/>
        </w:rPr>
        <w:drawing>
          <wp:inline distT="0" distB="0" distL="114300" distR="114300">
            <wp:extent cx="3648075" cy="11715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3648075" cy="1171575"/>
                    </a:xfrm>
                    <a:prstGeom prst="rect">
                      <a:avLst/>
                    </a:prstGeom>
                  </pic:spPr>
                </pic:pic>
              </a:graphicData>
            </a:graphic>
          </wp:inline>
        </w:drawing>
      </w:r>
      <w:r>
        <w:rPr>
          <w:color w:val="000000"/>
        </w:rPr>
        <w:t xml:space="preserve">  </w:t>
      </w:r>
    </w:p>
    <w:p w14:paraId="3CEF6B7E">
      <w:pPr>
        <w:spacing w:line="360" w:lineRule="auto"/>
        <w:jc w:val="left"/>
        <w:textAlignment w:val="center"/>
        <w:rPr>
          <w:color w:val="000000"/>
        </w:rPr>
      </w:pPr>
      <w:r>
        <w:rPr>
          <w:color w:val="000000"/>
        </w:rPr>
        <w:t xml:space="preserve">A. </w:t>
      </w:r>
      <w:r>
        <w:rPr>
          <w:rFonts w:ascii="宋体" w:hAnsi="宋体" w:eastAsia="宋体" w:cs="宋体"/>
          <w:color w:val="000000"/>
        </w:rPr>
        <w:t>实验用凸透镜的焦距为</w:t>
      </w:r>
      <w:r>
        <w:rPr>
          <w:rFonts w:ascii="Times New Roman" w:hAnsi="Times New Roman" w:eastAsia="Times New Roman" w:cs="Times New Roman"/>
          <w:color w:val="000000"/>
        </w:rPr>
        <w:t>15.0cm</w:t>
      </w:r>
    </w:p>
    <w:p w14:paraId="09E13200">
      <w:pPr>
        <w:spacing w:line="360" w:lineRule="auto"/>
        <w:jc w:val="left"/>
        <w:textAlignment w:val="center"/>
        <w:rPr>
          <w:color w:val="000000"/>
        </w:rPr>
      </w:pPr>
      <w:r>
        <w:rPr>
          <w:color w:val="000000"/>
        </w:rPr>
        <w:t xml:space="preserve">B. </w:t>
      </w:r>
      <w:r>
        <w:rPr>
          <w:rFonts w:ascii="宋体" w:hAnsi="宋体" w:eastAsia="宋体" w:cs="宋体"/>
          <w:color w:val="000000"/>
        </w:rPr>
        <w:t>光屏上的像是烛焰放大的实像</w:t>
      </w:r>
    </w:p>
    <w:p w14:paraId="174004B8">
      <w:pPr>
        <w:spacing w:line="360" w:lineRule="auto"/>
        <w:jc w:val="left"/>
        <w:textAlignment w:val="center"/>
        <w:rPr>
          <w:color w:val="000000"/>
        </w:rPr>
      </w:pPr>
      <w:r>
        <w:rPr>
          <w:color w:val="000000"/>
        </w:rPr>
        <w:t xml:space="preserve">C. </w:t>
      </w:r>
      <w:r>
        <w:rPr>
          <w:rFonts w:ascii="宋体" w:hAnsi="宋体" w:eastAsia="宋体" w:cs="宋体"/>
          <w:color w:val="000000"/>
        </w:rPr>
        <w:t>仅将凸透镜左移不能再次成像</w:t>
      </w:r>
    </w:p>
    <w:p w14:paraId="630A028F">
      <w:pPr>
        <w:spacing w:line="360" w:lineRule="auto"/>
        <w:jc w:val="left"/>
        <w:textAlignment w:val="center"/>
        <w:rPr>
          <w:color w:val="000000"/>
        </w:rPr>
      </w:pPr>
      <w:r>
        <w:rPr>
          <w:color w:val="000000"/>
        </w:rPr>
        <w:t xml:space="preserve">D. </w:t>
      </w:r>
      <w:r>
        <w:rPr>
          <w:rFonts w:ascii="宋体" w:hAnsi="宋体" w:eastAsia="宋体" w:cs="宋体"/>
          <w:color w:val="000000"/>
        </w:rPr>
        <w:t>仅将光屏右移可模拟近视眼成像</w:t>
      </w:r>
    </w:p>
    <w:p w14:paraId="23309B1E">
      <w:pPr>
        <w:spacing w:line="360" w:lineRule="auto"/>
        <w:jc w:val="left"/>
        <w:textAlignment w:val="center"/>
        <w:rPr>
          <w:color w:val="000000"/>
        </w:rPr>
      </w:pPr>
      <w:r>
        <w:rPr>
          <w:color w:val="000000"/>
        </w:rPr>
        <w:t xml:space="preserve">17. </w:t>
      </w:r>
      <w:r>
        <w:rPr>
          <w:rFonts w:ascii="宋体" w:hAnsi="宋体" w:eastAsia="宋体" w:cs="宋体"/>
          <w:color w:val="000000"/>
        </w:rPr>
        <w:t>闭合下图所示电路的开关，小磁针静止时指向如图，则（　　）</w:t>
      </w:r>
    </w:p>
    <w:p w14:paraId="384DE91B">
      <w:pPr>
        <w:spacing w:line="360" w:lineRule="auto"/>
        <w:jc w:val="left"/>
        <w:textAlignment w:val="center"/>
        <w:rPr>
          <w:color w:val="000000"/>
        </w:rPr>
      </w:pPr>
      <w:r>
        <w:rPr>
          <w:color w:val="000000"/>
        </w:rPr>
        <w:drawing>
          <wp:inline distT="0" distB="0" distL="114300" distR="114300">
            <wp:extent cx="1571625" cy="88582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571625" cy="885825"/>
                    </a:xfrm>
                    <a:prstGeom prst="rect">
                      <a:avLst/>
                    </a:prstGeom>
                  </pic:spPr>
                </pic:pic>
              </a:graphicData>
            </a:graphic>
          </wp:inline>
        </w:drawing>
      </w:r>
      <w:r>
        <w:rPr>
          <w:color w:val="000000"/>
        </w:rPr>
        <w:t xml:space="preserve">  </w:t>
      </w:r>
    </w:p>
    <w:p w14:paraId="005FF81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通电螺线管的左端为</w:t>
      </w:r>
      <w:r>
        <w:rPr>
          <w:rFonts w:ascii="Times New Roman" w:hAnsi="Times New Roman" w:eastAsia="Times New Roman" w:cs="Times New Roman"/>
          <w:color w:val="000000"/>
        </w:rPr>
        <w:t>N</w:t>
      </w:r>
      <w:r>
        <w:rPr>
          <w:rFonts w:ascii="宋体" w:hAnsi="宋体" w:eastAsia="宋体" w:cs="宋体"/>
          <w:color w:val="000000"/>
        </w:rPr>
        <w:t>极</w:t>
      </w:r>
      <w:r>
        <w:rPr>
          <w:color w:val="000000"/>
        </w:rPr>
        <w:tab/>
      </w:r>
      <w:r>
        <w:rPr>
          <w:color w:val="000000"/>
        </w:rPr>
        <w:t xml:space="preserve">B. </w:t>
      </w:r>
      <w:r>
        <w:rPr>
          <w:rFonts w:ascii="宋体" w:hAnsi="宋体" w:eastAsia="宋体" w:cs="宋体"/>
          <w:color w:val="000000"/>
        </w:rPr>
        <w:t>电源的左端为正极</w:t>
      </w:r>
    </w:p>
    <w:p w14:paraId="0791BE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电流表的左端为“</w:t>
      </w:r>
      <w:r>
        <w:rPr>
          <w:rFonts w:ascii="Times New Roman" w:hAnsi="Times New Roman" w:eastAsia="Times New Roman" w:cs="Times New Roman"/>
          <w:color w:val="000000"/>
        </w:rPr>
        <w:t>+</w:t>
      </w:r>
      <w:r>
        <w:rPr>
          <w:rFonts w:ascii="宋体" w:hAnsi="宋体" w:eastAsia="宋体" w:cs="宋体"/>
          <w:color w:val="000000"/>
        </w:rPr>
        <w:t>”接线柱</w:t>
      </w:r>
      <w:r>
        <w:rPr>
          <w:color w:val="000000"/>
        </w:rPr>
        <w:tab/>
      </w:r>
      <w:r>
        <w:rPr>
          <w:color w:val="000000"/>
        </w:rPr>
        <w:t xml:space="preserve">D. </w:t>
      </w:r>
      <w:r>
        <w:rPr>
          <w:rFonts w:ascii="Times New Roman" w:hAnsi="Times New Roman" w:eastAsia="Times New Roman" w:cs="Times New Roman"/>
          <w:i/>
          <w:color w:val="000000"/>
        </w:rPr>
        <w:t>R</w:t>
      </w:r>
      <w:r>
        <w:rPr>
          <w:rFonts w:ascii="宋体" w:hAnsi="宋体" w:eastAsia="宋体" w:cs="宋体"/>
          <w:color w:val="000000"/>
        </w:rPr>
        <w:t>的滑片不能置于最右端</w:t>
      </w:r>
    </w:p>
    <w:p w14:paraId="129C8A1F">
      <w:pPr>
        <w:spacing w:line="360" w:lineRule="auto"/>
        <w:jc w:val="left"/>
        <w:textAlignment w:val="center"/>
        <w:rPr>
          <w:color w:val="000000"/>
        </w:rPr>
      </w:pPr>
      <w:r>
        <w:rPr>
          <w:color w:val="000000"/>
        </w:rPr>
        <w:t xml:space="preserve">18. </w:t>
      </w:r>
      <w:r>
        <w:rPr>
          <w:rFonts w:ascii="宋体" w:hAnsi="宋体" w:eastAsia="宋体" w:cs="宋体"/>
          <w:color w:val="000000"/>
        </w:rPr>
        <w:t>将一只“</w:t>
      </w:r>
      <w:r>
        <w:rPr>
          <w:rFonts w:ascii="Times New Roman" w:hAnsi="Times New Roman" w:eastAsia="Times New Roman" w:cs="Times New Roman"/>
          <w:color w:val="000000"/>
        </w:rPr>
        <w:t>6V  3W</w:t>
      </w:r>
      <w:r>
        <w:rPr>
          <w:rFonts w:ascii="宋体" w:hAnsi="宋体" w:eastAsia="宋体" w:cs="宋体"/>
          <w:color w:val="000000"/>
        </w:rPr>
        <w:t>”的小灯泡与一个阻值为</w:t>
      </w:r>
      <w:r>
        <w:object>
          <v:shape id="_x0000_i102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1" o:title="eqId146c023fdf3018f507d1db2e51f8d92d"/>
            <o:lock v:ext="edit" aspectratio="t"/>
            <w10:wrap type="none"/>
            <w10:anchorlock/>
          </v:shape>
          <o:OLEObject Type="Embed" ProgID="Equation.DSMT4" ShapeID="_x0000_i1026" DrawAspect="Content" ObjectID="_1468075726" r:id="rId40">
            <o:LockedField>false</o:LockedField>
          </o:OLEObject>
        </w:object>
      </w:r>
      <w:r>
        <w:rPr>
          <w:rFonts w:ascii="宋体" w:hAnsi="宋体" w:eastAsia="宋体" w:cs="宋体"/>
          <w:color w:val="000000"/>
        </w:rPr>
        <w:t>的电阻串联后接到</w:t>
      </w:r>
      <w:r>
        <w:rPr>
          <w:rFonts w:ascii="Times New Roman" w:hAnsi="Times New Roman" w:eastAsia="Times New Roman" w:cs="Times New Roman"/>
          <w:color w:val="000000"/>
        </w:rPr>
        <w:t>12V</w:t>
      </w:r>
      <w:r>
        <w:rPr>
          <w:rFonts w:ascii="宋体" w:hAnsi="宋体" w:eastAsia="宋体" w:cs="宋体"/>
          <w:color w:val="000000"/>
        </w:rPr>
        <w:t>的电源上，闭合开关后，小灯泡的实际功率（　　）</w:t>
      </w:r>
    </w:p>
    <w:p w14:paraId="61E6DCA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00409" name="图片 200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9" name="图片 200409"/>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大于</w:t>
      </w:r>
      <w:r>
        <w:rPr>
          <w:rFonts w:ascii="Times New Roman" w:hAnsi="Times New Roman" w:eastAsia="Times New Roman" w:cs="Times New Roman"/>
          <w:color w:val="000000"/>
        </w:rPr>
        <w:t>3W</w:t>
      </w:r>
      <w:r>
        <w:rPr>
          <w:color w:val="000000"/>
        </w:rPr>
        <w:tab/>
      </w:r>
      <w:r>
        <w:rPr>
          <w:color w:val="000000"/>
        </w:rPr>
        <w:t xml:space="preserve">B. </w:t>
      </w:r>
      <w:r>
        <w:rPr>
          <w:rFonts w:ascii="宋体" w:hAnsi="宋体" w:eastAsia="宋体" w:cs="宋体"/>
          <w:color w:val="000000"/>
        </w:rPr>
        <w:t>等于</w:t>
      </w:r>
      <w:r>
        <w:rPr>
          <w:rFonts w:ascii="Times New Roman" w:hAnsi="Times New Roman" w:eastAsia="Times New Roman" w:cs="Times New Roman"/>
          <w:color w:val="000000"/>
        </w:rPr>
        <w:t>3W</w:t>
      </w:r>
      <w:r>
        <w:rPr>
          <w:color w:val="000000"/>
        </w:rPr>
        <w:tab/>
      </w:r>
      <w:r>
        <w:rPr>
          <w:color w:val="000000"/>
        </w:rPr>
        <w:t xml:space="preserve">C. </w:t>
      </w:r>
      <w:r>
        <w:rPr>
          <w:rFonts w:ascii="宋体" w:hAnsi="宋体" w:eastAsia="宋体" w:cs="宋体"/>
          <w:color w:val="000000"/>
        </w:rPr>
        <w:t>小于</w:t>
      </w:r>
      <w:r>
        <w:rPr>
          <w:rFonts w:ascii="Times New Roman" w:hAnsi="Times New Roman" w:eastAsia="Times New Roman" w:cs="Times New Roman"/>
          <w:color w:val="000000"/>
        </w:rPr>
        <w:t>3W</w:t>
      </w:r>
      <w:r>
        <w:rPr>
          <w:color w:val="000000"/>
        </w:rPr>
        <w:tab/>
      </w:r>
      <w:r>
        <w:rPr>
          <w:color w:val="000000"/>
        </w:rPr>
        <w:t xml:space="preserve">D. </w:t>
      </w:r>
      <w:r>
        <w:rPr>
          <w:rFonts w:ascii="宋体" w:hAnsi="宋体" w:eastAsia="宋体" w:cs="宋体"/>
          <w:color w:val="000000"/>
        </w:rPr>
        <w:t>无法确定</w:t>
      </w:r>
    </w:p>
    <w:p w14:paraId="06C29954">
      <w:pPr>
        <w:spacing w:line="360" w:lineRule="auto"/>
        <w:jc w:val="left"/>
        <w:textAlignment w:val="center"/>
        <w:rPr>
          <w:color w:val="000000"/>
        </w:rPr>
      </w:pPr>
      <w:r>
        <w:rPr>
          <w:color w:val="000000"/>
        </w:rPr>
        <w:t xml:space="preserve">19. </w:t>
      </w:r>
      <w:r>
        <w:rPr>
          <w:rFonts w:ascii="宋体" w:hAnsi="宋体" w:eastAsia="宋体" w:cs="宋体"/>
          <w:color w:val="000000"/>
        </w:rPr>
        <w:t>水平桌面上甲、乙两个质量相等但底面积不同的圆柱形容器内装有质量相等的不同液体，两个完全相同的物体在甲、乙两容器中静止时如图所示。下列判断正确的是（　　）</w:t>
      </w:r>
    </w:p>
    <w:p w14:paraId="09C79161">
      <w:pPr>
        <w:spacing w:line="360" w:lineRule="auto"/>
        <w:jc w:val="left"/>
        <w:textAlignment w:val="center"/>
        <w:rPr>
          <w:color w:val="000000"/>
        </w:rPr>
      </w:pPr>
      <w:r>
        <w:rPr>
          <w:color w:val="000000"/>
        </w:rPr>
        <w:drawing>
          <wp:inline distT="0" distB="0" distL="114300" distR="114300">
            <wp:extent cx="1704975" cy="8572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704975" cy="857250"/>
                    </a:xfrm>
                    <a:prstGeom prst="rect">
                      <a:avLst/>
                    </a:prstGeom>
                  </pic:spPr>
                </pic:pic>
              </a:graphicData>
            </a:graphic>
          </wp:inline>
        </w:drawing>
      </w:r>
      <w:r>
        <w:rPr>
          <w:color w:val="000000"/>
        </w:rPr>
        <w:t xml:space="preserve">  </w:t>
      </w:r>
    </w:p>
    <w:p w14:paraId="1E5D26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甲容器中</w:t>
      </w:r>
      <w:r>
        <w:rPr>
          <w:rFonts w:ascii="宋体" w:hAnsi="宋体" w:eastAsia="宋体" w:cs="宋体"/>
          <w:color w:val="000000"/>
          <w:position w:val="0"/>
        </w:rPr>
        <w:drawing>
          <wp:inline distT="0" distB="0" distL="114300" distR="114300">
            <wp:extent cx="133350" cy="177800"/>
            <wp:effectExtent l="0" t="0" r="0" b="13335"/>
            <wp:docPr id="200413" name="图片 20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3" name="图片 200413"/>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物体所受浮力大</w:t>
      </w:r>
      <w:r>
        <w:rPr>
          <w:color w:val="000000"/>
        </w:rPr>
        <w:tab/>
      </w:r>
      <w:r>
        <w:rPr>
          <w:color w:val="000000"/>
        </w:rPr>
        <w:t xml:space="preserve">B. </w:t>
      </w:r>
      <w:r>
        <w:rPr>
          <w:rFonts w:ascii="宋体" w:hAnsi="宋体" w:eastAsia="宋体" w:cs="宋体"/>
          <w:color w:val="000000"/>
        </w:rPr>
        <w:t>甲容器中的液体的密度大</w:t>
      </w:r>
    </w:p>
    <w:p w14:paraId="3C2022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乙容器对水平桌面的压强大</w:t>
      </w:r>
      <w:r>
        <w:rPr>
          <w:color w:val="000000"/>
        </w:rPr>
        <w:tab/>
      </w:r>
      <w:r>
        <w:rPr>
          <w:color w:val="000000"/>
        </w:rPr>
        <w:t xml:space="preserve">D. </w:t>
      </w:r>
      <w:r>
        <w:rPr>
          <w:rFonts w:ascii="宋体" w:hAnsi="宋体" w:eastAsia="宋体" w:cs="宋体"/>
          <w:color w:val="000000"/>
        </w:rPr>
        <w:t>乙容器底部所受液体的压力大</w:t>
      </w:r>
    </w:p>
    <w:p w14:paraId="7FBD9B0D">
      <w:pPr>
        <w:spacing w:line="360" w:lineRule="auto"/>
        <w:jc w:val="left"/>
        <w:textAlignment w:val="center"/>
        <w:rPr>
          <w:color w:val="000000"/>
        </w:rPr>
      </w:pPr>
      <w:r>
        <w:rPr>
          <w:color w:val="000000"/>
        </w:rPr>
        <w:t xml:space="preserve">20. </w:t>
      </w:r>
      <w:r>
        <w:rPr>
          <w:rFonts w:ascii="宋体" w:hAnsi="宋体" w:eastAsia="宋体" w:cs="宋体"/>
          <w:color w:val="000000"/>
        </w:rPr>
        <w:t>图甲所示电路的电源电压保持不变，闭合开关后，将滑动变阻器的滑片由最右端向最左端移动的过程中，两电压表与电流表的示数变化关系如图乙所示，则（　　）</w:t>
      </w:r>
    </w:p>
    <w:p w14:paraId="3FCC032C">
      <w:pPr>
        <w:spacing w:line="360" w:lineRule="auto"/>
        <w:jc w:val="left"/>
        <w:textAlignment w:val="center"/>
        <w:rPr>
          <w:color w:val="000000"/>
        </w:rPr>
      </w:pPr>
      <w:r>
        <w:rPr>
          <w:color w:val="000000"/>
        </w:rPr>
        <w:drawing>
          <wp:inline distT="0" distB="0" distL="114300" distR="114300">
            <wp:extent cx="3067050" cy="15716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067050" cy="1571625"/>
                    </a:xfrm>
                    <a:prstGeom prst="rect">
                      <a:avLst/>
                    </a:prstGeom>
                  </pic:spPr>
                </pic:pic>
              </a:graphicData>
            </a:graphic>
          </wp:inline>
        </w:drawing>
      </w:r>
      <w:r>
        <w:rPr>
          <w:color w:val="000000"/>
        </w:rPr>
        <w:t xml:space="preserve">  </w:t>
      </w:r>
    </w:p>
    <w:p w14:paraId="0E29743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是灯泡的</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宋体" w:hAnsi="宋体" w:eastAsia="宋体" w:cs="宋体"/>
          <w:color w:val="000000"/>
        </w:rPr>
        <w:t>图线</w:t>
      </w:r>
      <w:r>
        <w:rPr>
          <w:color w:val="000000"/>
        </w:rPr>
        <w:tab/>
      </w:r>
      <w:r>
        <w:rPr>
          <w:color w:val="000000"/>
        </w:rPr>
        <w:t xml:space="preserve">B. </w:t>
      </w:r>
      <w:r>
        <w:rPr>
          <w:rFonts w:ascii="宋体" w:hAnsi="宋体" w:eastAsia="宋体" w:cs="宋体"/>
          <w:color w:val="000000"/>
        </w:rPr>
        <w:t>灯泡电阻的最小值为</w:t>
      </w:r>
      <w:r>
        <w:object>
          <v:shape id="_x0000_i10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6" o:title="eqId5d757a8853133814c9a9753443c1cf82"/>
            <o:lock v:ext="edit" aspectratio="t"/>
            <w10:wrap type="none"/>
            <w10:anchorlock/>
          </v:shape>
          <o:OLEObject Type="Embed" ProgID="Equation.DSMT4" ShapeID="_x0000_i1027" DrawAspect="Content" ObjectID="_1468075727" r:id="rId45">
            <o:LockedField>false</o:LockedField>
          </o:OLEObject>
        </w:object>
      </w:r>
    </w:p>
    <w:p w14:paraId="363D3F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宋体" w:hAnsi="宋体" w:eastAsia="宋体" w:cs="宋体"/>
          <w:color w:val="000000"/>
        </w:rPr>
        <w:t>的最大阻值为</w:t>
      </w:r>
      <w:r>
        <w:object>
          <v:shape id="_x0000_i1028"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48" o:title="eqId98749c62acf2448a2d8b6a8055d2a7c5"/>
            <o:lock v:ext="edit" aspectratio="t"/>
            <w10:wrap type="none"/>
            <w10:anchorlock/>
          </v:shape>
          <o:OLEObject Type="Embed" ProgID="Equation.DSMT4" ShapeID="_x0000_i1028" DrawAspect="Content" ObjectID="_1468075728" r:id="rId47">
            <o:LockedField>false</o:LockedField>
          </o:OLEObject>
        </w:object>
      </w:r>
      <w:r>
        <w:rPr>
          <w:color w:val="000000"/>
        </w:rPr>
        <w:tab/>
      </w:r>
      <w:r>
        <w:rPr>
          <w:color w:val="000000"/>
        </w:rPr>
        <w:t xml:space="preserve">D. </w:t>
      </w:r>
      <w:r>
        <w:rPr>
          <w:rFonts w:ascii="宋体" w:hAnsi="宋体" w:eastAsia="宋体" w:cs="宋体"/>
          <w:color w:val="000000"/>
        </w:rPr>
        <w:t>电路的最大功率为</w:t>
      </w:r>
      <w:r>
        <w:rPr>
          <w:rFonts w:ascii="Times New Roman" w:hAnsi="Times New Roman" w:eastAsia="Times New Roman" w:cs="Times New Roman"/>
          <w:color w:val="000000"/>
        </w:rPr>
        <w:t>1.2W</w:t>
      </w:r>
    </w:p>
    <w:p w14:paraId="19B71371">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5D69089D">
      <w:pPr>
        <w:spacing w:line="360"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4318CCEF">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日，我市“水韵琅琊·夜游沂河”文旅项目试营业、游客可乘船观看全国首部东夷和魏晋文化主题行进式实景演出，如图所示</w:t>
      </w:r>
      <w:r>
        <w:rPr>
          <w:rFonts w:ascii="宋体" w:hAnsi="宋体" w:eastAsia="宋体" w:cs="宋体"/>
          <w:color w:val="000000"/>
          <w:position w:val="-12"/>
        </w:rPr>
        <w:drawing>
          <wp:inline distT="0" distB="0" distL="114300" distR="114300">
            <wp:extent cx="127000" cy="76200"/>
            <wp:effectExtent l="0" t="0" r="0" b="0"/>
            <wp:docPr id="200407" name="图片 200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07" name="图片 200407"/>
                    <pic:cNvPicPr>
                      <a:picLocks noChangeAspect="1"/>
                    </pic:cNvPicPr>
                  </pic:nvPicPr>
                  <pic:blipFill>
                    <a:blip r:embed="rId49"/>
                    <a:stretch>
                      <a:fillRect/>
                    </a:stretch>
                  </pic:blipFill>
                  <pic:spPr>
                    <a:xfrm>
                      <a:off x="0" y="0"/>
                      <a:ext cx="127000" cy="76200"/>
                    </a:xfrm>
                    <a:prstGeom prst="rect">
                      <a:avLst/>
                    </a:prstGeom>
                  </pic:spPr>
                </pic:pic>
              </a:graphicData>
            </a:graphic>
          </wp:inline>
        </w:drawing>
      </w:r>
    </w:p>
    <w:p w14:paraId="120298E2">
      <w:pPr>
        <w:spacing w:line="360" w:lineRule="auto"/>
        <w:jc w:val="left"/>
        <w:textAlignment w:val="center"/>
        <w:rPr>
          <w:color w:val="000000"/>
        </w:rPr>
      </w:pPr>
      <w:r>
        <w:rPr>
          <w:color w:val="000000"/>
        </w:rPr>
        <w:drawing>
          <wp:inline distT="0" distB="0" distL="114300" distR="114300">
            <wp:extent cx="2400300" cy="14859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2400300" cy="1485900"/>
                    </a:xfrm>
                    <a:prstGeom prst="rect">
                      <a:avLst/>
                    </a:prstGeom>
                  </pic:spPr>
                </pic:pic>
              </a:graphicData>
            </a:graphic>
          </wp:inline>
        </w:drawing>
      </w:r>
      <w:r>
        <w:rPr>
          <w:color w:val="000000"/>
        </w:rPr>
        <w:t xml:space="preserve">  </w:t>
      </w:r>
    </w:p>
    <w:p w14:paraId="3CC60A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）该项目所在三河口处宽阔的水面能对气温起到一定的调节作用是因为水的比热容较</w:t>
      </w:r>
      <w:r>
        <w:rPr>
          <w:color w:val="000000"/>
        </w:rPr>
        <w:t>__________</w:t>
      </w:r>
      <w:r>
        <w:rPr>
          <w:rFonts w:ascii="宋体" w:hAnsi="宋体" w:eastAsia="宋体" w:cs="宋体"/>
          <w:color w:val="000000"/>
        </w:rPr>
        <w:t>；</w:t>
      </w:r>
    </w:p>
    <w:p w14:paraId="71637B8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）岸边的太阳能景观灯利用的太阳能属于</w:t>
      </w:r>
      <w:r>
        <w:rPr>
          <w:color w:val="000000"/>
        </w:rPr>
        <w:t>__________</w:t>
      </w:r>
      <w:r>
        <w:rPr>
          <w:rFonts w:ascii="宋体" w:hAnsi="宋体" w:eastAsia="宋体" w:cs="宋体"/>
          <w:color w:val="000000"/>
        </w:rPr>
        <w:t>（选填“可再生”或“不可再生”）能源；</w:t>
      </w:r>
    </w:p>
    <w:p w14:paraId="594D2F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）船上的游客看到水中欢快游动的鱼儿是光的</w:t>
      </w:r>
      <w:r>
        <w:rPr>
          <w:color w:val="000000"/>
        </w:rPr>
        <w:t>__________</w:t>
      </w:r>
      <w:r>
        <w:rPr>
          <w:rFonts w:ascii="宋体" w:hAnsi="宋体" w:eastAsia="宋体" w:cs="宋体"/>
          <w:color w:val="000000"/>
        </w:rPr>
        <w:t>形成的虚像；</w:t>
      </w:r>
    </w:p>
    <w:p w14:paraId="377615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）一阵风吹来，游船随风微动，说明力可以改变物体的</w:t>
      </w:r>
      <w:r>
        <w:rPr>
          <w:color w:val="000000"/>
        </w:rPr>
        <w:t>__________</w:t>
      </w:r>
      <w:r>
        <w:rPr>
          <w:rFonts w:ascii="宋体" w:hAnsi="宋体" w:eastAsia="宋体" w:cs="宋体"/>
          <w:color w:val="000000"/>
        </w:rPr>
        <w:t>；游客感到凉爽是因为汗液蒸发时</w:t>
      </w:r>
    </w:p>
    <w:p w14:paraId="605BF37F">
      <w:pPr>
        <w:spacing w:line="360" w:lineRule="auto"/>
        <w:jc w:val="left"/>
        <w:textAlignment w:val="center"/>
        <w:rPr>
          <w:color w:val="000000"/>
        </w:rPr>
      </w:pPr>
      <w:r>
        <w:rPr>
          <w:color w:val="000000"/>
        </w:rPr>
        <w:t>__________</w:t>
      </w:r>
      <w:r>
        <w:rPr>
          <w:rFonts w:ascii="宋体" w:hAnsi="宋体" w:eastAsia="宋体" w:cs="宋体"/>
          <w:color w:val="000000"/>
        </w:rPr>
        <w:t>（选填“吸收”或“放出”）热量；</w:t>
      </w:r>
    </w:p>
    <w:p w14:paraId="037AC9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）实景演出时，追光灯发出的红光照到演员黄色的衣服上时，衣服呈</w:t>
      </w:r>
      <w:r>
        <w:rPr>
          <w:color w:val="000000"/>
        </w:rPr>
        <w:t>__________</w:t>
      </w:r>
      <w:r>
        <w:rPr>
          <w:rFonts w:ascii="宋体" w:hAnsi="宋体" w:eastAsia="宋体" w:cs="宋体"/>
          <w:color w:val="000000"/>
        </w:rPr>
        <w:t>色；</w:t>
      </w:r>
    </w:p>
    <w:p w14:paraId="7DC8FF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）游玩结束后，关闭了发动机的游船依然能向前运动一段距离，这是因为游船具有</w:t>
      </w:r>
      <w:r>
        <w:rPr>
          <w:color w:val="000000"/>
        </w:rPr>
        <w:t>__________</w:t>
      </w:r>
      <w:r>
        <w:rPr>
          <w:rFonts w:ascii="宋体" w:hAnsi="宋体" w:eastAsia="宋体" w:cs="宋体"/>
          <w:color w:val="000000"/>
        </w:rPr>
        <w:t>；游客逐渐离船上岸的过程中，游船排开的水的质量</w:t>
      </w:r>
      <w:r>
        <w:rPr>
          <w:color w:val="000000"/>
        </w:rPr>
        <w:t>__________</w:t>
      </w:r>
      <w:r>
        <w:rPr>
          <w:rFonts w:ascii="宋体" w:hAnsi="宋体" w:eastAsia="宋体" w:cs="宋体"/>
          <w:color w:val="000000"/>
        </w:rPr>
        <w:t>（选填“增大”“减小”或“不变”）；水面下</w:t>
      </w:r>
      <w:r>
        <w:rPr>
          <w:rFonts w:ascii="Times New Roman" w:hAnsi="Times New Roman" w:eastAsia="Times New Roman" w:cs="Times New Roman"/>
          <w:color w:val="000000"/>
        </w:rPr>
        <w:t>0.5m</w:t>
      </w:r>
      <w:r>
        <w:rPr>
          <w:rFonts w:ascii="宋体" w:hAnsi="宋体" w:eastAsia="宋体" w:cs="宋体"/>
          <w:color w:val="000000"/>
        </w:rPr>
        <w:t>深处的船舷受到的水的压强为</w:t>
      </w:r>
      <w:r>
        <w:rPr>
          <w:color w:val="000000"/>
        </w:rPr>
        <w:t>__________</w:t>
      </w:r>
      <w:r>
        <w:rPr>
          <w:rFonts w:ascii="Times New Roman" w:hAnsi="Times New Roman" w:eastAsia="Times New Roman" w:cs="Times New Roman"/>
          <w:color w:val="000000"/>
        </w:rPr>
        <w:t>Pa</w:t>
      </w:r>
      <w:r>
        <w:rPr>
          <w:rFonts w:ascii="宋体" w:hAnsi="宋体" w:eastAsia="宋体" w:cs="宋体"/>
          <w:color w:val="000000"/>
        </w:rPr>
        <w:t>（水的密度为</w:t>
      </w:r>
      <w:r>
        <w:object>
          <v:shape id="_x0000_i1029"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52" o:title="eqId9b4adeebfda973edcdb9e2eefb40a6c6"/>
            <o:lock v:ext="edit" aspectratio="t"/>
            <w10:wrap type="none"/>
            <w10:anchorlock/>
          </v:shape>
          <o:OLEObject Type="Embed" ProgID="Equation.DSMT4" ShapeID="_x0000_i1029" DrawAspect="Content" ObjectID="_1468075729" r:id="rId5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0E6C2F51">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2023</w:t>
      </w:r>
      <w:r>
        <w:rPr>
          <w:rFonts w:ascii="宋体" w:hAnsi="宋体" w:eastAsia="宋体" w:cs="宋体"/>
          <w:color w:val="000000"/>
        </w:rPr>
        <w:t>年，淄博烧烤火出了圈，人们纷纷赴淄“赶烤”，满足味蕾的同时也感受到了淄博人民的热情好客。</w:t>
      </w:r>
    </w:p>
    <w:p w14:paraId="6004F812">
      <w:pPr>
        <w:spacing w:line="360" w:lineRule="auto"/>
        <w:jc w:val="left"/>
        <w:textAlignment w:val="center"/>
        <w:rPr>
          <w:color w:val="000000"/>
        </w:rPr>
      </w:pPr>
      <w:r>
        <w:rPr>
          <w:color w:val="000000"/>
        </w:rPr>
        <w:drawing>
          <wp:inline distT="0" distB="0" distL="114300" distR="114300">
            <wp:extent cx="2247900" cy="1228725"/>
            <wp:effectExtent l="0" t="0" r="0"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247900" cy="1228725"/>
                    </a:xfrm>
                    <a:prstGeom prst="rect">
                      <a:avLst/>
                    </a:prstGeom>
                  </pic:spPr>
                </pic:pic>
              </a:graphicData>
            </a:graphic>
          </wp:inline>
        </w:drawing>
      </w:r>
      <w:r>
        <w:rPr>
          <w:color w:val="000000"/>
        </w:rPr>
        <w:t xml:space="preserve">  </w:t>
      </w:r>
    </w:p>
    <w:p w14:paraId="0A7C9C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）串羊肉串的钢签前端尖细，可以减小受力面积，</w:t>
      </w:r>
      <w:r>
        <w:rPr>
          <w:color w:val="000000"/>
        </w:rPr>
        <w:t>__________</w:t>
      </w:r>
      <w:r>
        <w:rPr>
          <w:rFonts w:ascii="宋体" w:hAnsi="宋体" w:eastAsia="宋体" w:cs="宋体"/>
          <w:color w:val="000000"/>
        </w:rPr>
        <w:t>（选填“增大”或“减小”）钢签对肉的压强，便于串肉；</w:t>
      </w:r>
    </w:p>
    <w:p w14:paraId="34E4B8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）烤肉串的过程中，通过</w:t>
      </w:r>
      <w:r>
        <w:rPr>
          <w:color w:val="000000"/>
        </w:rPr>
        <w:t>__________</w:t>
      </w:r>
      <w:r>
        <w:rPr>
          <w:rFonts w:ascii="宋体" w:hAnsi="宋体" w:eastAsia="宋体" w:cs="宋体"/>
          <w:color w:val="000000"/>
        </w:rPr>
        <w:t>的方式增加了肉的内能；肉串散发出香味表明分子</w:t>
      </w:r>
      <w:r>
        <w:rPr>
          <w:color w:val="000000"/>
        </w:rPr>
        <w:t>__________</w:t>
      </w:r>
      <w:r>
        <w:rPr>
          <w:rFonts w:ascii="宋体" w:hAnsi="宋体" w:eastAsia="宋体" w:cs="宋体"/>
          <w:color w:val="000000"/>
        </w:rPr>
        <w:t>；</w:t>
      </w:r>
    </w:p>
    <w:p w14:paraId="44B2EE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）烧烤现场“人声鼎沸”指声音的</w:t>
      </w:r>
      <w:r>
        <w:rPr>
          <w:color w:val="000000"/>
        </w:rPr>
        <w:t>__________</w:t>
      </w:r>
      <w:r>
        <w:rPr>
          <w:rFonts w:ascii="宋体" w:hAnsi="宋体" w:eastAsia="宋体" w:cs="宋体"/>
          <w:color w:val="000000"/>
        </w:rPr>
        <w:t>（选填“音调高”或“响度大”）；相对于正在一路小跑上菜的服务员，坐在烧烤炉旁的顾客是</w:t>
      </w:r>
      <w:r>
        <w:rPr>
          <w:color w:val="000000"/>
        </w:rPr>
        <w:t>__________</w:t>
      </w:r>
      <w:r>
        <w:rPr>
          <w:rFonts w:ascii="宋体" w:hAnsi="宋体" w:eastAsia="宋体" w:cs="宋体"/>
          <w:color w:val="000000"/>
        </w:rPr>
        <w:t>（选填“运动”或“静止”）的；</w:t>
      </w:r>
    </w:p>
    <w:p w14:paraId="70F476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）为让肉串受热均匀，味道更好，部分店家使用了一种新型电烧烤炉，这种烧烤炉可在电热丝烤肉串的同时，由电动机带动肉串缓慢转动，简化电路如图所示、其中电热丝</w:t>
      </w:r>
      <w:r>
        <w:rPr>
          <w:rFonts w:ascii="Times New Roman" w:hAnsi="Times New Roman" w:eastAsia="Times New Roman" w:cs="Times New Roman"/>
          <w:i/>
          <w:color w:val="000000"/>
        </w:rPr>
        <w:t>R</w:t>
      </w:r>
      <w:r>
        <w:rPr>
          <w:rFonts w:ascii="宋体" w:hAnsi="宋体" w:eastAsia="宋体" w:cs="宋体"/>
          <w:color w:val="000000"/>
        </w:rPr>
        <w:t>的阻值为</w:t>
      </w:r>
      <w:r>
        <w:rPr>
          <w:rFonts w:ascii="Times New Roman" w:hAnsi="Times New Roman" w:eastAsia="Times New Roman" w:cs="Times New Roman"/>
          <w:color w:val="000000"/>
        </w:rPr>
        <w:t>55Ω</w:t>
      </w:r>
      <w:r>
        <w:rPr>
          <w:rFonts w:ascii="宋体" w:hAnsi="宋体" w:eastAsia="宋体" w:cs="宋体"/>
          <w:color w:val="000000"/>
        </w:rPr>
        <w:t>，电动机的额定功率为</w:t>
      </w:r>
      <w:r>
        <w:rPr>
          <w:rFonts w:ascii="Times New Roman" w:hAnsi="Times New Roman" w:eastAsia="Times New Roman" w:cs="Times New Roman"/>
          <w:color w:val="000000"/>
        </w:rPr>
        <w:t>22W</w:t>
      </w:r>
      <w:r>
        <w:rPr>
          <w:rFonts w:ascii="宋体" w:hAnsi="宋体" w:eastAsia="宋体" w:cs="宋体"/>
          <w:color w:val="000000"/>
        </w:rPr>
        <w:t>。该烧烤炉正常工作时，通过电热丝</w:t>
      </w:r>
      <w:r>
        <w:rPr>
          <w:rFonts w:ascii="Times New Roman" w:hAnsi="Times New Roman" w:eastAsia="Times New Roman" w:cs="Times New Roman"/>
          <w:i/>
          <w:color w:val="000000"/>
        </w:rPr>
        <w:t>R</w:t>
      </w:r>
      <w:r>
        <w:rPr>
          <w:rFonts w:ascii="宋体" w:hAnsi="宋体" w:eastAsia="宋体" w:cs="宋体"/>
          <w:color w:val="000000"/>
        </w:rPr>
        <w:t>的电流为</w:t>
      </w:r>
      <w:r>
        <w:rPr>
          <w:color w:val="000000"/>
        </w:rPr>
        <w:t>__________</w:t>
      </w:r>
      <w:r>
        <w:rPr>
          <w:rFonts w:ascii="Times New Roman" w:hAnsi="Times New Roman" w:eastAsia="Times New Roman" w:cs="Times New Roman"/>
          <w:color w:val="000000"/>
        </w:rPr>
        <w:t>A</w:t>
      </w:r>
      <w:r>
        <w:rPr>
          <w:rFonts w:ascii="宋体" w:hAnsi="宋体" w:eastAsia="宋体" w:cs="宋体"/>
          <w:color w:val="000000"/>
        </w:rPr>
        <w:t>；电动机</w:t>
      </w:r>
      <w:r>
        <w:rPr>
          <w:rFonts w:ascii="Times New Roman" w:hAnsi="Times New Roman" w:eastAsia="Times New Roman" w:cs="Times New Roman"/>
          <w:color w:val="000000"/>
        </w:rPr>
        <w:t>10min</w:t>
      </w:r>
      <w:r>
        <w:rPr>
          <w:rFonts w:ascii="宋体" w:hAnsi="宋体" w:eastAsia="宋体" w:cs="宋体"/>
          <w:color w:val="000000"/>
        </w:rPr>
        <w:t>消耗的电能为</w:t>
      </w:r>
      <w:r>
        <w:rPr>
          <w:color w:val="000000"/>
        </w:rPr>
        <w:t>__________</w:t>
      </w:r>
      <w:r>
        <w:rPr>
          <w:rFonts w:ascii="Times New Roman" w:hAnsi="Times New Roman" w:eastAsia="Times New Roman" w:cs="Times New Roman"/>
          <w:color w:val="000000"/>
        </w:rPr>
        <w:t>J</w:t>
      </w:r>
      <w:r>
        <w:rPr>
          <w:rFonts w:ascii="宋体" w:hAnsi="宋体" w:eastAsia="宋体" w:cs="宋体"/>
          <w:color w:val="000000"/>
        </w:rPr>
        <w:t>。</w:t>
      </w:r>
    </w:p>
    <w:p w14:paraId="0056FD3A">
      <w:pPr>
        <w:spacing w:line="360" w:lineRule="auto"/>
        <w:jc w:val="left"/>
        <w:textAlignment w:val="center"/>
        <w:rPr>
          <w:color w:val="000000"/>
        </w:rPr>
      </w:pPr>
      <w:r>
        <w:rPr>
          <w:color w:val="000000"/>
        </w:rPr>
        <w:t xml:space="preserve">23. </w:t>
      </w:r>
      <w:r>
        <w:rPr>
          <w:rFonts w:ascii="宋体" w:hAnsi="宋体" w:eastAsia="宋体" w:cs="宋体"/>
          <w:color w:val="000000"/>
        </w:rPr>
        <w:t>图甲所示电路的电源电压为</w:t>
      </w:r>
      <w:r>
        <w:rPr>
          <w:rFonts w:ascii="Times New Roman" w:hAnsi="Times New Roman" w:eastAsia="Times New Roman" w:cs="Times New Roman"/>
          <w:color w:val="000000"/>
        </w:rPr>
        <w:t>3V</w:t>
      </w:r>
      <w:r>
        <w:rPr>
          <w:rFonts w:ascii="宋体" w:hAnsi="宋体" w:eastAsia="宋体" w:cs="宋体"/>
          <w:color w:val="000000"/>
        </w:rPr>
        <w:t>，闭合开关后，两电流表的指针偏转均如图乙所示，则电路的总电阻为</w:t>
      </w:r>
      <w:r>
        <w:rPr>
          <w:color w:val="000000"/>
        </w:rPr>
        <w:t>_________</w:t>
      </w:r>
      <w:r>
        <w:rPr>
          <w:rFonts w:ascii="Times New Roman" w:hAnsi="Times New Roman"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0" DrawAspect="Content" ObjectID="_1468075730" r:id="rId54">
            <o:LockedField>false</o:LockedField>
          </o:OLEObject>
        </w:object>
      </w:r>
      <w:r>
        <w:rPr>
          <w:rFonts w:ascii="宋体" w:hAnsi="宋体" w:eastAsia="宋体" w:cs="宋体"/>
          <w:color w:val="000000"/>
        </w:rPr>
        <w:t>；断开开关后，电阻</w:t>
      </w:r>
      <w:r>
        <w:object>
          <v:shape id="_x0000_i10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7" o:title="eqId19f20f21a9d50b61dac519a3ddab539d"/>
            <o:lock v:ext="edit" aspectratio="t"/>
            <w10:wrap type="none"/>
            <w10:anchorlock/>
          </v:shape>
          <o:OLEObject Type="Embed" ProgID="Equation.DSMT4" ShapeID="_x0000_i1031" DrawAspect="Content" ObjectID="_1468075731" r:id="rId56">
            <o:LockedField>false</o:LockedField>
          </o:OLEObject>
        </w:object>
      </w:r>
      <w:r>
        <w:rPr>
          <w:rFonts w:ascii="宋体" w:hAnsi="宋体" w:eastAsia="宋体" w:cs="宋体"/>
          <w:color w:val="000000"/>
        </w:rPr>
        <w:t>的阻值为</w:t>
      </w:r>
      <w:r>
        <w:rPr>
          <w:color w:val="000000"/>
        </w:rPr>
        <w:t>__________</w:t>
      </w:r>
      <w:r>
        <w:rPr>
          <w:rFonts w:ascii="Times New Roman" w:hAnsi="Times New Roman" w:eastAsia="Times New Roman" w:cs="Times New Roman"/>
          <w:color w:val="000000"/>
        </w:rPr>
        <w:t xml:space="preserve"> </w:t>
      </w:r>
      <w:r>
        <w:object>
          <v:shape id="_x0000_i103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5" o:title="eqIdcffa35373ec4e4684107b42adb7a5161"/>
            <o:lock v:ext="edit" aspectratio="t"/>
            <w10:wrap type="none"/>
            <w10:anchorlock/>
          </v:shape>
          <o:OLEObject Type="Embed" ProgID="Equation.DSMT4" ShapeID="_x0000_i1032" DrawAspect="Content" ObjectID="_1468075732" r:id="rId58">
            <o:LockedField>false</o:LockedField>
          </o:OLEObject>
        </w:object>
      </w:r>
      <w:r>
        <w:rPr>
          <w:rFonts w:ascii="宋体" w:hAnsi="宋体" w:eastAsia="宋体" w:cs="宋体"/>
          <w:color w:val="000000"/>
        </w:rPr>
        <w:t>。</w:t>
      </w:r>
    </w:p>
    <w:p w14:paraId="73AC1809">
      <w:pPr>
        <w:spacing w:line="360" w:lineRule="auto"/>
        <w:jc w:val="left"/>
        <w:textAlignment w:val="center"/>
        <w:rPr>
          <w:color w:val="000000"/>
        </w:rPr>
      </w:pPr>
      <w:r>
        <w:rPr>
          <w:color w:val="000000"/>
        </w:rPr>
        <w:drawing>
          <wp:inline distT="0" distB="0" distL="114300" distR="114300">
            <wp:extent cx="2219325" cy="120967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219325" cy="1209675"/>
                    </a:xfrm>
                    <a:prstGeom prst="rect">
                      <a:avLst/>
                    </a:prstGeom>
                  </pic:spPr>
                </pic:pic>
              </a:graphicData>
            </a:graphic>
          </wp:inline>
        </w:drawing>
      </w:r>
      <w:r>
        <w:rPr>
          <w:color w:val="000000"/>
        </w:rPr>
        <w:t xml:space="preserve">  </w:t>
      </w:r>
    </w:p>
    <w:p w14:paraId="7EC04AE0">
      <w:pPr>
        <w:spacing w:line="360" w:lineRule="auto"/>
        <w:jc w:val="left"/>
        <w:textAlignment w:val="center"/>
        <w:rPr>
          <w:color w:val="000000"/>
        </w:rPr>
      </w:pPr>
      <w:r>
        <w:rPr>
          <w:rFonts w:ascii="宋体" w:hAnsi="宋体" w:eastAsia="宋体" w:cs="宋体"/>
          <w:b/>
          <w:color w:val="000000"/>
          <w:sz w:val="24"/>
        </w:rPr>
        <w:t>三、作图与实验题（第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4E136F6B">
      <w:pPr>
        <w:spacing w:line="360" w:lineRule="auto"/>
        <w:jc w:val="left"/>
        <w:textAlignment w:val="center"/>
        <w:rPr>
          <w:color w:val="000000"/>
        </w:rPr>
      </w:pPr>
      <w:r>
        <w:rPr>
          <w:color w:val="000000"/>
        </w:rPr>
        <w:t xml:space="preserve">24. </w:t>
      </w:r>
      <w:r>
        <w:rPr>
          <w:rFonts w:ascii="宋体" w:hAnsi="宋体" w:eastAsia="宋体" w:cs="宋体"/>
          <w:color w:val="000000"/>
        </w:rPr>
        <w:t>作出图中漂浮在水面上</w:t>
      </w:r>
      <w:r>
        <w:rPr>
          <w:rFonts w:ascii="宋体" w:hAnsi="宋体" w:eastAsia="宋体" w:cs="宋体"/>
          <w:color w:val="000000"/>
          <w:position w:val="0"/>
        </w:rPr>
        <w:drawing>
          <wp:inline distT="0" distB="0" distL="114300" distR="114300">
            <wp:extent cx="133350" cy="177800"/>
            <wp:effectExtent l="0" t="0" r="0" b="13335"/>
            <wp:docPr id="200415" name="图片 20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5" name="图片 200415"/>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小球所受力的示意图（</w:t>
      </w:r>
      <w:r>
        <w:rPr>
          <w:rFonts w:ascii="Times New Roman" w:hAnsi="Times New Roman" w:eastAsia="Times New Roman" w:cs="Times New Roman"/>
          <w:i/>
          <w:color w:val="000000"/>
        </w:rPr>
        <w:t>O</w:t>
      </w:r>
      <w:r>
        <w:rPr>
          <w:rFonts w:ascii="宋体" w:hAnsi="宋体" w:eastAsia="宋体" w:cs="宋体"/>
          <w:color w:val="000000"/>
        </w:rPr>
        <w:t>为小球的重心）。</w:t>
      </w:r>
    </w:p>
    <w:p w14:paraId="759282F2">
      <w:pPr>
        <w:spacing w:line="360" w:lineRule="auto"/>
        <w:jc w:val="left"/>
        <w:textAlignment w:val="center"/>
        <w:rPr>
          <w:color w:val="000000"/>
        </w:rPr>
      </w:pPr>
      <w:r>
        <w:rPr>
          <w:color w:val="000000"/>
        </w:rPr>
        <w:drawing>
          <wp:inline distT="0" distB="0" distL="114300" distR="114300">
            <wp:extent cx="1019175" cy="800100"/>
            <wp:effectExtent l="0" t="0" r="9525"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019175" cy="800100"/>
                    </a:xfrm>
                    <a:prstGeom prst="rect">
                      <a:avLst/>
                    </a:prstGeom>
                  </pic:spPr>
                </pic:pic>
              </a:graphicData>
            </a:graphic>
          </wp:inline>
        </w:drawing>
      </w:r>
      <w:r>
        <w:rPr>
          <w:color w:val="000000"/>
        </w:rPr>
        <w:t xml:space="preserve">  </w:t>
      </w:r>
    </w:p>
    <w:p w14:paraId="5C9FC6C2">
      <w:pPr>
        <w:spacing w:line="360" w:lineRule="auto"/>
        <w:jc w:val="left"/>
        <w:textAlignment w:val="center"/>
        <w:rPr>
          <w:color w:val="000000"/>
        </w:rPr>
      </w:pPr>
      <w:r>
        <w:rPr>
          <w:color w:val="000000"/>
        </w:rPr>
        <w:t xml:space="preserve">25. </w:t>
      </w:r>
      <w:r>
        <w:rPr>
          <w:rFonts w:ascii="宋体" w:hAnsi="宋体" w:eastAsia="宋体" w:cs="宋体"/>
          <w:color w:val="000000"/>
        </w:rPr>
        <w:t>敬老爱亲的小明跟奶奶拉呱时，发现奶奶一直认为“人离平面镜越近，人在镜中的像越大”，为了纠正奶奶的错误认知，小明做了如下实验。</w:t>
      </w:r>
    </w:p>
    <w:p w14:paraId="23087813">
      <w:pPr>
        <w:spacing w:line="360" w:lineRule="auto"/>
        <w:jc w:val="left"/>
        <w:textAlignment w:val="center"/>
        <w:rPr>
          <w:color w:val="000000"/>
        </w:rPr>
      </w:pPr>
      <w:r>
        <w:rPr>
          <w:color w:val="000000"/>
        </w:rPr>
        <w:drawing>
          <wp:inline distT="0" distB="0" distL="114300" distR="114300">
            <wp:extent cx="1209675" cy="84772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09675" cy="847725"/>
                    </a:xfrm>
                    <a:prstGeom prst="rect">
                      <a:avLst/>
                    </a:prstGeom>
                  </pic:spPr>
                </pic:pic>
              </a:graphicData>
            </a:graphic>
          </wp:inline>
        </w:drawing>
      </w:r>
      <w:r>
        <w:rPr>
          <w:color w:val="000000"/>
        </w:rPr>
        <w:t xml:space="preserve">  </w:t>
      </w:r>
    </w:p>
    <w:p w14:paraId="396624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）如图所示，将白纸平铺在水平桌面上，用支架把玻璃板架在白纸上，并让玻璃板与纸面</w:t>
      </w:r>
      <w:r>
        <w:rPr>
          <w:color w:val="000000"/>
        </w:rPr>
        <w:t>__________</w:t>
      </w:r>
      <w:r>
        <w:rPr>
          <w:rFonts w:ascii="宋体" w:hAnsi="宋体" w:eastAsia="宋体" w:cs="宋体"/>
          <w:color w:val="000000"/>
        </w:rPr>
        <w:t>；</w:t>
      </w:r>
    </w:p>
    <w:p w14:paraId="66F0A2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）将两支相同的蜡烛</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分别竖放在玻璃板前后，点燃蜡烛</w:t>
      </w:r>
      <w:r>
        <w:rPr>
          <w:color w:val="000000"/>
        </w:rPr>
        <w:t>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”），并移动蜡烛</w:t>
      </w:r>
      <w:r>
        <w:rPr>
          <w:rFonts w:ascii="Times New Roman" w:hAnsi="Times New Roman" w:eastAsia="Times New Roman" w:cs="Times New Roman"/>
          <w:color w:val="000000"/>
        </w:rPr>
        <w:t>B</w:t>
      </w:r>
      <w:r>
        <w:rPr>
          <w:rFonts w:ascii="宋体" w:hAnsi="宋体" w:eastAsia="宋体" w:cs="宋体"/>
          <w:color w:val="000000"/>
        </w:rPr>
        <w:t>，直至与蜡烛</w:t>
      </w:r>
      <w:r>
        <w:rPr>
          <w:rFonts w:ascii="Times New Roman" w:hAnsi="Times New Roman" w:eastAsia="Times New Roman" w:cs="Times New Roman"/>
          <w:color w:val="000000"/>
        </w:rPr>
        <w:t>A</w:t>
      </w:r>
      <w:r>
        <w:rPr>
          <w:rFonts w:ascii="宋体" w:hAnsi="宋体" w:eastAsia="宋体" w:cs="宋体"/>
          <w:color w:val="000000"/>
        </w:rPr>
        <w:t>的像重合；</w:t>
      </w:r>
    </w:p>
    <w:p w14:paraId="14ADF5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）为了纠正奶奶的错误认知，小明多次改变蜡烛</w:t>
      </w:r>
      <w:r>
        <w:rPr>
          <w:rFonts w:ascii="Times New Roman" w:hAnsi="Times New Roman" w:eastAsia="Times New Roman" w:cs="Times New Roman"/>
          <w:color w:val="000000"/>
        </w:rPr>
        <w:t>A</w:t>
      </w:r>
      <w:r>
        <w:rPr>
          <w:rFonts w:ascii="宋体" w:hAnsi="宋体" w:eastAsia="宋体" w:cs="宋体"/>
          <w:color w:val="000000"/>
        </w:rPr>
        <w:t>的位置时，需确保</w:t>
      </w:r>
      <w:r>
        <w:rPr>
          <w:color w:val="000000"/>
        </w:rPr>
        <w:t>__________</w:t>
      </w:r>
      <w:r>
        <w:rPr>
          <w:rFonts w:ascii="宋体" w:hAnsi="宋体" w:eastAsia="宋体" w:cs="宋体"/>
          <w:color w:val="000000"/>
        </w:rPr>
        <w:t>（选填“左右”或“前后”）位置不同；</w:t>
      </w:r>
    </w:p>
    <w:p w14:paraId="4AD45A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）小明给奶奶变了个戏法：将与蜡烛</w:t>
      </w:r>
      <w:r>
        <w:rPr>
          <w:rFonts w:ascii="Times New Roman" w:hAnsi="Times New Roman" w:eastAsia="Times New Roman" w:cs="Times New Roman"/>
          <w:color w:val="000000"/>
        </w:rPr>
        <w:t>A</w:t>
      </w:r>
      <w:r>
        <w:rPr>
          <w:rFonts w:ascii="宋体" w:hAnsi="宋体" w:eastAsia="宋体" w:cs="宋体"/>
          <w:color w:val="000000"/>
        </w:rPr>
        <w:t>的像重合的蜡烛</w:t>
      </w:r>
      <w:r>
        <w:rPr>
          <w:rFonts w:ascii="Times New Roman" w:hAnsi="Times New Roman" w:eastAsia="Times New Roman" w:cs="Times New Roman"/>
          <w:color w:val="000000"/>
        </w:rPr>
        <w:t>B</w:t>
      </w:r>
      <w:r>
        <w:rPr>
          <w:rFonts w:ascii="宋体" w:hAnsi="宋体" w:eastAsia="宋体" w:cs="宋体"/>
          <w:color w:val="000000"/>
        </w:rPr>
        <w:t>拿走，并在它的位置处竖放一个光屏。让奶奶透过玻璃板看光屏，光屏上有“蜡烛</w:t>
      </w:r>
      <w:r>
        <w:rPr>
          <w:rFonts w:ascii="Times New Roman" w:hAnsi="Times New Roman" w:eastAsia="Times New Roman" w:cs="Times New Roman"/>
          <w:color w:val="000000"/>
        </w:rPr>
        <w:t>B</w:t>
      </w:r>
      <w:r>
        <w:rPr>
          <w:rFonts w:ascii="宋体" w:hAnsi="宋体" w:eastAsia="宋体" w:cs="宋体"/>
          <w:color w:val="000000"/>
        </w:rPr>
        <w:t>”；不透过玻璃板直接看光屏，光屏上的“蜡烛</w:t>
      </w:r>
      <w:r>
        <w:rPr>
          <w:rFonts w:ascii="Times New Roman" w:hAnsi="Times New Roman" w:eastAsia="Times New Roman" w:cs="Times New Roman"/>
          <w:color w:val="000000"/>
        </w:rPr>
        <w:t>B</w:t>
      </w:r>
      <w:r>
        <w:rPr>
          <w:rFonts w:ascii="宋体" w:hAnsi="宋体" w:eastAsia="宋体" w:cs="宋体"/>
          <w:color w:val="000000"/>
        </w:rPr>
        <w:t>”却消失了。这个小戏法逗得奶奶开怀大笑，同时小明也给奶奶解释了玻璃板成</w:t>
      </w:r>
      <w:r>
        <w:rPr>
          <w:color w:val="000000"/>
        </w:rPr>
        <w:t>__________</w:t>
      </w:r>
      <w:r>
        <w:rPr>
          <w:rFonts w:ascii="宋体" w:hAnsi="宋体" w:eastAsia="宋体" w:cs="宋体"/>
          <w:color w:val="000000"/>
        </w:rPr>
        <w:t>（选填“虚”或“实”）像的道理。</w:t>
      </w:r>
    </w:p>
    <w:p w14:paraId="515F327C">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两个实验小组用相同的酒精灯探究水沸腾前后温度变化的特点，所用实验装置如图甲所示，根据实验数据绘制的图像如图乙所示。</w:t>
      </w:r>
    </w:p>
    <w:p w14:paraId="71720E5F">
      <w:pPr>
        <w:spacing w:line="360" w:lineRule="auto"/>
        <w:jc w:val="left"/>
        <w:textAlignment w:val="center"/>
        <w:rPr>
          <w:color w:val="000000"/>
        </w:rPr>
      </w:pPr>
      <w:r>
        <w:rPr>
          <w:color w:val="000000"/>
        </w:rPr>
        <w:drawing>
          <wp:inline distT="0" distB="0" distL="114300" distR="114300">
            <wp:extent cx="2895600" cy="1495425"/>
            <wp:effectExtent l="0" t="0" r="0"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895600" cy="1495425"/>
                    </a:xfrm>
                    <a:prstGeom prst="rect">
                      <a:avLst/>
                    </a:prstGeom>
                  </pic:spPr>
                </pic:pic>
              </a:graphicData>
            </a:graphic>
          </wp:inline>
        </w:drawing>
      </w:r>
      <w:r>
        <w:rPr>
          <w:color w:val="000000"/>
        </w:rPr>
        <w:t xml:space="preserve">    </w:t>
      </w:r>
    </w:p>
    <w:p w14:paraId="1CE96F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）实验过程中，烧杯口出现的“白气”是</w:t>
      </w:r>
      <w:r>
        <w:rPr>
          <w:color w:val="000000"/>
        </w:rPr>
        <w:t>__________</w:t>
      </w:r>
      <w:r>
        <w:rPr>
          <w:rFonts w:ascii="宋体" w:hAnsi="宋体" w:eastAsia="宋体" w:cs="宋体"/>
          <w:color w:val="000000"/>
        </w:rPr>
        <w:t>（填物态变化名称）的结果；</w:t>
      </w:r>
    </w:p>
    <w:p w14:paraId="7EABBD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）由图像可知，水沸腾前温度不断升高，沸腾后温度</w:t>
      </w:r>
      <w:r>
        <w:rPr>
          <w:color w:val="000000"/>
        </w:rPr>
        <w:t>__________</w:t>
      </w:r>
      <w:r>
        <w:rPr>
          <w:rFonts w:ascii="宋体" w:hAnsi="宋体" w:eastAsia="宋体" w:cs="宋体"/>
          <w:color w:val="000000"/>
        </w:rPr>
        <w:t>；</w:t>
      </w:r>
    </w:p>
    <w:p w14:paraId="2BD174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）进一步分析可知，</w:t>
      </w:r>
      <w:r>
        <w:rPr>
          <w:color w:val="000000"/>
        </w:rPr>
        <w:t>__________</w:t>
      </w:r>
      <w:r>
        <w:rPr>
          <w:rFonts w:ascii="宋体" w:hAnsi="宋体" w:eastAsia="宋体" w:cs="宋体"/>
          <w:color w:val="000000"/>
        </w:rPr>
        <w:t>组所用水的质量较小；</w:t>
      </w:r>
    </w:p>
    <w:p w14:paraId="4260B2E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两组所测水的沸点均不是</w:t>
      </w:r>
      <w:r>
        <w:rPr>
          <w:rFonts w:ascii="Times New Roman" w:hAnsi="Times New Roman" w:eastAsia="Times New Roman" w:cs="Times New Roman"/>
          <w:color w:val="000000"/>
        </w:rPr>
        <w:t>100</w:t>
      </w:r>
      <w:r>
        <w:rPr>
          <w:rFonts w:ascii="宋体" w:hAnsi="宋体" w:eastAsia="宋体" w:cs="宋体"/>
          <w:color w:val="000000"/>
        </w:rPr>
        <w:t>℃，这是由于</w:t>
      </w:r>
      <w:r>
        <w:rPr>
          <w:color w:val="000000"/>
        </w:rPr>
        <w:t>__________</w:t>
      </w:r>
      <w:r>
        <w:rPr>
          <w:rFonts w:ascii="宋体" w:hAnsi="宋体" w:eastAsia="宋体" w:cs="宋体"/>
          <w:color w:val="000000"/>
        </w:rPr>
        <w:t>（选填“实验误差”或“当地气压”）引起的；</w:t>
      </w:r>
    </w:p>
    <w:p w14:paraId="470654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）对实验进行评估可知，</w:t>
      </w:r>
      <w:r>
        <w:rPr>
          <w:rFonts w:ascii="Times New Roman" w:hAnsi="Times New Roman" w:eastAsia="Times New Roman" w:cs="Times New Roman"/>
          <w:color w:val="000000"/>
        </w:rPr>
        <w:t>b</w:t>
      </w:r>
      <w:r>
        <w:rPr>
          <w:rFonts w:ascii="宋体" w:hAnsi="宋体" w:eastAsia="宋体" w:cs="宋体"/>
          <w:color w:val="000000"/>
        </w:rPr>
        <w:t>组将水加热至沸腾的时间过长，你给他们的合理化建议是：</w:t>
      </w:r>
      <w:r>
        <w:rPr>
          <w:color w:val="000000"/>
        </w:rPr>
        <w:t>__________</w:t>
      </w:r>
      <w:r>
        <w:rPr>
          <w:rFonts w:ascii="宋体" w:hAnsi="宋体" w:eastAsia="宋体" w:cs="宋体"/>
          <w:color w:val="000000"/>
        </w:rPr>
        <w:t>（填写一条即可）。</w:t>
      </w:r>
    </w:p>
    <w:p w14:paraId="3E99383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日，我省莱州市西岭村金矿新勘查出金金属储量</w:t>
      </w:r>
      <w:r>
        <w:rPr>
          <w:rFonts w:ascii="Times New Roman" w:hAnsi="Times New Roman" w:eastAsia="Times New Roman" w:cs="Times New Roman"/>
          <w:color w:val="000000"/>
        </w:rPr>
        <w:t>200t</w:t>
      </w:r>
      <w:r>
        <w:rPr>
          <w:rFonts w:ascii="宋体" w:hAnsi="宋体" w:eastAsia="宋体" w:cs="宋体"/>
          <w:color w:val="000000"/>
        </w:rPr>
        <w:t>，成为国内最大单体金矿床，为研究西岭金矿矿石，小明利用天平和量筒测量了一小块矿石的密度。</w:t>
      </w:r>
    </w:p>
    <w:p w14:paraId="1EAACDD0">
      <w:pPr>
        <w:spacing w:line="360" w:lineRule="auto"/>
        <w:jc w:val="left"/>
        <w:textAlignment w:val="center"/>
        <w:rPr>
          <w:color w:val="000000"/>
        </w:rPr>
      </w:pPr>
      <w:r>
        <w:rPr>
          <w:color w:val="000000"/>
        </w:rPr>
        <w:drawing>
          <wp:inline distT="0" distB="0" distL="114300" distR="114300">
            <wp:extent cx="2600325" cy="14382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600325" cy="1438275"/>
                    </a:xfrm>
                    <a:prstGeom prst="rect">
                      <a:avLst/>
                    </a:prstGeom>
                  </pic:spPr>
                </pic:pic>
              </a:graphicData>
            </a:graphic>
          </wp:inline>
        </w:drawing>
      </w:r>
      <w:r>
        <w:rPr>
          <w:color w:val="000000"/>
        </w:rPr>
        <w:t xml:space="preserve">  </w:t>
      </w:r>
    </w:p>
    <w:p w14:paraId="0B947DE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）把天平放在水平台上，将游码移至称量标尺左端的零刻度线上，指针的位置如图甲所示，此时应向</w:t>
      </w:r>
      <w:r>
        <w:rPr>
          <w:color w:val="000000"/>
        </w:rPr>
        <w:t>__________</w:t>
      </w:r>
      <w:r>
        <w:rPr>
          <w:rFonts w:ascii="宋体" w:hAnsi="宋体" w:eastAsia="宋体" w:cs="宋体"/>
          <w:color w:val="000000"/>
        </w:rPr>
        <w:t>（选填“左”或“右”）调节平衡螺母，使天平平衡；</w:t>
      </w:r>
    </w:p>
    <w:p w14:paraId="72C949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）将矿石放在天平的左盘中，通过向右盘加减砝码后，指针的位置如图甲所示，此时应</w:t>
      </w:r>
      <w:r>
        <w:rPr>
          <w:color w:val="000000"/>
        </w:rPr>
        <w:t>__________</w:t>
      </w:r>
      <w:r>
        <w:rPr>
          <w:rFonts w:ascii="宋体" w:hAnsi="宋体" w:eastAsia="宋体" w:cs="宋体"/>
          <w:color w:val="000000"/>
        </w:rPr>
        <w:t>，使天平平衡；</w:t>
      </w:r>
    </w:p>
    <w:p w14:paraId="30065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）天平平衡后，所用砝码及游码在称量标尺上的位置如图乙所示，则矿石的质量为</w:t>
      </w:r>
      <w:r>
        <w:rPr>
          <w:color w:val="000000"/>
        </w:rPr>
        <w:t>__________</w:t>
      </w:r>
      <w:r>
        <w:rPr>
          <w:rFonts w:ascii="Times New Roman" w:hAnsi="Times New Roman" w:eastAsia="Times New Roman" w:cs="Times New Roman"/>
          <w:color w:val="000000"/>
        </w:rPr>
        <w:t>g</w:t>
      </w:r>
      <w:r>
        <w:rPr>
          <w:rFonts w:ascii="宋体" w:hAnsi="宋体" w:eastAsia="宋体" w:cs="宋体"/>
          <w:color w:val="000000"/>
        </w:rPr>
        <w:t>；</w:t>
      </w:r>
    </w:p>
    <w:p w14:paraId="15FF48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）向量筒中倒入</w:t>
      </w:r>
      <w:r>
        <w:rPr>
          <w:rFonts w:ascii="Times New Roman" w:hAnsi="Times New Roman" w:eastAsia="Times New Roman" w:cs="Times New Roman"/>
          <w:color w:val="000000"/>
        </w:rPr>
        <w:t>60mL</w:t>
      </w:r>
      <w:r>
        <w:rPr>
          <w:rFonts w:ascii="宋体" w:hAnsi="宋体" w:eastAsia="宋体" w:cs="宋体"/>
          <w:color w:val="000000"/>
        </w:rPr>
        <w:t>的水，用细线拴住矿石并放入量筒中后，量筒中的水面如图丙所示，则矿石的体积为</w:t>
      </w:r>
      <w:r>
        <w:rPr>
          <w:color w:val="000000"/>
        </w:rPr>
        <w:t>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42B1A4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）实验所测矿石的密度为</w:t>
      </w:r>
      <w:r>
        <w:rPr>
          <w:color w:val="000000"/>
        </w:rPr>
        <w:t>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6764E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）因矿石具有吸水性，实验所测矿石的密度值</w:t>
      </w:r>
      <w:r>
        <w:rPr>
          <w:color w:val="000000"/>
        </w:rPr>
        <w:t>__________</w:t>
      </w:r>
      <w:r>
        <w:rPr>
          <w:rFonts w:ascii="宋体" w:hAnsi="宋体" w:eastAsia="宋体" w:cs="宋体"/>
          <w:color w:val="000000"/>
        </w:rPr>
        <w:t>（选填“偏大”或“偏小”）。</w:t>
      </w:r>
    </w:p>
    <w:p w14:paraId="109A734D">
      <w:pPr>
        <w:spacing w:line="360" w:lineRule="auto"/>
        <w:jc w:val="left"/>
        <w:textAlignment w:val="center"/>
        <w:rPr>
          <w:color w:val="000000"/>
        </w:rPr>
      </w:pPr>
      <w:r>
        <w:rPr>
          <w:color w:val="000000"/>
        </w:rPr>
        <w:t xml:space="preserve">28. </w:t>
      </w:r>
      <w:r>
        <w:rPr>
          <w:rFonts w:ascii="宋体" w:hAnsi="宋体" w:eastAsia="宋体" w:cs="宋体"/>
          <w:color w:val="000000"/>
        </w:rPr>
        <w:t>用图甲所示电路测量额定电压为</w:t>
      </w:r>
      <w:r>
        <w:rPr>
          <w:rFonts w:ascii="Times New Roman" w:hAnsi="Times New Roman" w:eastAsia="Times New Roman" w:cs="Times New Roman"/>
          <w:color w:val="000000"/>
        </w:rPr>
        <w:t>2.5V</w:t>
      </w:r>
      <w:r>
        <w:rPr>
          <w:rFonts w:ascii="宋体" w:hAnsi="宋体" w:eastAsia="宋体" w:cs="宋体"/>
          <w:color w:val="000000"/>
        </w:rPr>
        <w:t>的小灯泡的电阻，电源电压为</w:t>
      </w:r>
      <w:r>
        <w:rPr>
          <w:rFonts w:ascii="Times New Roman" w:hAnsi="Times New Roman" w:eastAsia="Times New Roman" w:cs="Times New Roman"/>
          <w:color w:val="000000"/>
        </w:rPr>
        <w:t>3V</w:t>
      </w:r>
      <w:r>
        <w:rPr>
          <w:rFonts w:ascii="宋体" w:hAnsi="宋体" w:eastAsia="宋体" w:cs="宋体"/>
          <w:color w:val="000000"/>
        </w:rPr>
        <w:t>。</w:t>
      </w:r>
    </w:p>
    <w:p w14:paraId="64503DB1">
      <w:pPr>
        <w:spacing w:line="360" w:lineRule="auto"/>
        <w:jc w:val="left"/>
        <w:textAlignment w:val="center"/>
        <w:rPr>
          <w:color w:val="000000"/>
        </w:rPr>
      </w:pPr>
      <w:r>
        <w:rPr>
          <w:color w:val="000000"/>
        </w:rPr>
        <w:drawing>
          <wp:inline distT="0" distB="0" distL="114300" distR="114300">
            <wp:extent cx="1800225" cy="1295400"/>
            <wp:effectExtent l="0" t="0" r="9525" b="0"/>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800225" cy="1295400"/>
                    </a:xfrm>
                    <a:prstGeom prst="rect">
                      <a:avLst/>
                    </a:prstGeom>
                  </pic:spPr>
                </pic:pic>
              </a:graphicData>
            </a:graphic>
          </wp:inline>
        </w:drawing>
      </w:r>
      <w:r>
        <w:rPr>
          <w:color w:val="000000"/>
        </w:rPr>
        <w:t xml:space="preserve">  </w:t>
      </w:r>
      <w:r>
        <w:rPr>
          <w:color w:val="000000"/>
        </w:rPr>
        <w:drawing>
          <wp:inline distT="0" distB="0" distL="114300" distR="114300">
            <wp:extent cx="1466850" cy="1181100"/>
            <wp:effectExtent l="0" t="0" r="0" b="0"/>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66850" cy="1181100"/>
                    </a:xfrm>
                    <a:prstGeom prst="rect">
                      <a:avLst/>
                    </a:prstGeom>
                  </pic:spPr>
                </pic:pic>
              </a:graphicData>
            </a:graphic>
          </wp:inline>
        </w:drawing>
      </w:r>
      <w:r>
        <w:rPr>
          <w:color w:val="000000"/>
        </w:rPr>
        <w:t xml:space="preserve">  </w:t>
      </w:r>
    </w:p>
    <w:p w14:paraId="5AB287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）图甲中有一条导线连接错误，请在错误的导线上打“</w:t>
      </w:r>
      <w:r>
        <w:rPr>
          <w:rFonts w:ascii="Times New Roman" w:hAnsi="Times New Roman" w:eastAsia="Times New Roman" w:cs="Times New Roman"/>
          <w:color w:val="000000"/>
        </w:rPr>
        <w:t>×</w:t>
      </w:r>
      <w:r>
        <w:rPr>
          <w:rFonts w:ascii="宋体" w:hAnsi="宋体" w:eastAsia="宋体" w:cs="宋体"/>
          <w:color w:val="000000"/>
        </w:rPr>
        <w:t>”，并用笔画线代替导线，补画一条线将电路连接正确；</w:t>
      </w:r>
      <w:r>
        <w:rPr>
          <w:color w:val="000000"/>
        </w:rPr>
        <w:t>________</w:t>
      </w:r>
    </w:p>
    <w:p w14:paraId="5FB5C0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）改正错误并检查无误后闭合开关，小灯泡不亮，电压表和电流表均有示数，可能是小灯泡</w:t>
      </w:r>
      <w:r>
        <w:rPr>
          <w:color w:val="000000"/>
        </w:rPr>
        <w:t>__________</w:t>
      </w:r>
      <w:r>
        <w:rPr>
          <w:rFonts w:ascii="宋体" w:hAnsi="宋体" w:eastAsia="宋体" w:cs="宋体"/>
          <w:color w:val="000000"/>
        </w:rPr>
        <w:t>（选填序号）；</w:t>
      </w:r>
    </w:p>
    <w:p w14:paraId="3251A57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．短路</w:t>
      </w:r>
      <w:r>
        <w:rPr>
          <w:rFonts w:ascii="Times New Roman" w:hAnsi="Times New Roman" w:eastAsia="Times New Roman" w:cs="Times New Roman"/>
          <w:color w:val="000000"/>
        </w:rPr>
        <w:t xml:space="preserve">    B.</w:t>
      </w:r>
      <w:r>
        <w:rPr>
          <w:rFonts w:ascii="宋体" w:hAnsi="宋体" w:eastAsia="宋体" w:cs="宋体"/>
          <w:color w:val="000000"/>
        </w:rPr>
        <w:t>开路</w:t>
      </w:r>
      <w:r>
        <w:rPr>
          <w:rFonts w:ascii="Times New Roman" w:hAnsi="Times New Roman" w:eastAsia="Times New Roman" w:cs="Times New Roman"/>
          <w:color w:val="000000"/>
        </w:rPr>
        <w:t xml:space="preserve">    C.</w:t>
      </w:r>
      <w:r>
        <w:rPr>
          <w:rFonts w:ascii="宋体" w:hAnsi="宋体" w:eastAsia="宋体" w:cs="宋体"/>
          <w:color w:val="000000"/>
        </w:rPr>
        <w:t>实际功率太小</w:t>
      </w:r>
    </w:p>
    <w:p w14:paraId="601431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）实验记录的数据如下表所示，其中第</w:t>
      </w:r>
      <w:r>
        <w:rPr>
          <w:rFonts w:ascii="Times New Roman" w:hAnsi="Times New Roman" w:eastAsia="Times New Roman" w:cs="Times New Roman"/>
          <w:color w:val="000000"/>
        </w:rPr>
        <w:t>4</w:t>
      </w:r>
      <w:r>
        <w:rPr>
          <w:rFonts w:ascii="宋体" w:hAnsi="宋体" w:eastAsia="宋体" w:cs="宋体"/>
          <w:color w:val="000000"/>
        </w:rPr>
        <w:t>次实验时电压表的示数如图乙所示，为</w:t>
      </w:r>
      <w:r>
        <w:rPr>
          <w:color w:val="000000"/>
        </w:rPr>
        <w:t>__________</w:t>
      </w:r>
      <w:r>
        <w:rPr>
          <w:rFonts w:ascii="Times New Roman" w:hAnsi="Times New Roman" w:eastAsia="Times New Roman" w:cs="Times New Roman"/>
          <w:color w:val="000000"/>
        </w:rPr>
        <w:t>V</w:t>
      </w:r>
      <w:r>
        <w:rPr>
          <w:rFonts w:ascii="宋体" w:hAnsi="宋体" w:eastAsia="宋体" w:cs="宋体"/>
          <w:color w:val="000000"/>
        </w:rPr>
        <w:t>，接下来测量小灯泡正常发光时的电阻，应将滑动变阻器的滑片向</w:t>
      </w:r>
      <w:r>
        <w:rPr>
          <w:color w:val="000000"/>
        </w:rPr>
        <w:t>__________</w:t>
      </w:r>
      <w:r>
        <w:rPr>
          <w:rFonts w:ascii="宋体" w:hAnsi="宋体" w:eastAsia="宋体" w:cs="宋体"/>
          <w:color w:val="000000"/>
        </w:rPr>
        <w:t>（选填“左”或“右”）端移动；</w:t>
      </w:r>
    </w:p>
    <w:tbl>
      <w:tblPr>
        <w:tblStyle w:val="4"/>
        <w:tblW w:w="64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5"/>
        <w:gridCol w:w="990"/>
        <w:gridCol w:w="990"/>
        <w:gridCol w:w="990"/>
        <w:gridCol w:w="990"/>
        <w:gridCol w:w="990"/>
      </w:tblGrid>
      <w:tr w14:paraId="00039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A0EA2">
            <w:pPr>
              <w:spacing w:line="360" w:lineRule="auto"/>
              <w:jc w:val="center"/>
              <w:textAlignment w:val="center"/>
              <w:rPr>
                <w:color w:val="000000"/>
              </w:rPr>
            </w:pPr>
            <w:r>
              <w:rPr>
                <w:rFonts w:ascii="宋体" w:hAnsi="宋体" w:eastAsia="宋体" w:cs="宋体"/>
                <w:color w:val="000000"/>
              </w:rPr>
              <w:t>实验次数</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BA0F4">
            <w:pPr>
              <w:spacing w:line="360" w:lineRule="auto"/>
              <w:jc w:val="center"/>
              <w:textAlignment w:val="center"/>
              <w:rPr>
                <w:color w:val="000000"/>
              </w:rPr>
            </w:pPr>
            <w:r>
              <w:rPr>
                <w:rFonts w:ascii="Times New Roman" w:hAnsi="Times New Roman" w:eastAsia="Times New Roman" w:cs="Times New Roman"/>
                <w:color w:val="000000"/>
              </w:rPr>
              <w:t>1</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5F61D">
            <w:pPr>
              <w:spacing w:line="360" w:lineRule="auto"/>
              <w:jc w:val="center"/>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6776DE">
            <w:pPr>
              <w:spacing w:line="360" w:lineRule="auto"/>
              <w:jc w:val="center"/>
              <w:textAlignment w:val="center"/>
              <w:rPr>
                <w:color w:val="000000"/>
              </w:rPr>
            </w:pPr>
            <w:r>
              <w:rPr>
                <w:rFonts w:ascii="Times New Roman" w:hAnsi="Times New Roman" w:eastAsia="Times New Roman" w:cs="Times New Roman"/>
                <w:color w:val="000000"/>
              </w:rPr>
              <w:t>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27A15">
            <w:pPr>
              <w:spacing w:line="360" w:lineRule="auto"/>
              <w:jc w:val="center"/>
              <w:textAlignment w:val="center"/>
              <w:rPr>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4E05E">
            <w:pPr>
              <w:spacing w:line="360" w:lineRule="auto"/>
              <w:jc w:val="center"/>
              <w:textAlignment w:val="center"/>
              <w:rPr>
                <w:color w:val="000000"/>
              </w:rPr>
            </w:pPr>
            <w:r>
              <w:rPr>
                <w:rFonts w:ascii="Times New Roman" w:hAnsi="Times New Roman" w:eastAsia="Times New Roman" w:cs="Times New Roman"/>
                <w:color w:val="000000"/>
              </w:rPr>
              <w:t>5</w:t>
            </w:r>
          </w:p>
        </w:tc>
      </w:tr>
      <w:tr w14:paraId="69404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DAEEF6">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98D7F8">
            <w:pPr>
              <w:spacing w:line="360" w:lineRule="auto"/>
              <w:jc w:val="center"/>
              <w:textAlignment w:val="center"/>
              <w:rPr>
                <w:color w:val="000000"/>
              </w:rPr>
            </w:pPr>
            <w:r>
              <w:rPr>
                <w:rFonts w:ascii="Times New Roman" w:hAnsi="Times New Roman" w:eastAsia="Times New Roman" w:cs="Times New Roman"/>
                <w:color w:val="000000"/>
              </w:rPr>
              <w:t>0.6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75273">
            <w:pPr>
              <w:spacing w:line="360" w:lineRule="auto"/>
              <w:jc w:val="center"/>
              <w:textAlignment w:val="center"/>
              <w:rPr>
                <w:color w:val="000000"/>
              </w:rPr>
            </w:pPr>
            <w:r>
              <w:rPr>
                <w:rFonts w:ascii="Times New Roman" w:hAnsi="Times New Roman" w:eastAsia="Times New Roman" w:cs="Times New Roman"/>
                <w:color w:val="000000"/>
              </w:rPr>
              <w:t>1.0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10F3AD">
            <w:pPr>
              <w:spacing w:line="360" w:lineRule="auto"/>
              <w:jc w:val="center"/>
              <w:textAlignment w:val="center"/>
              <w:rPr>
                <w:color w:val="000000"/>
              </w:rPr>
            </w:pPr>
            <w:r>
              <w:rPr>
                <w:rFonts w:ascii="Times New Roman" w:hAnsi="Times New Roman" w:eastAsia="Times New Roman" w:cs="Times New Roman"/>
                <w:color w:val="000000"/>
              </w:rPr>
              <w:t>1.5</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28D2C">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8BB4E">
            <w:pPr>
              <w:spacing w:line="360" w:lineRule="auto"/>
              <w:jc w:val="center"/>
              <w:textAlignment w:val="center"/>
              <w:rPr>
                <w:color w:val="000000"/>
              </w:rPr>
            </w:pPr>
            <w:r>
              <w:rPr>
                <w:rFonts w:ascii="Times New Roman" w:hAnsi="Times New Roman" w:eastAsia="Times New Roman" w:cs="Times New Roman"/>
                <w:color w:val="000000"/>
              </w:rPr>
              <w:t>2.5</w:t>
            </w:r>
          </w:p>
        </w:tc>
      </w:tr>
      <w:tr w14:paraId="3A8A3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1AD007">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EF11FE">
            <w:pPr>
              <w:spacing w:line="360" w:lineRule="auto"/>
              <w:jc w:val="center"/>
              <w:textAlignment w:val="center"/>
              <w:rPr>
                <w:color w:val="000000"/>
              </w:rPr>
            </w:pPr>
            <w:r>
              <w:rPr>
                <w:rFonts w:ascii="Times New Roman" w:hAnsi="Times New Roman" w:eastAsia="Times New Roman" w:cs="Times New Roman"/>
                <w:color w:val="000000"/>
              </w:rPr>
              <w:t>0.16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C89F02">
            <w:pPr>
              <w:spacing w:line="360" w:lineRule="auto"/>
              <w:jc w:val="center"/>
              <w:textAlignment w:val="center"/>
              <w:rPr>
                <w:color w:val="000000"/>
              </w:rPr>
            </w:pPr>
            <w:r>
              <w:rPr>
                <w:rFonts w:ascii="Times New Roman" w:hAnsi="Times New Roman" w:eastAsia="Times New Roman" w:cs="Times New Roman"/>
                <w:color w:val="000000"/>
              </w:rPr>
              <w:t>0.2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45DAA5">
            <w:pPr>
              <w:spacing w:line="360" w:lineRule="auto"/>
              <w:jc w:val="center"/>
              <w:textAlignment w:val="center"/>
              <w:rPr>
                <w:color w:val="000000"/>
              </w:rPr>
            </w:pPr>
            <w:r>
              <w:rPr>
                <w:rFonts w:ascii="Times New Roman" w:hAnsi="Times New Roman" w:eastAsia="Times New Roman" w:cs="Times New Roman"/>
                <w:color w:val="000000"/>
              </w:rPr>
              <w:t>0.24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DBC5A">
            <w:pPr>
              <w:spacing w:line="360" w:lineRule="auto"/>
              <w:jc w:val="center"/>
              <w:textAlignment w:val="center"/>
              <w:rPr>
                <w:color w:val="000000"/>
              </w:rPr>
            </w:pPr>
            <w:r>
              <w:rPr>
                <w:rFonts w:ascii="Times New Roman" w:hAnsi="Times New Roman" w:eastAsia="Times New Roman" w:cs="Times New Roman"/>
                <w:color w:val="000000"/>
              </w:rPr>
              <w:t>0.26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8B79E">
            <w:pPr>
              <w:spacing w:line="360" w:lineRule="auto"/>
              <w:jc w:val="center"/>
              <w:textAlignment w:val="center"/>
              <w:rPr>
                <w:color w:val="000000"/>
              </w:rPr>
            </w:pPr>
            <w:r>
              <w:rPr>
                <w:rFonts w:ascii="Times New Roman" w:hAnsi="Times New Roman" w:eastAsia="Times New Roman" w:cs="Times New Roman"/>
                <w:color w:val="000000"/>
              </w:rPr>
              <w:t>0.3</w:t>
            </w:r>
          </w:p>
        </w:tc>
      </w:tr>
      <w:tr w14:paraId="0C982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4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5505C">
            <w:pPr>
              <w:spacing w:line="360" w:lineRule="auto"/>
              <w:jc w:val="center"/>
              <w:textAlignment w:val="center"/>
              <w:rPr>
                <w:color w:val="000000"/>
              </w:rPr>
            </w:pPr>
            <w:r>
              <w:rPr>
                <w:rFonts w:ascii="宋体" w:hAnsi="宋体" w:eastAsia="宋体" w:cs="宋体"/>
                <w:color w:val="000000"/>
              </w:rPr>
              <w:t>电阻</w:t>
            </w: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FDB10">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099D57">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7DDC3">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13BAA">
            <w:pPr>
              <w:spacing w:line="360" w:lineRule="auto"/>
              <w:jc w:val="center"/>
              <w:textAlignment w:val="center"/>
              <w:rPr>
                <w:color w:val="000000"/>
              </w:rPr>
            </w:pP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38CDF">
            <w:pPr>
              <w:spacing w:line="360" w:lineRule="auto"/>
              <w:jc w:val="center"/>
              <w:textAlignment w:val="center"/>
              <w:rPr>
                <w:color w:val="000000"/>
              </w:rPr>
            </w:pPr>
          </w:p>
        </w:tc>
      </w:tr>
    </w:tbl>
    <w:p w14:paraId="3D3106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）由实验数据可知，小灯泡正常发光时的电阻为</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（保留</w:t>
      </w:r>
      <w:r>
        <w:rPr>
          <w:rFonts w:ascii="Times New Roman" w:hAnsi="Times New Roman" w:eastAsia="Times New Roman" w:cs="Times New Roman"/>
          <w:color w:val="000000"/>
        </w:rPr>
        <w:t>1</w:t>
      </w:r>
      <w:r>
        <w:rPr>
          <w:rFonts w:ascii="宋体" w:hAnsi="宋体" w:eastAsia="宋体" w:cs="宋体"/>
          <w:color w:val="000000"/>
        </w:rPr>
        <w:t>位小数）；</w:t>
      </w:r>
    </w:p>
    <w:p w14:paraId="7C4740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）为顺利完成该实验，滑动变阻器的最大阻值应不小于</w:t>
      </w:r>
      <w:r>
        <w:rPr>
          <w:color w:val="000000"/>
        </w:rPr>
        <w:t>__________</w:t>
      </w:r>
      <w:r>
        <w:rPr>
          <w:rFonts w:ascii="Times New Roman" w:hAnsi="Times New Roman" w:eastAsia="Times New Roman" w:cs="Times New Roman"/>
          <w:color w:val="000000"/>
        </w:rPr>
        <w:t>Ω</w:t>
      </w:r>
      <w:r>
        <w:rPr>
          <w:rFonts w:ascii="宋体" w:hAnsi="宋体" w:eastAsia="宋体" w:cs="宋体"/>
          <w:color w:val="000000"/>
        </w:rPr>
        <w:t>；</w:t>
      </w:r>
    </w:p>
    <w:p w14:paraId="5E251A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）仅利用本实验提供的器材，</w:t>
      </w:r>
      <w:r>
        <w:rPr>
          <w:color w:val="000000"/>
        </w:rPr>
        <w:t>__________</w:t>
      </w:r>
      <w:r>
        <w:rPr>
          <w:rFonts w:ascii="宋体" w:hAnsi="宋体" w:eastAsia="宋体" w:cs="宋体"/>
          <w:color w:val="000000"/>
        </w:rPr>
        <w:t>（选填“能”或“不能”）探究电流与电压的关系。</w:t>
      </w:r>
    </w:p>
    <w:p w14:paraId="25E0EE9A">
      <w:pPr>
        <w:spacing w:line="360" w:lineRule="auto"/>
        <w:jc w:val="left"/>
        <w:textAlignment w:val="center"/>
        <w:rPr>
          <w:color w:val="000000"/>
        </w:rPr>
      </w:pPr>
      <w:r>
        <w:rPr>
          <w:rFonts w:ascii="宋体" w:hAnsi="宋体" w:eastAsia="宋体" w:cs="宋体"/>
          <w:b/>
          <w:color w:val="000000"/>
          <w:sz w:val="24"/>
        </w:rPr>
        <w:t>四、计算题（第</w:t>
      </w:r>
      <w:r>
        <w:rPr>
          <w:rFonts w:ascii="Times New Roman" w:hAnsi="Times New Roman" w:eastAsia="Times New Roman" w:cs="Times New Roman"/>
          <w:b/>
          <w:color w:val="000000"/>
          <w:sz w:val="24"/>
        </w:rPr>
        <w:t>29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6FCD123C">
      <w:pPr>
        <w:spacing w:line="360" w:lineRule="auto"/>
        <w:jc w:val="left"/>
        <w:textAlignment w:val="center"/>
        <w:rPr>
          <w:color w:val="000000"/>
        </w:rPr>
      </w:pPr>
      <w:r>
        <w:rPr>
          <w:color w:val="000000"/>
        </w:rPr>
        <w:t xml:space="preserve">29. </w:t>
      </w:r>
      <w:r>
        <w:rPr>
          <w:rFonts w:ascii="宋体" w:hAnsi="宋体" w:eastAsia="宋体" w:cs="宋体"/>
          <w:color w:val="000000"/>
        </w:rPr>
        <w:t>随着生活水平的提高，煎饼已由果腹的家庭主食变为临沂的一道美食。图甲是具有两档加热功率的煎饼锅，图乙是其内部简化电路图。当开关</w:t>
      </w:r>
      <w:r>
        <w:object>
          <v:shape id="_x0000_i1033"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7" o:title="eqId9d43eb0b274e00cbbc4a210da4165042"/>
            <o:lock v:ext="edit" aspectratio="t"/>
            <w10:wrap type="none"/>
            <w10:anchorlock/>
          </v:shape>
          <o:OLEObject Type="Embed" ProgID="Equation.DSMT4" ShapeID="_x0000_i1033" DrawAspect="Content" ObjectID="_1468075733" r:id="rId66">
            <o:LockedField>false</o:LockedField>
          </o:OLEObject>
        </w:object>
      </w:r>
      <w:r>
        <w:rPr>
          <w:rFonts w:ascii="宋体" w:hAnsi="宋体" w:eastAsia="宋体" w:cs="宋体"/>
          <w:color w:val="000000"/>
        </w:rPr>
        <w:t>和</w:t>
      </w:r>
      <w:r>
        <w:object>
          <v:shape id="_x0000_i1034"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34" DrawAspect="Content" ObjectID="_1468075734" r:id="rId68">
            <o:LockedField>false</o:LockedField>
          </o:OLEObject>
        </w:object>
      </w:r>
      <w:r>
        <w:rPr>
          <w:rFonts w:ascii="宋体" w:hAnsi="宋体" w:eastAsia="宋体" w:cs="宋体"/>
          <w:color w:val="000000"/>
        </w:rPr>
        <w:t>均闭合时，煎饼锅的加热功率为</w:t>
      </w:r>
      <w:r>
        <w:rPr>
          <w:rFonts w:ascii="Times New Roman" w:hAnsi="Times New Roman" w:eastAsia="Times New Roman" w:cs="Times New Roman"/>
          <w:color w:val="000000"/>
        </w:rPr>
        <w:t>968W</w:t>
      </w:r>
      <w:r>
        <w:rPr>
          <w:rFonts w:ascii="宋体" w:hAnsi="宋体" w:eastAsia="宋体" w:cs="宋体"/>
          <w:color w:val="000000"/>
        </w:rPr>
        <w:t>；仅闭合开关</w:t>
      </w:r>
      <w:r>
        <w:object>
          <v:shape id="_x0000_i103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7" o:title="eqId9d43eb0b274e00cbbc4a210da4165042"/>
            <o:lock v:ext="edit" aspectratio="t"/>
            <w10:wrap type="none"/>
            <w10:anchorlock/>
          </v:shape>
          <o:OLEObject Type="Embed" ProgID="Equation.DSMT4" ShapeID="_x0000_i1035" DrawAspect="Content" ObjectID="_1468075735" r:id="rId70">
            <o:LockedField>false</o:LockedField>
          </o:OLEObject>
        </w:object>
      </w:r>
      <w:r>
        <w:rPr>
          <w:rFonts w:ascii="宋体" w:hAnsi="宋体" w:eastAsia="宋体" w:cs="宋体"/>
          <w:color w:val="000000"/>
        </w:rPr>
        <w:t>时，煎饼锅的工作电流为</w:t>
      </w:r>
      <w:r>
        <w:rPr>
          <w:rFonts w:ascii="Times New Roman" w:hAnsi="Times New Roman" w:eastAsia="Times New Roman" w:cs="Times New Roman"/>
          <w:color w:val="000000"/>
        </w:rPr>
        <w:t>1A</w:t>
      </w:r>
      <w:r>
        <w:rPr>
          <w:rFonts w:ascii="宋体" w:hAnsi="宋体" w:eastAsia="宋体" w:cs="宋体"/>
          <w:color w:val="000000"/>
        </w:rPr>
        <w:t>。求：</w:t>
      </w:r>
    </w:p>
    <w:p w14:paraId="6BFF0A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object>
          <v:shape id="_x0000_i103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7" o:title="eqId9d43eb0b274e00cbbc4a210da4165042"/>
            <o:lock v:ext="edit" aspectratio="t"/>
            <w10:wrap type="none"/>
            <w10:anchorlock/>
          </v:shape>
          <o:OLEObject Type="Embed" ProgID="Equation.DSMT4" ShapeID="_x0000_i1036" DrawAspect="Content" ObjectID="_1468075736" r:id="rId71">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69" o:title="eqId530f5b63e797195906285c0c03eb9276"/>
            <o:lock v:ext="edit" aspectratio="t"/>
            <w10:wrap type="none"/>
            <w10:anchorlock/>
          </v:shape>
          <o:OLEObject Type="Embed" ProgID="Equation.DSMT4" ShapeID="_x0000_i1037" DrawAspect="Content" ObjectID="_1468075737" r:id="rId72">
            <o:LockedField>false</o:LockedField>
          </o:OLEObject>
        </w:object>
      </w:r>
      <w:r>
        <w:rPr>
          <w:rFonts w:ascii="宋体" w:hAnsi="宋体" w:eastAsia="宋体" w:cs="宋体"/>
          <w:color w:val="000000"/>
        </w:rPr>
        <w:t>均闭合时，煎饼锅的工作电流和电阻</w:t>
      </w:r>
      <w:r>
        <w:object>
          <v:shape id="_x0000_i103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74" o:title="eqId9efc18a5bb2e53586331b2a58538a48b"/>
            <o:lock v:ext="edit" aspectratio="t"/>
            <w10:wrap type="none"/>
            <w10:anchorlock/>
          </v:shape>
          <o:OLEObject Type="Embed" ProgID="Equation.DSMT4" ShapeID="_x0000_i1038" DrawAspect="Content" ObjectID="_1468075738" r:id="rId73">
            <o:LockedField>false</o:LockedField>
          </o:OLEObject>
        </w:object>
      </w:r>
      <w:r>
        <w:rPr>
          <w:rFonts w:ascii="宋体" w:hAnsi="宋体" w:eastAsia="宋体" w:cs="宋体"/>
          <w:color w:val="000000"/>
        </w:rPr>
        <w:t>的阻值。</w:t>
      </w:r>
    </w:p>
    <w:p w14:paraId="5A6564A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w:t>
      </w:r>
      <w:r>
        <w:object>
          <v:shape id="_x0000_i103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57" o:title="eqId19f20f21a9d50b61dac519a3ddab539d"/>
            <o:lock v:ext="edit" aspectratio="t"/>
            <w10:wrap type="none"/>
            <w10:anchorlock/>
          </v:shape>
          <o:OLEObject Type="Embed" ProgID="Equation.DSMT4" ShapeID="_x0000_i1039" DrawAspect="Content" ObjectID="_1468075739" r:id="rId75">
            <o:LockedField>false</o:LockedField>
          </o:OLEObject>
        </w:object>
      </w:r>
      <w:r>
        <w:rPr>
          <w:rFonts w:ascii="宋体" w:hAnsi="宋体" w:eastAsia="宋体" w:cs="宋体"/>
          <w:color w:val="000000"/>
        </w:rPr>
        <w:t>的阻值。</w:t>
      </w:r>
    </w:p>
    <w:p w14:paraId="49F2A04B">
      <w:pPr>
        <w:spacing w:line="360" w:lineRule="auto"/>
        <w:jc w:val="left"/>
        <w:textAlignment w:val="center"/>
        <w:rPr>
          <w:color w:val="000000"/>
        </w:rPr>
      </w:pPr>
      <w:r>
        <w:rPr>
          <w:color w:val="000000"/>
        </w:rPr>
        <w:drawing>
          <wp:inline distT="0" distB="0" distL="114300" distR="114300">
            <wp:extent cx="3162300" cy="1333500"/>
            <wp:effectExtent l="0" t="0" r="0"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3162300" cy="1333500"/>
                    </a:xfrm>
                    <a:prstGeom prst="rect">
                      <a:avLst/>
                    </a:prstGeom>
                  </pic:spPr>
                </pic:pic>
              </a:graphicData>
            </a:graphic>
          </wp:inline>
        </w:drawing>
      </w:r>
      <w:r>
        <w:rPr>
          <w:color w:val="000000"/>
        </w:rPr>
        <w:t xml:space="preserve">  </w:t>
      </w:r>
    </w:p>
    <w:p w14:paraId="2D6CC5C3">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日，我国自主研发的首款四座氢内燃机飞机验证机（如图）成功首飞。这架飞机翼展为</w:t>
      </w:r>
      <w:r>
        <w:rPr>
          <w:rFonts w:ascii="Times New Roman" w:hAnsi="Times New Roman" w:eastAsia="Times New Roman" w:cs="Times New Roman"/>
          <w:color w:val="000000"/>
        </w:rPr>
        <w:t>13.5m</w:t>
      </w:r>
      <w:r>
        <w:rPr>
          <w:rFonts w:ascii="宋体" w:hAnsi="宋体" w:eastAsia="宋体" w:cs="宋体"/>
          <w:color w:val="000000"/>
        </w:rPr>
        <w:t>，机身长度为</w:t>
      </w:r>
      <w:r>
        <w:rPr>
          <w:rFonts w:ascii="Times New Roman" w:hAnsi="Times New Roman" w:eastAsia="Times New Roman" w:cs="Times New Roman"/>
          <w:color w:val="000000"/>
        </w:rPr>
        <w:t>8.2m</w:t>
      </w:r>
      <w:r>
        <w:rPr>
          <w:rFonts w:ascii="宋体" w:hAnsi="宋体" w:eastAsia="宋体" w:cs="宋体"/>
          <w:color w:val="000000"/>
        </w:rPr>
        <w:t>，高压气态储氢罐可储氢</w:t>
      </w:r>
      <w:r>
        <w:rPr>
          <w:rFonts w:ascii="Times New Roman" w:hAnsi="Times New Roman" w:eastAsia="Times New Roman" w:cs="Times New Roman"/>
          <w:color w:val="000000"/>
        </w:rPr>
        <w:t>4.5kg</w:t>
      </w:r>
      <w:r>
        <w:rPr>
          <w:rFonts w:ascii="宋体" w:hAnsi="宋体" w:eastAsia="宋体" w:cs="宋体"/>
          <w:color w:val="000000"/>
        </w:rPr>
        <w:t>，最大起飞质量可达</w:t>
      </w:r>
      <w:r>
        <w:rPr>
          <w:rFonts w:ascii="Times New Roman" w:hAnsi="Times New Roman" w:eastAsia="Times New Roman" w:cs="Times New Roman"/>
          <w:color w:val="000000"/>
        </w:rPr>
        <w:t>1260kg</w:t>
      </w:r>
      <w:r>
        <w:rPr>
          <w:rFonts w:ascii="宋体" w:hAnsi="宋体" w:eastAsia="宋体" w:cs="宋体"/>
          <w:color w:val="000000"/>
        </w:rPr>
        <w:t>，飞机静止在水平地面上时，轮胎与地面的总接触面积为</w:t>
      </w:r>
      <w:r>
        <w:object>
          <v:shape id="_x0000_i1040" o:spt="75" alt="学科网(www.zxxk.com)--教育资源门户，提供试卷、教案、课件、论文、素材以及各类教学资源下载，还有大量而丰富的教学相关资讯！" type="#_x0000_t75" style="height:16.2pt;width:61.8pt;" o:ole="t" filled="f" o:preferrelative="t" stroked="f" coordsize="21600,21600">
            <v:path/>
            <v:fill on="f" focussize="0,0"/>
            <v:stroke on="f" joinstyle="miter"/>
            <v:imagedata r:id="rId78" o:title="eqId342394cf5d374f9efedba5c8a533739c"/>
            <o:lock v:ext="edit" aspectratio="t"/>
            <w10:wrap type="none"/>
            <w10:anchorlock/>
          </v:shape>
          <o:OLEObject Type="Embed" ProgID="Equation.DSMT4" ShapeID="_x0000_i1040" DrawAspect="Content" ObjectID="_1468075740" r:id="rId77">
            <o:LockedField>false</o:LockedField>
          </o:OLEObject>
        </w:object>
      </w:r>
      <w:r>
        <w:rPr>
          <w:rFonts w:ascii="宋体" w:hAnsi="宋体" w:eastAsia="宋体" w:cs="宋体"/>
          <w:color w:val="000000"/>
        </w:rPr>
        <w:t>；在空中以</w:t>
      </w:r>
      <w:r>
        <w:rPr>
          <w:rFonts w:ascii="Times New Roman" w:hAnsi="Times New Roman" w:eastAsia="Times New Roman" w:cs="Times New Roman"/>
          <w:color w:val="000000"/>
        </w:rPr>
        <w:t>180km/h</w:t>
      </w:r>
      <w:r>
        <w:rPr>
          <w:rFonts w:ascii="宋体" w:hAnsi="宋体" w:eastAsia="宋体" w:cs="宋体"/>
          <w:color w:val="000000"/>
        </w:rPr>
        <w:t>的速度匀速巡航时，前置螺旋桨提供的牵引力为</w:t>
      </w:r>
      <w:r>
        <w:object>
          <v:shape id="_x0000_i1041"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80" o:title="eqIdacf1f3a6e962b072a64c0ff51de9f942"/>
            <o:lock v:ext="edit" aspectratio="t"/>
            <w10:wrap type="none"/>
            <w10:anchorlock/>
          </v:shape>
          <o:OLEObject Type="Embed" ProgID="Equation.DSMT4" ShapeID="_x0000_i1041" DrawAspect="Content" ObjectID="_1468075741" r:id="rId79">
            <o:LockedField>false</o:LockedField>
          </o:OLEObject>
        </w:object>
      </w:r>
      <w:r>
        <w:rPr>
          <w:rFonts w:ascii="宋体" w:hAnsi="宋体" w:eastAsia="宋体" w:cs="宋体"/>
          <w:color w:val="000000"/>
        </w:rPr>
        <w:t>。已知氢气的热值为</w:t>
      </w:r>
      <w:r>
        <w:object>
          <v:shape id="_x0000_i1042" o:spt="75" alt="学科网(www.zxxk.com)--教育资源门户，提供试卷、教案、课件、论文、素材以及各类教学资源下载，还有大量而丰富的教学相关资讯！" type="#_x0000_t75" style="height:18.15pt;width:63.25pt;" o:ole="t" filled="f" o:preferrelative="t" stroked="f" coordsize="21600,21600">
            <v:path/>
            <v:fill on="f" focussize="0,0"/>
            <v:stroke on="f" joinstyle="miter"/>
            <v:imagedata r:id="rId82" o:title="eqIdd4e206713b670e35294ee546f48b552a"/>
            <o:lock v:ext="edit" aspectratio="t"/>
            <w10:wrap type="none"/>
            <w10:anchorlock/>
          </v:shape>
          <o:OLEObject Type="Embed" ProgID="Equation.DSMT4" ShapeID="_x0000_i1042" DrawAspect="Content" ObjectID="_1468075742" r:id="rId8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770E37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）达最大起飞质量的飞机静止在水平地面上时对地面的压强；</w:t>
      </w:r>
    </w:p>
    <w:p w14:paraId="0447AA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）高压储氢罐内</w:t>
      </w:r>
      <w:r>
        <w:rPr>
          <w:rFonts w:ascii="Times New Roman" w:hAnsi="Times New Roman" w:eastAsia="Times New Roman" w:cs="Times New Roman"/>
          <w:color w:val="000000"/>
        </w:rPr>
        <w:t>4.5kg</w:t>
      </w:r>
      <w:r>
        <w:rPr>
          <w:rFonts w:ascii="宋体" w:hAnsi="宋体" w:eastAsia="宋体" w:cs="宋体"/>
          <w:color w:val="000000"/>
        </w:rPr>
        <w:t>的氢气完全燃烧放出的热量；</w:t>
      </w:r>
    </w:p>
    <w:p w14:paraId="0B24BD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）飞机以</w:t>
      </w:r>
      <w:r>
        <w:rPr>
          <w:rFonts w:ascii="Times New Roman" w:hAnsi="Times New Roman" w:eastAsia="Times New Roman" w:cs="Times New Roman"/>
          <w:color w:val="000000"/>
        </w:rPr>
        <w:t>180km/h</w:t>
      </w:r>
      <w:r>
        <w:rPr>
          <w:rFonts w:ascii="宋体" w:hAnsi="宋体" w:eastAsia="宋体" w:cs="宋体"/>
          <w:color w:val="000000"/>
        </w:rPr>
        <w:t>的速度匀速巡航</w:t>
      </w:r>
      <w:r>
        <w:rPr>
          <w:rFonts w:ascii="Times New Roman" w:hAnsi="Times New Roman" w:eastAsia="Times New Roman" w:cs="Times New Roman"/>
          <w:color w:val="000000"/>
        </w:rPr>
        <w:t>1h</w:t>
      </w:r>
      <w:r>
        <w:rPr>
          <w:rFonts w:ascii="宋体" w:hAnsi="宋体" w:eastAsia="宋体" w:cs="宋体"/>
          <w:color w:val="000000"/>
        </w:rPr>
        <w:t>牵引力所做的功。</w:t>
      </w:r>
    </w:p>
    <w:p w14:paraId="5B3F9BD6">
      <w:pPr>
        <w:spacing w:line="360" w:lineRule="auto"/>
        <w:jc w:val="left"/>
        <w:textAlignment w:val="center"/>
        <w:rPr>
          <w:color w:val="000000"/>
        </w:rPr>
      </w:pPr>
      <w:r>
        <w:rPr>
          <w:color w:val="000000"/>
        </w:rPr>
        <w:drawing>
          <wp:inline distT="0" distB="0" distL="114300" distR="114300">
            <wp:extent cx="1666875" cy="1104900"/>
            <wp:effectExtent l="0" t="0" r="9525" b="0"/>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666875" cy="11049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70A4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869F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BF32B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1E6C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A0A97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4273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D53B92"/>
    <w:rsid w:val="20510EC7"/>
    <w:rsid w:val="23D667ED"/>
    <w:rsid w:val="2C501CDC"/>
    <w:rsid w:val="38274566"/>
    <w:rsid w:val="62D60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5" Type="http://schemas.openxmlformats.org/officeDocument/2006/relationships/fontTable" Target="fontTable.xml"/><Relationship Id="rId84" Type="http://schemas.openxmlformats.org/officeDocument/2006/relationships/customXml" Target="../customXml/item1.xml"/><Relationship Id="rId83" Type="http://schemas.openxmlformats.org/officeDocument/2006/relationships/image" Target="media/image56.jpeg"/><Relationship Id="rId82" Type="http://schemas.openxmlformats.org/officeDocument/2006/relationships/image" Target="media/image55.wmf"/><Relationship Id="rId81" Type="http://schemas.openxmlformats.org/officeDocument/2006/relationships/oleObject" Target="embeddings/oleObject18.bin"/><Relationship Id="rId80" Type="http://schemas.openxmlformats.org/officeDocument/2006/relationships/image" Target="media/image54.wmf"/><Relationship Id="rId8" Type="http://schemas.openxmlformats.org/officeDocument/2006/relationships/footer" Target="footer3.xml"/><Relationship Id="rId79" Type="http://schemas.openxmlformats.org/officeDocument/2006/relationships/oleObject" Target="embeddings/oleObject17.bin"/><Relationship Id="rId78" Type="http://schemas.openxmlformats.org/officeDocument/2006/relationships/image" Target="media/image53.wmf"/><Relationship Id="rId77" Type="http://schemas.openxmlformats.org/officeDocument/2006/relationships/oleObject" Target="embeddings/oleObject16.bin"/><Relationship Id="rId76" Type="http://schemas.openxmlformats.org/officeDocument/2006/relationships/image" Target="media/image52.png"/><Relationship Id="rId75" Type="http://schemas.openxmlformats.org/officeDocument/2006/relationships/oleObject" Target="embeddings/oleObject15.bin"/><Relationship Id="rId74" Type="http://schemas.openxmlformats.org/officeDocument/2006/relationships/image" Target="media/image51.wmf"/><Relationship Id="rId73" Type="http://schemas.openxmlformats.org/officeDocument/2006/relationships/oleObject" Target="embeddings/oleObject14.bin"/><Relationship Id="rId72" Type="http://schemas.openxmlformats.org/officeDocument/2006/relationships/oleObject" Target="embeddings/oleObject13.bin"/><Relationship Id="rId71" Type="http://schemas.openxmlformats.org/officeDocument/2006/relationships/oleObject" Target="embeddings/oleObject12.bin"/><Relationship Id="rId70" Type="http://schemas.openxmlformats.org/officeDocument/2006/relationships/oleObject" Target="embeddings/oleObject11.bin"/><Relationship Id="rId7" Type="http://schemas.openxmlformats.org/officeDocument/2006/relationships/footer" Target="footer2.xml"/><Relationship Id="rId69" Type="http://schemas.openxmlformats.org/officeDocument/2006/relationships/image" Target="media/image50.wmf"/><Relationship Id="rId68" Type="http://schemas.openxmlformats.org/officeDocument/2006/relationships/oleObject" Target="embeddings/oleObject10.bin"/><Relationship Id="rId67" Type="http://schemas.openxmlformats.org/officeDocument/2006/relationships/image" Target="media/image49.wmf"/><Relationship Id="rId66" Type="http://schemas.openxmlformats.org/officeDocument/2006/relationships/oleObject" Target="embeddings/oleObject9.bin"/><Relationship Id="rId65" Type="http://schemas.openxmlformats.org/officeDocument/2006/relationships/image" Target="media/image48.png"/><Relationship Id="rId64" Type="http://schemas.openxmlformats.org/officeDocument/2006/relationships/image" Target="media/image47.png"/><Relationship Id="rId63" Type="http://schemas.openxmlformats.org/officeDocument/2006/relationships/image" Target="media/image46.png"/><Relationship Id="rId62" Type="http://schemas.openxmlformats.org/officeDocument/2006/relationships/image" Target="media/image45.png"/><Relationship Id="rId61" Type="http://schemas.openxmlformats.org/officeDocument/2006/relationships/image" Target="media/image44.png"/><Relationship Id="rId60" Type="http://schemas.openxmlformats.org/officeDocument/2006/relationships/image" Target="media/image43.png"/><Relationship Id="rId6" Type="http://schemas.openxmlformats.org/officeDocument/2006/relationships/footer" Target="footer1.xml"/><Relationship Id="rId59" Type="http://schemas.openxmlformats.org/officeDocument/2006/relationships/image" Target="media/image42.png"/><Relationship Id="rId58" Type="http://schemas.openxmlformats.org/officeDocument/2006/relationships/oleObject" Target="embeddings/oleObject8.bin"/><Relationship Id="rId57" Type="http://schemas.openxmlformats.org/officeDocument/2006/relationships/image" Target="media/image41.wmf"/><Relationship Id="rId56" Type="http://schemas.openxmlformats.org/officeDocument/2006/relationships/oleObject" Target="embeddings/oleObject7.bin"/><Relationship Id="rId55" Type="http://schemas.openxmlformats.org/officeDocument/2006/relationships/image" Target="media/image40.wmf"/><Relationship Id="rId54" Type="http://schemas.openxmlformats.org/officeDocument/2006/relationships/oleObject" Target="embeddings/oleObject6.bin"/><Relationship Id="rId53" Type="http://schemas.openxmlformats.org/officeDocument/2006/relationships/image" Target="media/image39.png"/><Relationship Id="rId52" Type="http://schemas.openxmlformats.org/officeDocument/2006/relationships/image" Target="media/image38.wmf"/><Relationship Id="rId51" Type="http://schemas.openxmlformats.org/officeDocument/2006/relationships/oleObject" Target="embeddings/oleObject5.bin"/><Relationship Id="rId50" Type="http://schemas.openxmlformats.org/officeDocument/2006/relationships/image" Target="media/image37.png"/><Relationship Id="rId5" Type="http://schemas.openxmlformats.org/officeDocument/2006/relationships/header" Target="header3.xml"/><Relationship Id="rId49" Type="http://schemas.openxmlformats.org/officeDocument/2006/relationships/image" Target="media/image36.wmf"/><Relationship Id="rId48" Type="http://schemas.openxmlformats.org/officeDocument/2006/relationships/image" Target="media/image35.wmf"/><Relationship Id="rId47" Type="http://schemas.openxmlformats.org/officeDocument/2006/relationships/oleObject" Target="embeddings/oleObject4.bin"/><Relationship Id="rId46" Type="http://schemas.openxmlformats.org/officeDocument/2006/relationships/image" Target="media/image34.wmf"/><Relationship Id="rId45" Type="http://schemas.openxmlformats.org/officeDocument/2006/relationships/oleObject" Target="embeddings/oleObject3.bin"/><Relationship Id="rId44" Type="http://schemas.openxmlformats.org/officeDocument/2006/relationships/image" Target="media/image33.png"/><Relationship Id="rId43" Type="http://schemas.openxmlformats.org/officeDocument/2006/relationships/image" Target="media/image32.wmf"/><Relationship Id="rId42" Type="http://schemas.openxmlformats.org/officeDocument/2006/relationships/image" Target="media/image31.png"/><Relationship Id="rId41" Type="http://schemas.openxmlformats.org/officeDocument/2006/relationships/image" Target="media/image30.wmf"/><Relationship Id="rId40" Type="http://schemas.openxmlformats.org/officeDocument/2006/relationships/oleObject" Target="embeddings/oleObject2.bin"/><Relationship Id="rId4" Type="http://schemas.openxmlformats.org/officeDocument/2006/relationships/header" Target="header2.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wmf"/><Relationship Id="rId35" Type="http://schemas.openxmlformats.org/officeDocument/2006/relationships/oleObject" Target="embeddings/oleObject1.bin"/><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jpe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4688</Words>
  <Characters>5439</Characters>
  <Lines>0</Lines>
  <Paragraphs>0</Paragraphs>
  <TotalTime>4</TotalTime>
  <ScaleCrop>false</ScaleCrop>
  <LinksUpToDate>false</LinksUpToDate>
  <CharactersWithSpaces>5718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2023-06-21T15:50:00Z</dcterms:created>
  <dc:creator>学科网试题生产平台</dc:creator>
  <dc:description>3263544009277440</dc:description>
  <cp:lastModifiedBy>上帝掷骰子吗</cp:lastModifiedBy>
  <dcterms:modified xsi:type="dcterms:W3CDTF">2024-07-19T16:53:14Z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8185502EA3124AC7A8CDDE3CEA601FAD_12</vt:lpwstr>
  </property>
</Properties>
</file>