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5D25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10909300</wp:posOffset>
            </wp:positionV>
            <wp:extent cx="393700" cy="431800"/>
            <wp:effectExtent l="0" t="0" r="6350" b="635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10"/>
                    <a:stretch>
                      <a:fillRect/>
                    </a:stretch>
                  </pic:blipFill>
                  <pic:spPr>
                    <a:xfrm>
                      <a:off x="0" y="0"/>
                      <a:ext cx="3937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年阜新市初中毕业生学业考试</w:t>
      </w:r>
    </w:p>
    <w:p w14:paraId="316B4CA6">
      <w:pPr>
        <w:spacing w:line="360" w:lineRule="auto"/>
        <w:jc w:val="center"/>
      </w:pPr>
      <w:r>
        <w:rPr>
          <w:rFonts w:ascii="宋体" w:hAnsi="宋体" w:eastAsia="宋体" w:cs="宋体"/>
          <w:b/>
          <w:color w:val="auto"/>
          <w:sz w:val="32"/>
        </w:rPr>
        <w:t>物理试卷</w:t>
      </w:r>
    </w:p>
    <w:p w14:paraId="7B28A820">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27</w:t>
      </w:r>
      <w:r>
        <w:rPr>
          <w:rFonts w:ascii="宋体" w:hAnsi="宋体" w:eastAsia="宋体" w:cs="宋体"/>
          <w:b/>
          <w:color w:val="auto"/>
          <w:sz w:val="24"/>
        </w:rPr>
        <w:t>题，满分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8F97B09">
      <w:pPr>
        <w:spacing w:line="360" w:lineRule="auto"/>
        <w:jc w:val="left"/>
      </w:pPr>
      <w:r>
        <w:rPr>
          <w:rFonts w:ascii="宋体" w:hAnsi="宋体" w:eastAsia="宋体" w:cs="宋体"/>
          <w:b/>
          <w:color w:val="auto"/>
          <w:sz w:val="24"/>
        </w:rPr>
        <w:t>各位同学请注意：务必将试题答案写在答题卡对应的位置上，否则不得分。千万记住哦！</w:t>
      </w:r>
    </w:p>
    <w:p w14:paraId="717DDED0">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个小题，共</w:t>
      </w:r>
      <w:r>
        <w:rPr>
          <w:rFonts w:ascii="Times New Roman" w:hAnsi="Times New Roman" w:eastAsia="Times New Roman" w:cs="Times New Roman"/>
          <w:b/>
          <w:color w:val="auto"/>
          <w:sz w:val="24"/>
        </w:rPr>
        <w:t>23</w:t>
      </w:r>
      <w:r>
        <w:rPr>
          <w:rFonts w:ascii="宋体" w:hAnsi="宋体" w:eastAsia="宋体" w:cs="宋体"/>
          <w:b/>
          <w:color w:val="auto"/>
          <w:sz w:val="24"/>
        </w:rPr>
        <w:t>分。第</w:t>
      </w:r>
      <w:r>
        <w:rPr>
          <w:rFonts w:ascii="Times New Roman" w:hAnsi="Times New Roman" w:eastAsia="Times New Roman" w:cs="Times New Roman"/>
          <w:b/>
          <w:color w:val="auto"/>
          <w:sz w:val="24"/>
        </w:rPr>
        <w:t>1~7</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8~10</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分，错选不得分，漏选得</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0E447385">
      <w:pPr>
        <w:spacing w:line="360" w:lineRule="auto"/>
        <w:jc w:val="left"/>
      </w:pPr>
      <w:r>
        <w:rPr>
          <w:color w:val="auto"/>
        </w:rPr>
        <w:t xml:space="preserve">1. </w:t>
      </w:r>
      <w:r>
        <w:rPr>
          <w:rFonts w:ascii="宋体" w:hAnsi="宋体" w:eastAsia="宋体" w:cs="宋体"/>
          <w:color w:val="auto"/>
        </w:rPr>
        <w:t>下列选项中最接近实际的数据是（　　）</w:t>
      </w:r>
    </w:p>
    <w:p w14:paraId="4922016D">
      <w:pPr>
        <w:tabs>
          <w:tab w:val="left" w:pos="4873"/>
        </w:tabs>
        <w:spacing w:line="360" w:lineRule="auto"/>
        <w:jc w:val="left"/>
        <w:textAlignment w:val="center"/>
        <w:rPr>
          <w:color w:val="auto"/>
        </w:rPr>
      </w:pPr>
      <w:r>
        <w:t xml:space="preserve">A. </w:t>
      </w:r>
      <w:r>
        <w:rPr>
          <w:rFonts w:ascii="宋体" w:hAnsi="宋体" w:eastAsia="宋体" w:cs="宋体"/>
          <w:color w:val="auto"/>
        </w:rPr>
        <w:t>乒乓球的直径约为</w:t>
      </w:r>
      <w:r>
        <w:rPr>
          <w:rFonts w:ascii="Times New Roman" w:hAnsi="Times New Roman" w:eastAsia="Times New Roman" w:cs="Times New Roman"/>
          <w:color w:val="auto"/>
        </w:rPr>
        <w:t>2.5dm</w:t>
      </w:r>
      <w:r>
        <w:tab/>
      </w:r>
      <w:r>
        <w:t xml:space="preserve">B. </w:t>
      </w:r>
      <w:r>
        <w:rPr>
          <w:rFonts w:ascii="宋体" w:hAnsi="宋体" w:eastAsia="宋体" w:cs="宋体"/>
          <w:color w:val="auto"/>
        </w:rPr>
        <w:t>一个新生儿的质量约为</w:t>
      </w:r>
      <w:r>
        <w:rPr>
          <w:rFonts w:ascii="Times New Roman" w:hAnsi="Times New Roman" w:eastAsia="Times New Roman" w:cs="Times New Roman"/>
          <w:color w:val="auto"/>
        </w:rPr>
        <w:t>3.5kg</w:t>
      </w:r>
    </w:p>
    <w:p w14:paraId="01AFDDD0">
      <w:pPr>
        <w:tabs>
          <w:tab w:val="left" w:pos="4873"/>
        </w:tabs>
        <w:spacing w:line="360" w:lineRule="auto"/>
        <w:jc w:val="left"/>
        <w:textAlignment w:val="center"/>
        <w:rPr>
          <w:color w:val="000000"/>
        </w:rPr>
      </w:pPr>
      <w:r>
        <w:t xml:space="preserve">C. </w:t>
      </w:r>
      <w:r>
        <w:rPr>
          <w:rFonts w:ascii="宋体" w:hAnsi="宋体" w:eastAsia="宋体" w:cs="宋体"/>
          <w:color w:val="auto"/>
        </w:rPr>
        <w:t>中学生步行的速度约为</w:t>
      </w:r>
      <w:r>
        <w:rPr>
          <w:rFonts w:ascii="Times New Roman" w:hAnsi="Times New Roman" w:eastAsia="Times New Roman" w:cs="Times New Roman"/>
          <w:color w:val="auto"/>
        </w:rPr>
        <w:t>11m/s</w:t>
      </w:r>
      <w:r>
        <w:tab/>
      </w:r>
      <w:r>
        <w:t xml:space="preserve">D. </w:t>
      </w:r>
      <w:r>
        <w:rPr>
          <w:rFonts w:ascii="宋体" w:hAnsi="宋体" w:eastAsia="宋体" w:cs="宋体"/>
          <w:color w:val="auto"/>
        </w:rPr>
        <w:t>液晶电视机的功率约为</w:t>
      </w:r>
      <w:r>
        <w:rPr>
          <w:rFonts w:ascii="Times New Roman" w:hAnsi="Times New Roman" w:eastAsia="Times New Roman" w:cs="Times New Roman"/>
          <w:color w:val="auto"/>
        </w:rPr>
        <w:t>1000W</w:t>
      </w:r>
    </w:p>
    <w:p w14:paraId="481420AD">
      <w:pPr>
        <w:spacing w:line="360" w:lineRule="auto"/>
        <w:textAlignment w:val="center"/>
        <w:rPr>
          <w:color w:val="000000"/>
        </w:rPr>
      </w:pPr>
      <w:r>
        <w:rPr>
          <w:color w:val="2E75B6"/>
        </w:rPr>
        <w:t>【答案】</w:t>
      </w:r>
      <w:r>
        <w:rPr>
          <w:color w:val="000000"/>
        </w:rPr>
        <w:t>B</w:t>
      </w:r>
    </w:p>
    <w:p w14:paraId="40473D0A">
      <w:pPr>
        <w:spacing w:line="360" w:lineRule="auto"/>
        <w:textAlignment w:val="center"/>
        <w:rPr>
          <w:color w:val="000000"/>
        </w:rPr>
      </w:pPr>
      <w:r>
        <w:rPr>
          <w:color w:val="2E75B6"/>
        </w:rPr>
        <w:t>【解析】</w:t>
      </w:r>
    </w:p>
    <w:p w14:paraId="1C9565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．现在使用的乒乓球直径为</w:t>
      </w:r>
      <w:r>
        <w:rPr>
          <w:rFonts w:ascii="Times New Roman" w:hAnsi="Times New Roman" w:eastAsia="Times New Roman" w:cs="Times New Roman"/>
          <w:color w:val="000000"/>
        </w:rPr>
        <w:t>4cm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7BBBB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．新生儿的质量一般在</w:t>
      </w:r>
      <w:r>
        <w:rPr>
          <w:rFonts w:ascii="Times New Roman" w:hAnsi="Times New Roman" w:eastAsia="Times New Roman" w:cs="Times New Roman"/>
          <w:color w:val="000000"/>
        </w:rPr>
        <w:t>2~6kg</w:t>
      </w:r>
      <w:r>
        <w:rPr>
          <w:rFonts w:ascii="宋体" w:hAnsi="宋体" w:eastAsia="宋体" w:cs="宋体"/>
          <w:color w:val="000000"/>
        </w:rPr>
        <w:t>的范围内，故</w:t>
      </w:r>
      <w:r>
        <w:rPr>
          <w:rFonts w:ascii="Times New Roman" w:hAnsi="Times New Roman" w:eastAsia="Times New Roman" w:cs="Times New Roman"/>
          <w:color w:val="000000"/>
        </w:rPr>
        <w:t>B</w:t>
      </w:r>
      <w:r>
        <w:rPr>
          <w:rFonts w:ascii="宋体" w:hAnsi="宋体" w:eastAsia="宋体" w:cs="宋体"/>
          <w:color w:val="000000"/>
        </w:rPr>
        <w:t>符合题意；</w:t>
      </w:r>
    </w:p>
    <w:p w14:paraId="179423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．一个初中学生步行的速度约为</w:t>
      </w:r>
      <w:r>
        <w:rPr>
          <w:rFonts w:ascii="Times New Roman" w:hAnsi="Times New Roman" w:eastAsia="Times New Roman" w:cs="Times New Roman"/>
          <w:color w:val="000000"/>
        </w:rPr>
        <w:t>1.1m/s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358DF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．液晶电视机的功率大小跟电视机尺寸有关，一般在</w:t>
      </w:r>
      <w:r>
        <w:rPr>
          <w:rFonts w:ascii="Times New Roman" w:hAnsi="Times New Roman" w:eastAsia="Times New Roman" w:cs="Times New Roman"/>
          <w:color w:val="000000"/>
        </w:rPr>
        <w:t>45W~300W</w:t>
      </w:r>
      <w:r>
        <w:rPr>
          <w:rFonts w:ascii="宋体" w:hAnsi="宋体" w:eastAsia="宋体" w:cs="宋体"/>
          <w:color w:val="000000"/>
        </w:rPr>
        <w:t>范围内，故</w:t>
      </w:r>
      <w:r>
        <w:rPr>
          <w:rFonts w:ascii="Times New Roman" w:hAnsi="Times New Roman" w:eastAsia="Times New Roman" w:cs="Times New Roman"/>
          <w:color w:val="000000"/>
        </w:rPr>
        <w:t>D</w:t>
      </w:r>
      <w:r>
        <w:rPr>
          <w:rFonts w:ascii="宋体" w:hAnsi="宋体" w:eastAsia="宋体" w:cs="宋体"/>
          <w:color w:val="000000"/>
        </w:rPr>
        <w:t>不符合题意。</w:t>
      </w:r>
    </w:p>
    <w:p w14:paraId="720502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7CAED3">
      <w:pPr>
        <w:spacing w:line="360" w:lineRule="auto"/>
        <w:jc w:val="both"/>
        <w:textAlignment w:val="center"/>
        <w:rPr>
          <w:color w:val="000000"/>
        </w:rPr>
      </w:pPr>
      <w:r>
        <w:rPr>
          <w:color w:val="000000"/>
        </w:rPr>
        <w:t xml:space="preserve">2. </w:t>
      </w:r>
      <w:r>
        <w:rPr>
          <w:rFonts w:ascii="宋体" w:hAnsi="宋体" w:eastAsia="宋体" w:cs="宋体"/>
          <w:color w:val="000000"/>
        </w:rPr>
        <w:t>日晷是利用其上面直杆的影子来测定时刻的装置，它的发明体现了我国古代劳动人民的智慧。下列现象中与日晷计时原理相同的是（　　）</w:t>
      </w:r>
    </w:p>
    <w:p w14:paraId="30020DB5">
      <w:pPr>
        <w:spacing w:line="360" w:lineRule="auto"/>
        <w:jc w:val="both"/>
        <w:textAlignment w:val="center"/>
        <w:rPr>
          <w:color w:val="000000"/>
        </w:rPr>
      </w:pPr>
      <w:r>
        <w:rPr>
          <w:color w:val="000000"/>
        </w:rPr>
        <w:drawing>
          <wp:inline distT="0" distB="0" distL="114300" distR="114300">
            <wp:extent cx="18573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57375" cy="1238250"/>
                    </a:xfrm>
                    <a:prstGeom prst="rect">
                      <a:avLst/>
                    </a:prstGeom>
                  </pic:spPr>
                </pic:pic>
              </a:graphicData>
            </a:graphic>
          </wp:inline>
        </w:drawing>
      </w:r>
    </w:p>
    <w:p w14:paraId="41DC328C">
      <w:pPr>
        <w:spacing w:line="360" w:lineRule="auto"/>
        <w:jc w:val="left"/>
        <w:textAlignment w:val="center"/>
        <w:rPr>
          <w:color w:val="000000"/>
        </w:rPr>
      </w:pPr>
      <w:r>
        <w:rPr>
          <w:color w:val="000000"/>
        </w:rPr>
        <w:t xml:space="preserve">A. </w:t>
      </w:r>
      <w:r>
        <w:rPr>
          <w:rFonts w:ascii="宋体" w:hAnsi="宋体" w:eastAsia="宋体" w:cs="宋体"/>
          <w:color w:val="000000"/>
        </w:rPr>
        <w:t>小孔成像</w:t>
      </w:r>
    </w:p>
    <w:p w14:paraId="4E4C25F0">
      <w:pPr>
        <w:spacing w:line="360" w:lineRule="auto"/>
        <w:jc w:val="left"/>
        <w:textAlignment w:val="center"/>
        <w:rPr>
          <w:color w:val="000000"/>
        </w:rPr>
      </w:pPr>
      <w:r>
        <w:rPr>
          <w:color w:val="000000"/>
        </w:rPr>
        <w:t xml:space="preserve">B. </w:t>
      </w:r>
      <w:r>
        <w:rPr>
          <w:rFonts w:ascii="宋体" w:hAnsi="宋体" w:eastAsia="宋体" w:cs="宋体"/>
          <w:color w:val="000000"/>
        </w:rPr>
        <w:t>桥在水中的倒影</w:t>
      </w:r>
    </w:p>
    <w:p w14:paraId="3A422533">
      <w:pPr>
        <w:spacing w:line="360" w:lineRule="auto"/>
        <w:jc w:val="left"/>
        <w:textAlignment w:val="center"/>
        <w:rPr>
          <w:color w:val="000000"/>
        </w:rPr>
      </w:pPr>
      <w:r>
        <w:rPr>
          <w:color w:val="000000"/>
        </w:rPr>
        <w:t xml:space="preserve">C. </w:t>
      </w:r>
      <w:r>
        <w:rPr>
          <w:rFonts w:ascii="宋体" w:hAnsi="宋体" w:eastAsia="宋体" w:cs="宋体"/>
          <w:color w:val="000000"/>
        </w:rPr>
        <w:t>清澈的池水看起来比实际浅</w:t>
      </w:r>
    </w:p>
    <w:p w14:paraId="631FC2D8">
      <w:pPr>
        <w:spacing w:line="360" w:lineRule="auto"/>
        <w:jc w:val="left"/>
        <w:textAlignment w:val="center"/>
        <w:rPr>
          <w:color w:val="000000"/>
        </w:rPr>
      </w:pPr>
      <w:r>
        <w:rPr>
          <w:color w:val="000000"/>
        </w:rPr>
        <w:t xml:space="preserve">D. </w:t>
      </w:r>
      <w:r>
        <w:rPr>
          <w:rFonts w:ascii="宋体" w:hAnsi="宋体" w:eastAsia="宋体" w:cs="宋体"/>
          <w:color w:val="000000"/>
        </w:rPr>
        <w:t>雨后的彩虹</w:t>
      </w:r>
    </w:p>
    <w:p w14:paraId="7424207A">
      <w:pPr>
        <w:spacing w:line="360" w:lineRule="auto"/>
        <w:textAlignment w:val="center"/>
        <w:rPr>
          <w:color w:val="000000"/>
        </w:rPr>
      </w:pPr>
      <w:r>
        <w:rPr>
          <w:color w:val="2E75B6"/>
        </w:rPr>
        <w:t>【答案】</w:t>
      </w:r>
      <w:r>
        <w:rPr>
          <w:color w:val="000000"/>
        </w:rPr>
        <w:t>A</w:t>
      </w:r>
    </w:p>
    <w:p w14:paraId="34A12025">
      <w:pPr>
        <w:spacing w:line="360" w:lineRule="auto"/>
        <w:textAlignment w:val="center"/>
        <w:rPr>
          <w:color w:val="000000"/>
        </w:rPr>
      </w:pPr>
      <w:r>
        <w:rPr>
          <w:color w:val="2E75B6"/>
        </w:rPr>
        <w:t>【解析】</w:t>
      </w:r>
    </w:p>
    <w:p w14:paraId="1A426333">
      <w:pPr>
        <w:spacing w:line="360" w:lineRule="auto"/>
        <w:jc w:val="left"/>
        <w:textAlignment w:val="center"/>
        <w:rPr>
          <w:color w:val="000000"/>
        </w:rPr>
      </w:pPr>
      <w:r>
        <w:rPr>
          <w:color w:val="000000"/>
        </w:rPr>
        <w:t>【详解】</w:t>
      </w:r>
      <w:r>
        <w:rPr>
          <w:rFonts w:ascii="宋体" w:hAnsi="宋体" w:eastAsia="宋体" w:cs="宋体"/>
          <w:color w:val="000000"/>
        </w:rPr>
        <w:t>日晷是利用其上面直杆的影子来测定时刻的装置，影子是光是沿直线传播形成的。</w:t>
      </w:r>
    </w:p>
    <w:p w14:paraId="2CAFF13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．小孔成像说明光是沿直线传播的，故</w:t>
      </w:r>
      <w:r>
        <w:rPr>
          <w:rFonts w:ascii="Times New Roman" w:hAnsi="Times New Roman" w:eastAsia="Times New Roman" w:cs="Times New Roman"/>
          <w:color w:val="000000"/>
        </w:rPr>
        <w:t>A</w:t>
      </w:r>
      <w:r>
        <w:rPr>
          <w:rFonts w:ascii="宋体" w:hAnsi="宋体" w:eastAsia="宋体" w:cs="宋体"/>
          <w:color w:val="000000"/>
        </w:rPr>
        <w:t>符合题意；</w:t>
      </w:r>
    </w:p>
    <w:p w14:paraId="6DAD33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．桥在水中的倒影属于平面镜成像，属于光的反射，故</w:t>
      </w:r>
      <w:r>
        <w:rPr>
          <w:rFonts w:ascii="Times New Roman" w:hAnsi="Times New Roman" w:eastAsia="Times New Roman" w:cs="Times New Roman"/>
          <w:color w:val="000000"/>
        </w:rPr>
        <w:t>B</w:t>
      </w:r>
      <w:r>
        <w:rPr>
          <w:rFonts w:ascii="宋体" w:hAnsi="宋体" w:eastAsia="宋体" w:cs="宋体"/>
          <w:color w:val="000000"/>
        </w:rPr>
        <w:t>不符合题意；</w:t>
      </w:r>
    </w:p>
    <w:p w14:paraId="0B42C7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．池水反射的光从水中斜射向空气中时，在水面上发生折射，折射角大于入射角，折射光线进入人眼，人眼会逆着折射光线的方向看去，就会觉得池水变浅了，属于光的折射现象，故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66E152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．雨后的彩虹是光的色散现象，实质上是光折射现象形成的，故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31AA0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928CE1B">
      <w:pPr>
        <w:spacing w:line="360" w:lineRule="auto"/>
        <w:jc w:val="both"/>
        <w:textAlignment w:val="center"/>
        <w:rPr>
          <w:color w:val="000000"/>
        </w:rPr>
      </w:pPr>
      <w:r>
        <w:rPr>
          <w:color w:val="000000"/>
        </w:rPr>
        <w:t xml:space="preserve">3. </w:t>
      </w:r>
      <w:r>
        <w:rPr>
          <w:rFonts w:ascii="宋体" w:hAnsi="宋体" w:eastAsia="宋体" w:cs="宋体"/>
          <w:color w:val="000000"/>
        </w:rPr>
        <w:t>马头琴是蒙古族人民喜爱</w:t>
      </w:r>
      <w:r>
        <w:rPr>
          <w:rFonts w:ascii="宋体" w:hAnsi="宋体" w:eastAsia="宋体" w:cs="宋体"/>
          <w:color w:val="000000"/>
          <w:position w:val="0"/>
        </w:rPr>
        <w:drawing>
          <wp:inline distT="0" distB="0" distL="114300" distR="114300">
            <wp:extent cx="133350" cy="177800"/>
            <wp:effectExtent l="0" t="0" r="0" b="13335"/>
            <wp:docPr id="343618290" name="图片 343618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90" name="图片 34361829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传统乐器。如图所示，琴身木制，长约一米，有两根弦，共鸣箱表面呈梯形。关于马头琴演奏中涉及的声现象，下列说法正确的是（　　）</w:t>
      </w:r>
    </w:p>
    <w:p w14:paraId="26959969">
      <w:pPr>
        <w:spacing w:line="360" w:lineRule="auto"/>
        <w:jc w:val="both"/>
        <w:textAlignment w:val="center"/>
        <w:rPr>
          <w:color w:val="000000"/>
        </w:rPr>
      </w:pPr>
      <w:r>
        <w:rPr>
          <w:color w:val="000000"/>
        </w:rPr>
        <w:drawing>
          <wp:inline distT="0" distB="0" distL="114300" distR="114300">
            <wp:extent cx="1114425" cy="2133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14425" cy="2133600"/>
                    </a:xfrm>
                    <a:prstGeom prst="rect">
                      <a:avLst/>
                    </a:prstGeom>
                  </pic:spPr>
                </pic:pic>
              </a:graphicData>
            </a:graphic>
          </wp:inline>
        </w:drawing>
      </w:r>
      <w:r>
        <w:rPr>
          <w:color w:val="000000"/>
        </w:rPr>
        <w:t xml:space="preserve">  </w:t>
      </w:r>
    </w:p>
    <w:p w14:paraId="1848CAB9">
      <w:pPr>
        <w:spacing w:line="360" w:lineRule="auto"/>
        <w:jc w:val="left"/>
        <w:textAlignment w:val="center"/>
        <w:rPr>
          <w:color w:val="000000"/>
        </w:rPr>
      </w:pPr>
      <w:r>
        <w:rPr>
          <w:color w:val="000000"/>
        </w:rPr>
        <w:t xml:space="preserve">A. </w:t>
      </w:r>
      <w:r>
        <w:rPr>
          <w:rFonts w:ascii="宋体" w:hAnsi="宋体" w:eastAsia="宋体" w:cs="宋体"/>
          <w:color w:val="000000"/>
        </w:rPr>
        <w:t>琴声是由空气振动产生的</w:t>
      </w:r>
    </w:p>
    <w:p w14:paraId="23035396">
      <w:pPr>
        <w:spacing w:line="360" w:lineRule="auto"/>
        <w:jc w:val="left"/>
        <w:textAlignment w:val="center"/>
        <w:rPr>
          <w:color w:val="000000"/>
        </w:rPr>
      </w:pPr>
      <w:r>
        <w:rPr>
          <w:color w:val="000000"/>
        </w:rPr>
        <w:t xml:space="preserve">B. </w:t>
      </w:r>
      <w:r>
        <w:rPr>
          <w:rFonts w:ascii="宋体" w:hAnsi="宋体" w:eastAsia="宋体" w:cs="宋体"/>
          <w:color w:val="000000"/>
        </w:rPr>
        <w:t>轻拉琴弓是为了改变音色</w:t>
      </w:r>
    </w:p>
    <w:p w14:paraId="11E9C251">
      <w:pPr>
        <w:spacing w:line="360" w:lineRule="auto"/>
        <w:jc w:val="left"/>
        <w:textAlignment w:val="center"/>
        <w:rPr>
          <w:color w:val="000000"/>
        </w:rPr>
      </w:pPr>
      <w:r>
        <w:rPr>
          <w:color w:val="000000"/>
        </w:rPr>
        <w:t xml:space="preserve">C. </w:t>
      </w:r>
      <w:r>
        <w:rPr>
          <w:rFonts w:ascii="宋体" w:hAnsi="宋体" w:eastAsia="宋体" w:cs="宋体"/>
          <w:color w:val="000000"/>
        </w:rPr>
        <w:t>按琴弦不同位置是为了改变音调</w:t>
      </w:r>
    </w:p>
    <w:p w14:paraId="2E518134">
      <w:pPr>
        <w:spacing w:line="360" w:lineRule="auto"/>
        <w:jc w:val="left"/>
        <w:textAlignment w:val="center"/>
        <w:rPr>
          <w:color w:val="000000"/>
        </w:rPr>
      </w:pPr>
      <w:r>
        <w:rPr>
          <w:color w:val="000000"/>
        </w:rPr>
        <w:t xml:space="preserve">D. </w:t>
      </w:r>
      <w:r>
        <w:rPr>
          <w:rFonts w:ascii="宋体" w:hAnsi="宋体" w:eastAsia="宋体" w:cs="宋体"/>
          <w:color w:val="000000"/>
        </w:rPr>
        <w:t>根据响度可以辨别马头琴的声音</w:t>
      </w:r>
    </w:p>
    <w:p w14:paraId="2CE81DA2">
      <w:pPr>
        <w:spacing w:line="360" w:lineRule="auto"/>
        <w:textAlignment w:val="center"/>
        <w:rPr>
          <w:color w:val="000000"/>
        </w:rPr>
      </w:pPr>
      <w:r>
        <w:rPr>
          <w:color w:val="2E75B6"/>
        </w:rPr>
        <w:t>【答案】</w:t>
      </w:r>
      <w:r>
        <w:rPr>
          <w:color w:val="000000"/>
        </w:rPr>
        <w:t>C</w:t>
      </w:r>
    </w:p>
    <w:p w14:paraId="20E9C9E6">
      <w:pPr>
        <w:spacing w:line="360" w:lineRule="auto"/>
        <w:textAlignment w:val="center"/>
        <w:rPr>
          <w:color w:val="000000"/>
        </w:rPr>
      </w:pPr>
      <w:r>
        <w:rPr>
          <w:color w:val="2E75B6"/>
        </w:rPr>
        <w:t>【解析】</w:t>
      </w:r>
    </w:p>
    <w:p w14:paraId="7447AB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．马头琴有两根弦，属于弦乐器，琴声是由弦振动产生的，故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6491A22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．轻拉琴弓是为了减小用力的力度，改变琴弦振动的幅度，改变响度，故</w:t>
      </w:r>
      <w:r>
        <w:rPr>
          <w:rFonts w:ascii="Times New Roman" w:hAnsi="Times New Roman" w:eastAsia="Times New Roman" w:cs="Times New Roman"/>
          <w:color w:val="000000"/>
        </w:rPr>
        <w:t>B</w:t>
      </w:r>
      <w:r>
        <w:rPr>
          <w:rFonts w:ascii="宋体" w:hAnsi="宋体" w:eastAsia="宋体" w:cs="宋体"/>
          <w:color w:val="000000"/>
        </w:rPr>
        <w:t>错误；</w:t>
      </w:r>
    </w:p>
    <w:p w14:paraId="1CCCD6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．按琴弦不同位置是为了改变琴弦振动部分的长度，从而改变音调，故</w:t>
      </w:r>
      <w:r>
        <w:rPr>
          <w:rFonts w:ascii="Times New Roman" w:hAnsi="Times New Roman" w:eastAsia="Times New Roman" w:cs="Times New Roman"/>
          <w:color w:val="000000"/>
        </w:rPr>
        <w:t>C</w:t>
      </w:r>
      <w:r>
        <w:rPr>
          <w:rFonts w:ascii="宋体" w:hAnsi="宋体" w:eastAsia="宋体" w:cs="宋体"/>
          <w:color w:val="000000"/>
        </w:rPr>
        <w:t>正确；</w:t>
      </w:r>
    </w:p>
    <w:p w14:paraId="30547F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．根据音色可以辨别马头琴和其他乐器的声音，故</w:t>
      </w:r>
      <w:r>
        <w:rPr>
          <w:rFonts w:ascii="Times New Roman" w:hAnsi="Times New Roman" w:eastAsia="Times New Roman" w:cs="Times New Roman"/>
          <w:color w:val="000000"/>
        </w:rPr>
        <w:t>D</w:t>
      </w:r>
      <w:r>
        <w:rPr>
          <w:rFonts w:ascii="宋体" w:hAnsi="宋体" w:eastAsia="宋体" w:cs="宋体"/>
          <w:color w:val="000000"/>
        </w:rPr>
        <w:t>错误。</w:t>
      </w:r>
    </w:p>
    <w:p w14:paraId="3A0C49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627F82">
      <w:pPr>
        <w:spacing w:line="360" w:lineRule="auto"/>
        <w:jc w:val="left"/>
        <w:textAlignment w:val="center"/>
        <w:rPr>
          <w:color w:val="000000"/>
        </w:rPr>
      </w:pPr>
      <w:r>
        <w:rPr>
          <w:color w:val="000000"/>
        </w:rPr>
        <w:t xml:space="preserve">4. </w:t>
      </w:r>
      <w:r>
        <w:rPr>
          <w:rFonts w:ascii="宋体" w:hAnsi="宋体" w:eastAsia="宋体" w:cs="宋体"/>
          <w:color w:val="000000"/>
        </w:rPr>
        <w:t>如图所示的四幅图像中能反映晶体凝固特点的是（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DEF73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9057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9057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90575" cy="962025"/>
                    </a:xfrm>
                    <a:prstGeom prst="rect">
                      <a:avLst/>
                    </a:prstGeom>
                  </pic:spPr>
                </pic:pic>
              </a:graphicData>
            </a:graphic>
          </wp:inline>
        </w:drawing>
      </w:r>
    </w:p>
    <w:p w14:paraId="0C6AB67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3820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38200"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9625" cy="981075"/>
                    </a:xfrm>
                    <a:prstGeom prst="rect">
                      <a:avLst/>
                    </a:prstGeom>
                  </pic:spPr>
                </pic:pic>
              </a:graphicData>
            </a:graphic>
          </wp:inline>
        </w:drawing>
      </w:r>
    </w:p>
    <w:p w14:paraId="74088AA5">
      <w:pPr>
        <w:spacing w:line="360" w:lineRule="auto"/>
        <w:textAlignment w:val="center"/>
        <w:rPr>
          <w:color w:val="000000"/>
        </w:rPr>
      </w:pPr>
      <w:r>
        <w:rPr>
          <w:color w:val="2E75B6"/>
        </w:rPr>
        <w:t>【答案】</w:t>
      </w:r>
      <w:r>
        <w:rPr>
          <w:color w:val="000000"/>
        </w:rPr>
        <w:t>D</w:t>
      </w:r>
    </w:p>
    <w:p w14:paraId="7A0BA2F5">
      <w:pPr>
        <w:spacing w:line="360" w:lineRule="auto"/>
        <w:textAlignment w:val="center"/>
        <w:rPr>
          <w:color w:val="000000"/>
        </w:rPr>
      </w:pPr>
      <w:r>
        <w:rPr>
          <w:color w:val="2E75B6"/>
        </w:rPr>
        <w:t>【解析】</w:t>
      </w:r>
    </w:p>
    <w:p w14:paraId="5F2A38F3">
      <w:pPr>
        <w:spacing w:line="360" w:lineRule="auto"/>
        <w:jc w:val="left"/>
        <w:textAlignment w:val="center"/>
        <w:rPr>
          <w:color w:val="000000"/>
        </w:rPr>
      </w:pPr>
      <w:r>
        <w:rPr>
          <w:color w:val="000000"/>
        </w:rPr>
        <w:t>【详解】</w:t>
      </w:r>
      <w:r>
        <w:rPr>
          <w:rFonts w:ascii="宋体" w:hAnsi="宋体" w:eastAsia="宋体" w:cs="宋体"/>
          <w:color w:val="000000"/>
        </w:rPr>
        <w:t>晶体凝固前放热温度降低，凝固时放热但温度保持不变。</w:t>
      </w:r>
    </w:p>
    <w:p w14:paraId="18BB9E3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．在整个过程中温度有上升的趋势，有一段时间内物质吸热，温度不变，因此为晶体的熔化图像，反映晶体熔化的特点，故</w:t>
      </w:r>
      <w:r>
        <w:rPr>
          <w:rFonts w:ascii="Times New Roman" w:hAnsi="Times New Roman" w:eastAsia="Times New Roman" w:cs="Times New Roman"/>
          <w:color w:val="000000"/>
        </w:rPr>
        <w:t>A</w:t>
      </w:r>
      <w:r>
        <w:rPr>
          <w:rFonts w:ascii="宋体" w:hAnsi="宋体" w:eastAsia="宋体" w:cs="宋体"/>
          <w:color w:val="000000"/>
        </w:rPr>
        <w:t>不符合题意；</w:t>
      </w:r>
    </w:p>
    <w:p w14:paraId="3150A1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．在整个过程中温度不断上升，没有固定的熔化温度，因此为非晶体的熔化图像，反映非晶体熔化的特点，故</w:t>
      </w:r>
      <w:r>
        <w:rPr>
          <w:rFonts w:ascii="Times New Roman" w:hAnsi="Times New Roman" w:eastAsia="Times New Roman" w:cs="Times New Roman"/>
          <w:color w:val="000000"/>
        </w:rPr>
        <w:t>B</w:t>
      </w:r>
      <w:r>
        <w:rPr>
          <w:rFonts w:ascii="宋体" w:hAnsi="宋体" w:eastAsia="宋体" w:cs="宋体"/>
          <w:color w:val="000000"/>
        </w:rPr>
        <w:t>不符合题意；</w:t>
      </w:r>
    </w:p>
    <w:p w14:paraId="12D6D4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．在整个过程中温度不断下降，没有固定的凝固温度，因此为非晶体的凝固图像，反映非晶体凝固的特点，故</w:t>
      </w:r>
      <w:r>
        <w:rPr>
          <w:rFonts w:ascii="Times New Roman" w:hAnsi="Times New Roman" w:eastAsia="Times New Roman" w:cs="Times New Roman"/>
          <w:color w:val="000000"/>
        </w:rPr>
        <w:t>C</w:t>
      </w:r>
      <w:r>
        <w:rPr>
          <w:rFonts w:ascii="宋体" w:hAnsi="宋体" w:eastAsia="宋体" w:cs="宋体"/>
          <w:color w:val="000000"/>
        </w:rPr>
        <w:t>不符合题意；</w:t>
      </w:r>
    </w:p>
    <w:p w14:paraId="3E6AA26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．在整个过程中温度有下降的趋势，有一段时间内物质放热，温度不变，因此为晶体的凝固图像，反映晶体凝固的特点，故</w:t>
      </w:r>
      <w:r>
        <w:rPr>
          <w:rFonts w:ascii="Times New Roman" w:hAnsi="Times New Roman" w:eastAsia="Times New Roman" w:cs="Times New Roman"/>
          <w:color w:val="000000"/>
        </w:rPr>
        <w:t>D</w:t>
      </w:r>
      <w:r>
        <w:rPr>
          <w:rFonts w:ascii="宋体" w:hAnsi="宋体" w:eastAsia="宋体" w:cs="宋体"/>
          <w:color w:val="000000"/>
        </w:rPr>
        <w:t>符合题意。</w:t>
      </w:r>
    </w:p>
    <w:p w14:paraId="535E4E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2F3055C">
      <w:pPr>
        <w:spacing w:line="360" w:lineRule="auto"/>
        <w:jc w:val="both"/>
        <w:textAlignment w:val="center"/>
        <w:rPr>
          <w:color w:val="000000"/>
        </w:rPr>
      </w:pPr>
      <w:r>
        <w:rPr>
          <w:color w:val="000000"/>
        </w:rPr>
        <w:t xml:space="preserve">5. </w:t>
      </w:r>
      <w:r>
        <w:rPr>
          <w:rFonts w:ascii="宋体" w:hAnsi="宋体" w:eastAsia="宋体" w:cs="宋体"/>
          <w:color w:val="000000"/>
        </w:rPr>
        <w:t>学校每周一举行的升旗仪式中，升旗手在国歌声中将国旗升到旗杆顶端（如图所示），下列说法正确的是（　　）</w:t>
      </w:r>
    </w:p>
    <w:p w14:paraId="3C2A7720">
      <w:pPr>
        <w:spacing w:line="360" w:lineRule="auto"/>
        <w:jc w:val="both"/>
        <w:textAlignment w:val="center"/>
        <w:rPr>
          <w:color w:val="000000"/>
        </w:rPr>
      </w:pPr>
      <w:r>
        <w:rPr>
          <w:color w:val="000000"/>
        </w:rPr>
        <w:drawing>
          <wp:inline distT="0" distB="0" distL="114300" distR="114300">
            <wp:extent cx="1085850" cy="1628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85850" cy="1628775"/>
                    </a:xfrm>
                    <a:prstGeom prst="rect">
                      <a:avLst/>
                    </a:prstGeom>
                  </pic:spPr>
                </pic:pic>
              </a:graphicData>
            </a:graphic>
          </wp:inline>
        </w:drawing>
      </w:r>
      <w:r>
        <w:rPr>
          <w:color w:val="000000"/>
        </w:rPr>
        <w:t xml:space="preserve">  </w:t>
      </w:r>
    </w:p>
    <w:p w14:paraId="1D383BCE">
      <w:pPr>
        <w:spacing w:line="360" w:lineRule="auto"/>
        <w:jc w:val="left"/>
        <w:textAlignment w:val="center"/>
        <w:rPr>
          <w:color w:val="000000"/>
        </w:rPr>
      </w:pPr>
      <w:r>
        <w:rPr>
          <w:color w:val="000000"/>
        </w:rPr>
        <w:t xml:space="preserve">A. </w:t>
      </w:r>
      <w:r>
        <w:rPr>
          <w:rFonts w:ascii="宋体" w:hAnsi="宋体" w:eastAsia="宋体" w:cs="宋体"/>
          <w:color w:val="000000"/>
        </w:rPr>
        <w:t>升旗手拉绳子用的力是国旗所受重力的一半</w:t>
      </w:r>
    </w:p>
    <w:p w14:paraId="2196BBE2">
      <w:pPr>
        <w:spacing w:line="360" w:lineRule="auto"/>
        <w:jc w:val="left"/>
        <w:textAlignment w:val="center"/>
        <w:rPr>
          <w:color w:val="000000"/>
        </w:rPr>
      </w:pPr>
      <w:r>
        <w:rPr>
          <w:color w:val="000000"/>
        </w:rPr>
        <w:t xml:space="preserve">B. </w:t>
      </w:r>
      <w:r>
        <w:rPr>
          <w:rFonts w:ascii="宋体" w:hAnsi="宋体" w:eastAsia="宋体" w:cs="宋体"/>
          <w:color w:val="000000"/>
        </w:rPr>
        <w:t>旗杆顶端的定滑轮用来改变力的方向</w:t>
      </w:r>
    </w:p>
    <w:p w14:paraId="6F769626">
      <w:pPr>
        <w:spacing w:line="360" w:lineRule="auto"/>
        <w:jc w:val="left"/>
        <w:textAlignment w:val="center"/>
        <w:rPr>
          <w:color w:val="000000"/>
        </w:rPr>
      </w:pPr>
      <w:r>
        <w:rPr>
          <w:color w:val="000000"/>
        </w:rPr>
        <w:t xml:space="preserve">C. </w:t>
      </w:r>
      <w:r>
        <w:rPr>
          <w:rFonts w:ascii="宋体" w:hAnsi="宋体" w:eastAsia="宋体" w:cs="宋体"/>
          <w:color w:val="000000"/>
        </w:rPr>
        <w:t>国旗匀速上升过程中机械能守恒</w:t>
      </w:r>
    </w:p>
    <w:p w14:paraId="6ACA6026">
      <w:pPr>
        <w:spacing w:line="360" w:lineRule="auto"/>
        <w:jc w:val="left"/>
        <w:textAlignment w:val="center"/>
        <w:rPr>
          <w:color w:val="000000"/>
        </w:rPr>
      </w:pPr>
      <w:r>
        <w:rPr>
          <w:color w:val="000000"/>
        </w:rPr>
        <w:t xml:space="preserve">D. </w:t>
      </w:r>
      <w:r>
        <w:rPr>
          <w:rFonts w:ascii="宋体" w:hAnsi="宋体" w:eastAsia="宋体" w:cs="宋体"/>
          <w:color w:val="000000"/>
        </w:rPr>
        <w:t>滑轮越多滑轮组的机械效率越高</w:t>
      </w:r>
    </w:p>
    <w:p w14:paraId="6ECFBA0B">
      <w:pPr>
        <w:spacing w:line="360" w:lineRule="auto"/>
        <w:textAlignment w:val="center"/>
        <w:rPr>
          <w:color w:val="000000"/>
        </w:rPr>
      </w:pPr>
      <w:r>
        <w:rPr>
          <w:color w:val="2E75B6"/>
        </w:rPr>
        <w:t>【答案】</w:t>
      </w:r>
      <w:r>
        <w:rPr>
          <w:color w:val="000000"/>
        </w:rPr>
        <w:t>B</w:t>
      </w:r>
    </w:p>
    <w:p w14:paraId="2B96EB3F">
      <w:pPr>
        <w:spacing w:line="360" w:lineRule="auto"/>
        <w:textAlignment w:val="center"/>
        <w:rPr>
          <w:color w:val="000000"/>
        </w:rPr>
      </w:pPr>
      <w:r>
        <w:rPr>
          <w:color w:val="2E75B6"/>
        </w:rPr>
        <w:t>【解析】</w:t>
      </w:r>
    </w:p>
    <w:p w14:paraId="5F9EDC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．旗杆上滑轮轴固定，是定滑轮，定滑轮相当于等臂杠杆，所以不省力，忽略绳重和摩擦，拉绳子的力等于国旗的重力，故</w:t>
      </w:r>
      <w:r>
        <w:rPr>
          <w:rFonts w:ascii="Times New Roman" w:hAnsi="Times New Roman" w:eastAsia="Times New Roman" w:cs="Times New Roman"/>
          <w:color w:val="000000"/>
        </w:rPr>
        <w:t>A</w:t>
      </w:r>
      <w:r>
        <w:rPr>
          <w:rFonts w:ascii="宋体" w:hAnsi="宋体" w:eastAsia="宋体" w:cs="宋体"/>
          <w:color w:val="000000"/>
        </w:rPr>
        <w:t>错误；</w:t>
      </w:r>
    </w:p>
    <w:p w14:paraId="2051A77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．定滑轮不能省力，但可以改变用力的方向，故</w:t>
      </w:r>
      <w:r>
        <w:rPr>
          <w:rFonts w:ascii="Times New Roman" w:hAnsi="Times New Roman" w:eastAsia="Times New Roman" w:cs="Times New Roman"/>
          <w:color w:val="000000"/>
        </w:rPr>
        <w:t>B</w:t>
      </w:r>
      <w:r>
        <w:rPr>
          <w:rFonts w:ascii="宋体" w:hAnsi="宋体" w:eastAsia="宋体" w:cs="宋体"/>
          <w:color w:val="000000"/>
        </w:rPr>
        <w:t>正确；</w:t>
      </w:r>
    </w:p>
    <w:p w14:paraId="356BFCC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．国旗匀速上升，质量不变，动能不变，重力势能增大，机械能等于国旗的动能与重力势能之和，因此机械能增大，故</w:t>
      </w:r>
      <w:r>
        <w:rPr>
          <w:rFonts w:ascii="Times New Roman" w:hAnsi="Times New Roman" w:eastAsia="Times New Roman" w:cs="Times New Roman"/>
          <w:color w:val="000000"/>
        </w:rPr>
        <w:t>C</w:t>
      </w:r>
      <w:r>
        <w:rPr>
          <w:rFonts w:ascii="宋体" w:hAnsi="宋体" w:eastAsia="宋体" w:cs="宋体"/>
          <w:color w:val="000000"/>
        </w:rPr>
        <w:t>错误；</w:t>
      </w:r>
    </w:p>
    <w:p w14:paraId="0854D3D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．滑轮越多，滑轮组提升相同物体时，动滑轮越重，需克服摩擦、动滑轮重力所做的额外功越多，滑轮组机械效率越低，故</w:t>
      </w:r>
      <w:r>
        <w:rPr>
          <w:rFonts w:ascii="Times New Roman" w:hAnsi="Times New Roman" w:eastAsia="Times New Roman" w:cs="Times New Roman"/>
          <w:color w:val="000000"/>
        </w:rPr>
        <w:t>D</w:t>
      </w:r>
      <w:r>
        <w:rPr>
          <w:rFonts w:ascii="宋体" w:hAnsi="宋体" w:eastAsia="宋体" w:cs="宋体"/>
          <w:color w:val="000000"/>
        </w:rPr>
        <w:t>错误。</w:t>
      </w:r>
    </w:p>
    <w:p w14:paraId="0C7AB9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2460EA">
      <w:pPr>
        <w:spacing w:line="360" w:lineRule="auto"/>
        <w:jc w:val="both"/>
        <w:textAlignment w:val="center"/>
        <w:rPr>
          <w:color w:val="000000"/>
        </w:rPr>
      </w:pPr>
      <w:r>
        <w:rPr>
          <w:color w:val="000000"/>
        </w:rPr>
        <w:t xml:space="preserve">6. </w:t>
      </w:r>
      <w:r>
        <w:rPr>
          <w:rFonts w:ascii="宋体" w:hAnsi="宋体" w:eastAsia="宋体" w:cs="宋体"/>
          <w:color w:val="000000"/>
        </w:rPr>
        <w:t>下列实例中，为了增大摩擦的是（　　）</w:t>
      </w:r>
    </w:p>
    <w:p w14:paraId="4F90E20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4297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42975" cy="942975"/>
                    </a:xfrm>
                    <a:prstGeom prst="rect">
                      <a:avLst/>
                    </a:prstGeom>
                  </pic:spPr>
                </pic:pic>
              </a:graphicData>
            </a:graphic>
          </wp:inline>
        </w:drawing>
      </w:r>
      <w:r>
        <w:rPr>
          <w:color w:val="000000"/>
        </w:rPr>
        <w:t xml:space="preserve">  </w:t>
      </w:r>
      <w:r>
        <w:rPr>
          <w:rFonts w:ascii="宋体" w:hAnsi="宋体" w:eastAsia="宋体" w:cs="宋体"/>
          <w:color w:val="000000"/>
        </w:rPr>
        <w:t>整理箱下面装轮子</w:t>
      </w:r>
      <w:r>
        <w:rPr>
          <w:color w:val="000000"/>
        </w:rPr>
        <w:tab/>
      </w:r>
      <w:r>
        <w:rPr>
          <w:color w:val="000000"/>
        </w:rPr>
        <w:t xml:space="preserve">B. </w:t>
      </w:r>
      <w:r>
        <w:rPr>
          <w:color w:val="000000"/>
        </w:rPr>
        <w:drawing>
          <wp:inline distT="0" distB="0" distL="114300" distR="114300">
            <wp:extent cx="1181100" cy="733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733425"/>
                    </a:xfrm>
                    <a:prstGeom prst="rect">
                      <a:avLst/>
                    </a:prstGeom>
                  </pic:spPr>
                </pic:pic>
              </a:graphicData>
            </a:graphic>
          </wp:inline>
        </w:drawing>
      </w:r>
      <w:r>
        <w:rPr>
          <w:color w:val="000000"/>
        </w:rPr>
        <w:t xml:space="preserve">  </w:t>
      </w:r>
      <w:r>
        <w:rPr>
          <w:rFonts w:ascii="宋体" w:hAnsi="宋体" w:eastAsia="宋体" w:cs="宋体"/>
          <w:color w:val="000000"/>
        </w:rPr>
        <w:t>冰壶比赛中运动员刷冰</w:t>
      </w:r>
    </w:p>
    <w:p w14:paraId="371C386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0125"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942975"/>
                    </a:xfrm>
                    <a:prstGeom prst="rect">
                      <a:avLst/>
                    </a:prstGeom>
                  </pic:spPr>
                </pic:pic>
              </a:graphicData>
            </a:graphic>
          </wp:inline>
        </w:drawing>
      </w:r>
      <w:r>
        <w:rPr>
          <w:color w:val="000000"/>
        </w:rPr>
        <w:t xml:space="preserve">  </w:t>
      </w:r>
      <w:r>
        <w:rPr>
          <w:rFonts w:ascii="宋体" w:hAnsi="宋体" w:eastAsia="宋体" w:cs="宋体"/>
          <w:color w:val="000000"/>
        </w:rPr>
        <w:t>给门轴合页加注润滑剂</w:t>
      </w:r>
      <w:r>
        <w:rPr>
          <w:color w:val="000000"/>
        </w:rPr>
        <w:tab/>
      </w:r>
      <w:r>
        <w:rPr>
          <w:color w:val="000000"/>
        </w:rPr>
        <w:t xml:space="preserve">D. </w:t>
      </w:r>
      <w:r>
        <w:rPr>
          <w:color w:val="000000"/>
        </w:rPr>
        <w:drawing>
          <wp:inline distT="0" distB="0" distL="114300" distR="114300">
            <wp:extent cx="523875" cy="781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 cy="781050"/>
                    </a:xfrm>
                    <a:prstGeom prst="rect">
                      <a:avLst/>
                    </a:prstGeom>
                  </pic:spPr>
                </pic:pic>
              </a:graphicData>
            </a:graphic>
          </wp:inline>
        </w:drawing>
      </w:r>
      <w:r>
        <w:rPr>
          <w:color w:val="000000"/>
        </w:rPr>
        <w:t xml:space="preserve">  </w:t>
      </w:r>
      <w:r>
        <w:rPr>
          <w:rFonts w:ascii="宋体" w:hAnsi="宋体" w:eastAsia="宋体" w:cs="宋体"/>
          <w:color w:val="000000"/>
        </w:rPr>
        <w:t>轮胎表面制成凹凸花纹</w:t>
      </w:r>
    </w:p>
    <w:p w14:paraId="10EEB786">
      <w:pPr>
        <w:spacing w:line="360" w:lineRule="auto"/>
        <w:textAlignment w:val="center"/>
        <w:rPr>
          <w:color w:val="000000"/>
        </w:rPr>
      </w:pPr>
      <w:r>
        <w:rPr>
          <w:color w:val="2E75B6"/>
        </w:rPr>
        <w:t>【答案】</w:t>
      </w:r>
      <w:r>
        <w:rPr>
          <w:color w:val="000000"/>
        </w:rPr>
        <w:t>D</w:t>
      </w:r>
    </w:p>
    <w:p w14:paraId="195A56D1">
      <w:pPr>
        <w:spacing w:line="360" w:lineRule="auto"/>
        <w:textAlignment w:val="center"/>
        <w:rPr>
          <w:color w:val="000000"/>
        </w:rPr>
      </w:pPr>
      <w:r>
        <w:rPr>
          <w:color w:val="2E75B6"/>
        </w:rPr>
        <w:t>【解析】</w:t>
      </w:r>
    </w:p>
    <w:p w14:paraId="12BF962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．在旅行箱下端装有轮子，是用滚动代替滑动来减小摩擦，故</w:t>
      </w:r>
      <w:r>
        <w:rPr>
          <w:rFonts w:ascii="Times New Roman" w:hAnsi="Times New Roman" w:eastAsia="Times New Roman" w:cs="Times New Roman"/>
          <w:color w:val="000000"/>
        </w:rPr>
        <w:t>A</w:t>
      </w:r>
      <w:r>
        <w:rPr>
          <w:rFonts w:ascii="宋体" w:hAnsi="宋体" w:eastAsia="宋体" w:cs="宋体"/>
          <w:color w:val="000000"/>
        </w:rPr>
        <w:t>不符合题意；</w:t>
      </w:r>
    </w:p>
    <w:p w14:paraId="7A62DB3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．冰壶比赛中运动员用力刷冰，是在压力一定时，通过减小接触面的粗糙程度来减小摩擦力，故</w:t>
      </w:r>
      <w:r>
        <w:rPr>
          <w:rFonts w:ascii="Times New Roman" w:hAnsi="Times New Roman" w:eastAsia="Times New Roman" w:cs="Times New Roman"/>
          <w:color w:val="000000"/>
        </w:rPr>
        <w:t>B</w:t>
      </w:r>
      <w:r>
        <w:rPr>
          <w:rFonts w:ascii="宋体" w:hAnsi="宋体" w:eastAsia="宋体" w:cs="宋体"/>
          <w:color w:val="000000"/>
        </w:rPr>
        <w:t>不符合题意；</w:t>
      </w:r>
    </w:p>
    <w:p w14:paraId="7FDEAA7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．给门轴合页加注润滑剂，使得接触面分离达到减小摩擦的目的，故</w:t>
      </w:r>
      <w:r>
        <w:rPr>
          <w:rFonts w:ascii="Times New Roman" w:hAnsi="Times New Roman" w:eastAsia="Times New Roman" w:cs="Times New Roman"/>
          <w:color w:val="000000"/>
        </w:rPr>
        <w:t>C</w:t>
      </w:r>
      <w:r>
        <w:rPr>
          <w:rFonts w:ascii="宋体" w:hAnsi="宋体" w:eastAsia="宋体" w:cs="宋体"/>
          <w:color w:val="000000"/>
        </w:rPr>
        <w:t>不符合题意；</w:t>
      </w:r>
    </w:p>
    <w:p w14:paraId="7F03840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．轮胎上制有凹凸的花纹，是在压力一定时，通过增大接触面的粗糙程度来增大摩擦力，故</w:t>
      </w:r>
      <w:r>
        <w:rPr>
          <w:rFonts w:ascii="Times New Roman" w:hAnsi="Times New Roman" w:eastAsia="Times New Roman" w:cs="Times New Roman"/>
          <w:color w:val="000000"/>
        </w:rPr>
        <w:t>D</w:t>
      </w:r>
      <w:r>
        <w:rPr>
          <w:rFonts w:ascii="宋体" w:hAnsi="宋体" w:eastAsia="宋体" w:cs="宋体"/>
          <w:color w:val="000000"/>
        </w:rPr>
        <w:t>符合题意。</w:t>
      </w:r>
    </w:p>
    <w:p w14:paraId="3637B6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491FCD">
      <w:pPr>
        <w:spacing w:line="360" w:lineRule="auto"/>
        <w:jc w:val="left"/>
        <w:textAlignment w:val="center"/>
        <w:rPr>
          <w:color w:val="000000"/>
        </w:rPr>
      </w:pPr>
      <w:r>
        <w:rPr>
          <w:color w:val="000000"/>
        </w:rPr>
        <w:t>7. 如图所示是四冲程汽油机的一个工作循环示意图，其中属于利用机械能转化内能冲程的是（ ）</w:t>
      </w:r>
    </w:p>
    <w:p w14:paraId="0ABAC82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00175" cy="2343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00175" cy="2343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90650" cy="2305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90650" cy="2305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33500" cy="2457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33500" cy="24574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2409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04925" cy="2409825"/>
                    </a:xfrm>
                    <a:prstGeom prst="rect">
                      <a:avLst/>
                    </a:prstGeom>
                  </pic:spPr>
                </pic:pic>
              </a:graphicData>
            </a:graphic>
          </wp:inline>
        </w:drawing>
      </w:r>
    </w:p>
    <w:p w14:paraId="69AB6ACC">
      <w:pPr>
        <w:spacing w:line="360" w:lineRule="auto"/>
        <w:textAlignment w:val="center"/>
        <w:rPr>
          <w:color w:val="000000"/>
        </w:rPr>
      </w:pPr>
      <w:r>
        <w:rPr>
          <w:color w:val="2E75B6"/>
        </w:rPr>
        <w:t>【答案】</w:t>
      </w:r>
      <w:r>
        <w:rPr>
          <w:color w:val="000000"/>
        </w:rPr>
        <w:t>B</w:t>
      </w:r>
    </w:p>
    <w:p w14:paraId="4BF0D83F">
      <w:pPr>
        <w:spacing w:line="360" w:lineRule="auto"/>
        <w:textAlignment w:val="center"/>
        <w:rPr>
          <w:color w:val="000000"/>
        </w:rPr>
      </w:pPr>
      <w:r>
        <w:rPr>
          <w:color w:val="2E75B6"/>
        </w:rPr>
        <w:t>【解析】</w:t>
      </w:r>
    </w:p>
    <w:p w14:paraId="776AB8AE">
      <w:pPr>
        <w:spacing w:line="360" w:lineRule="auto"/>
        <w:textAlignment w:val="center"/>
        <w:rPr>
          <w:color w:val="000000"/>
        </w:rPr>
      </w:pPr>
      <w:r>
        <w:rPr>
          <w:color w:val="000000"/>
        </w:rPr>
        <w:t>【详解】在内燃机的四个冲程中，进气门和排气门均关闭的只有压缩冲程和做功冲程，而在压缩冲程中活塞向上运动，做功冲程中活塞向下运动；一个气门打开，另一个气门关闭的是吸气冲程和排气冲程，而在吸气冲程中活塞向下运动，排气冲程中活塞向上运动；在内燃机的四个冲程（吸气、压缩、做功、排气）中，机械能转化为内能的是压缩冲程；压缩冲程气门都关闭，活塞向上运行，汽缸容积减小．故选B.</w:t>
      </w:r>
    </w:p>
    <w:p w14:paraId="15C49109">
      <w:pPr>
        <w:spacing w:line="360" w:lineRule="auto"/>
        <w:jc w:val="left"/>
        <w:textAlignment w:val="center"/>
        <w:rPr>
          <w:color w:val="000000"/>
        </w:rPr>
      </w:pPr>
      <w:r>
        <w:rPr>
          <w:color w:val="000000"/>
        </w:rPr>
        <w:t xml:space="preserve">8. </w:t>
      </w:r>
      <w:r>
        <w:rPr>
          <w:rFonts w:ascii="宋体" w:hAnsi="宋体" w:eastAsia="宋体" w:cs="宋体"/>
          <w:color w:val="000000"/>
        </w:rPr>
        <w:t>电能是人们生产生活中的重要资源，下列关于电能和电功的说法正确的是（　　）</w:t>
      </w:r>
    </w:p>
    <w:p w14:paraId="0FAC40D9">
      <w:pPr>
        <w:spacing w:line="360" w:lineRule="auto"/>
        <w:jc w:val="left"/>
        <w:textAlignment w:val="center"/>
        <w:rPr>
          <w:color w:val="000000"/>
        </w:rPr>
      </w:pPr>
      <w:r>
        <w:rPr>
          <w:color w:val="000000"/>
        </w:rPr>
        <w:t xml:space="preserve">A. </w:t>
      </w:r>
      <w:r>
        <w:rPr>
          <w:rFonts w:ascii="宋体" w:hAnsi="宋体" w:eastAsia="宋体" w:cs="宋体"/>
          <w:color w:val="000000"/>
        </w:rPr>
        <w:t>电能是一次能源</w:t>
      </w:r>
    </w:p>
    <w:p w14:paraId="54CEE5E7">
      <w:pPr>
        <w:spacing w:line="360" w:lineRule="auto"/>
        <w:jc w:val="left"/>
        <w:textAlignment w:val="center"/>
        <w:rPr>
          <w:color w:val="000000"/>
        </w:rPr>
      </w:pPr>
      <w:r>
        <w:rPr>
          <w:color w:val="000000"/>
        </w:rPr>
        <w:t xml:space="preserve">B. </w:t>
      </w:r>
      <w:r>
        <w:rPr>
          <w:rFonts w:ascii="宋体" w:hAnsi="宋体" w:eastAsia="宋体" w:cs="宋体"/>
          <w:color w:val="000000"/>
        </w:rPr>
        <w:t>电能和电功的单位都可以是焦耳</w:t>
      </w:r>
    </w:p>
    <w:p w14:paraId="7F5DCD5C">
      <w:pPr>
        <w:spacing w:line="360" w:lineRule="auto"/>
        <w:jc w:val="left"/>
        <w:textAlignment w:val="center"/>
        <w:rPr>
          <w:color w:val="000000"/>
        </w:rPr>
      </w:pPr>
      <w:r>
        <w:rPr>
          <w:color w:val="000000"/>
        </w:rPr>
        <w:t xml:space="preserve">C. </w:t>
      </w:r>
      <w:r>
        <w:rPr>
          <w:rFonts w:ascii="宋体" w:hAnsi="宋体" w:eastAsia="宋体" w:cs="宋体"/>
          <w:color w:val="000000"/>
        </w:rPr>
        <w:t>发电机工作时将电能转化为其它形式的能</w:t>
      </w:r>
    </w:p>
    <w:p w14:paraId="5822154A">
      <w:pPr>
        <w:spacing w:line="360" w:lineRule="auto"/>
        <w:jc w:val="left"/>
        <w:textAlignment w:val="center"/>
        <w:rPr>
          <w:color w:val="000000"/>
        </w:rPr>
      </w:pPr>
      <w:r>
        <w:rPr>
          <w:color w:val="000000"/>
        </w:rPr>
        <w:t xml:space="preserve">D. </w:t>
      </w:r>
      <w:r>
        <w:rPr>
          <w:rFonts w:ascii="宋体" w:hAnsi="宋体" w:eastAsia="宋体" w:cs="宋体"/>
          <w:color w:val="000000"/>
        </w:rPr>
        <w:t>用电器消耗了多少电能就相当于电流做了多少功</w:t>
      </w:r>
    </w:p>
    <w:p w14:paraId="239588F1">
      <w:pPr>
        <w:spacing w:line="360" w:lineRule="auto"/>
        <w:textAlignment w:val="center"/>
        <w:rPr>
          <w:color w:val="000000"/>
        </w:rPr>
      </w:pPr>
      <w:r>
        <w:rPr>
          <w:color w:val="2E75B6"/>
        </w:rPr>
        <w:t>【答案】</w:t>
      </w:r>
      <w:r>
        <w:rPr>
          <w:color w:val="000000"/>
        </w:rPr>
        <w:t>BD</w:t>
      </w:r>
    </w:p>
    <w:p w14:paraId="33466644">
      <w:pPr>
        <w:spacing w:line="360" w:lineRule="auto"/>
        <w:textAlignment w:val="center"/>
        <w:rPr>
          <w:color w:val="000000"/>
        </w:rPr>
      </w:pPr>
      <w:r>
        <w:rPr>
          <w:color w:val="2E75B6"/>
        </w:rPr>
        <w:t>【解析】</w:t>
      </w:r>
    </w:p>
    <w:p w14:paraId="37DB92B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．我们日常生活中使用的电能是通过加工由其它形式的能转化来的，所以电能不是一次能源，故</w:t>
      </w:r>
      <w:r>
        <w:rPr>
          <w:rFonts w:ascii="Times New Roman" w:hAnsi="Times New Roman" w:eastAsia="Times New Roman" w:cs="Times New Roman"/>
          <w:color w:val="000000"/>
        </w:rPr>
        <w:t>A</w:t>
      </w:r>
      <w:r>
        <w:rPr>
          <w:rFonts w:ascii="宋体" w:hAnsi="宋体" w:eastAsia="宋体" w:cs="宋体"/>
          <w:color w:val="000000"/>
        </w:rPr>
        <w:t>错误；</w:t>
      </w:r>
    </w:p>
    <w:p w14:paraId="191A91B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．电能是使用电以各种形式做功的能力，单位是焦耳；电功是电流所作的功，单位也是焦耳；故</w:t>
      </w:r>
      <w:r>
        <w:rPr>
          <w:rFonts w:ascii="Times New Roman" w:hAnsi="Times New Roman" w:eastAsia="Times New Roman" w:cs="Times New Roman"/>
          <w:color w:val="000000"/>
        </w:rPr>
        <w:t>B</w:t>
      </w:r>
      <w:r>
        <w:rPr>
          <w:rFonts w:ascii="宋体" w:hAnsi="宋体" w:eastAsia="宋体" w:cs="宋体"/>
          <w:color w:val="000000"/>
        </w:rPr>
        <w:t>正确；</w:t>
      </w:r>
    </w:p>
    <w:p w14:paraId="2BE7834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．发电机工作是闭合线圈在磁场中做切割磁感线运动产生电流的，是机械能转化为电能的，故</w:t>
      </w:r>
      <w:r>
        <w:rPr>
          <w:rFonts w:ascii="Times New Roman" w:hAnsi="Times New Roman" w:eastAsia="Times New Roman" w:cs="Times New Roman"/>
          <w:color w:val="000000"/>
        </w:rPr>
        <w:t>C</w:t>
      </w:r>
      <w:r>
        <w:rPr>
          <w:rFonts w:ascii="宋体" w:hAnsi="宋体" w:eastAsia="宋体" w:cs="宋体"/>
          <w:color w:val="000000"/>
        </w:rPr>
        <w:t>错误；</w:t>
      </w:r>
    </w:p>
    <w:p w14:paraId="038F4B8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．电能是用电器做电功能力的大小，电功是电能转化为其它形式的能的多少，所以用电器消耗了多少电能就相当于电流做了多少电功；故</w:t>
      </w:r>
      <w:r>
        <w:rPr>
          <w:rFonts w:ascii="Times New Roman" w:hAnsi="Times New Roman" w:eastAsia="Times New Roman" w:cs="Times New Roman"/>
          <w:color w:val="000000"/>
        </w:rPr>
        <w:t>D</w:t>
      </w:r>
      <w:r>
        <w:rPr>
          <w:rFonts w:ascii="宋体" w:hAnsi="宋体" w:eastAsia="宋体" w:cs="宋体"/>
          <w:color w:val="000000"/>
        </w:rPr>
        <w:t>正确。</w:t>
      </w:r>
    </w:p>
    <w:p w14:paraId="6883F3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312A34B1">
      <w:pPr>
        <w:spacing w:line="360" w:lineRule="auto"/>
        <w:jc w:val="both"/>
        <w:textAlignment w:val="center"/>
        <w:rPr>
          <w:color w:val="000000"/>
        </w:rPr>
      </w:pPr>
      <w:r>
        <w:rPr>
          <w:color w:val="000000"/>
        </w:rPr>
        <w:t xml:space="preserve">9. </w:t>
      </w:r>
      <w:r>
        <w:rPr>
          <w:rFonts w:ascii="宋体" w:hAnsi="宋体" w:eastAsia="宋体" w:cs="宋体"/>
          <w:color w:val="000000"/>
        </w:rPr>
        <w:t>木棒的一端缠绕铜丝可以制成一个简易的密度计。甲乙两个相同的容器中装有质量相等的不同液体。将该密度计分别放入甲乙容器中，静止后密度计的位置如图所示，下列判断正确的是（　　）</w:t>
      </w:r>
    </w:p>
    <w:p w14:paraId="70A15D89">
      <w:pPr>
        <w:spacing w:line="360" w:lineRule="auto"/>
        <w:jc w:val="both"/>
        <w:textAlignment w:val="center"/>
        <w:rPr>
          <w:color w:val="000000"/>
        </w:rPr>
      </w:pPr>
      <w:r>
        <w:rPr>
          <w:color w:val="000000"/>
        </w:rPr>
        <w:drawing>
          <wp:inline distT="0" distB="0" distL="114300" distR="114300">
            <wp:extent cx="1504950" cy="1123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04950" cy="1123950"/>
                    </a:xfrm>
                    <a:prstGeom prst="rect">
                      <a:avLst/>
                    </a:prstGeom>
                  </pic:spPr>
                </pic:pic>
              </a:graphicData>
            </a:graphic>
          </wp:inline>
        </w:drawing>
      </w:r>
      <w:r>
        <w:rPr>
          <w:color w:val="000000"/>
        </w:rPr>
        <w:t xml:space="preserve">  </w:t>
      </w:r>
    </w:p>
    <w:p w14:paraId="2BDF0380">
      <w:pPr>
        <w:spacing w:line="360" w:lineRule="auto"/>
        <w:jc w:val="left"/>
        <w:textAlignment w:val="center"/>
        <w:rPr>
          <w:color w:val="000000"/>
        </w:rPr>
      </w:pPr>
      <w:r>
        <w:rPr>
          <w:color w:val="000000"/>
        </w:rPr>
        <w:t xml:space="preserve">A. </w:t>
      </w:r>
      <w:r>
        <w:rPr>
          <w:rFonts w:ascii="宋体" w:hAnsi="宋体" w:eastAsia="宋体" w:cs="宋体"/>
          <w:color w:val="000000"/>
        </w:rPr>
        <w:t>甲容器中液体的密度小于乙容器中液体的密度</w:t>
      </w:r>
    </w:p>
    <w:p w14:paraId="244D6B2C">
      <w:pPr>
        <w:spacing w:line="360" w:lineRule="auto"/>
        <w:jc w:val="left"/>
        <w:textAlignment w:val="center"/>
        <w:rPr>
          <w:color w:val="000000"/>
        </w:rPr>
      </w:pPr>
      <w:r>
        <w:rPr>
          <w:color w:val="000000"/>
        </w:rPr>
        <w:t xml:space="preserve">B. </w:t>
      </w:r>
      <w:r>
        <w:rPr>
          <w:rFonts w:ascii="宋体" w:hAnsi="宋体" w:eastAsia="宋体" w:cs="宋体"/>
          <w:color w:val="000000"/>
        </w:rPr>
        <w:t>密度计在甲、乙容器中排开液体的质量相等</w:t>
      </w:r>
    </w:p>
    <w:p w14:paraId="3478B0D5">
      <w:pPr>
        <w:spacing w:line="360" w:lineRule="auto"/>
        <w:jc w:val="left"/>
        <w:textAlignment w:val="center"/>
        <w:rPr>
          <w:color w:val="000000"/>
        </w:rPr>
      </w:pPr>
      <w:r>
        <w:rPr>
          <w:color w:val="000000"/>
        </w:rPr>
        <w:t xml:space="preserve">C. </w:t>
      </w:r>
      <w:r>
        <w:rPr>
          <w:rFonts w:ascii="宋体" w:hAnsi="宋体" w:eastAsia="宋体" w:cs="宋体"/>
          <w:color w:val="000000"/>
        </w:rPr>
        <w:t>甲容器中液体对容器底的压强等于乙容器中液体对容器底的压强</w:t>
      </w:r>
    </w:p>
    <w:p w14:paraId="0D5A1779">
      <w:pPr>
        <w:spacing w:line="360" w:lineRule="auto"/>
        <w:jc w:val="left"/>
        <w:textAlignment w:val="center"/>
        <w:rPr>
          <w:color w:val="000000"/>
        </w:rPr>
      </w:pPr>
      <w:r>
        <w:rPr>
          <w:color w:val="000000"/>
        </w:rPr>
        <w:t xml:space="preserve">D. </w:t>
      </w:r>
      <w:r>
        <w:rPr>
          <w:rFonts w:ascii="宋体" w:hAnsi="宋体" w:eastAsia="宋体" w:cs="宋体"/>
          <w:color w:val="000000"/>
        </w:rPr>
        <w:t>未放入密度计前，甲容器对桌面的压强大于乙容器对桌面的压强</w:t>
      </w:r>
    </w:p>
    <w:p w14:paraId="65DE2C57">
      <w:pPr>
        <w:spacing w:line="360" w:lineRule="auto"/>
        <w:textAlignment w:val="center"/>
        <w:rPr>
          <w:color w:val="000000"/>
        </w:rPr>
      </w:pPr>
      <w:r>
        <w:rPr>
          <w:color w:val="2E75B6"/>
        </w:rPr>
        <w:t>【答案】</w:t>
      </w:r>
      <w:r>
        <w:rPr>
          <w:color w:val="000000"/>
        </w:rPr>
        <w:t>ABC</w:t>
      </w:r>
    </w:p>
    <w:p w14:paraId="4BD666A2">
      <w:pPr>
        <w:spacing w:line="360" w:lineRule="auto"/>
        <w:textAlignment w:val="center"/>
        <w:rPr>
          <w:color w:val="000000"/>
        </w:rPr>
      </w:pPr>
      <w:r>
        <w:rPr>
          <w:color w:val="2E75B6"/>
        </w:rPr>
        <w:t>【解析】</w:t>
      </w:r>
    </w:p>
    <w:p w14:paraId="08A2D9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．简易密度计在两种液体中均处于漂浮状态，浮力</w:t>
      </w:r>
    </w:p>
    <w:p w14:paraId="34C63D42">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29" o:title="eqIded09a8b6e6548fa7ce58e4f99c19e076"/>
            <o:lock v:ext="edit" aspectratio="t"/>
            <w10:wrap type="none"/>
            <w10:anchorlock/>
          </v:shape>
          <o:OLEObject Type="Embed" ProgID="Equation.DSMT4" ShapeID="_x0000_i1025" DrawAspect="Content" ObjectID="_1468075725" r:id="rId28">
            <o:LockedField>false</o:LockedField>
          </o:OLEObject>
        </w:object>
      </w:r>
    </w:p>
    <w:p w14:paraId="397BACF2">
      <w:pPr>
        <w:spacing w:line="360" w:lineRule="auto"/>
        <w:jc w:val="left"/>
        <w:textAlignment w:val="center"/>
        <w:rPr>
          <w:color w:val="000000"/>
        </w:rPr>
      </w:pPr>
      <w:r>
        <w:rPr>
          <w:rFonts w:ascii="宋体" w:hAnsi="宋体" w:eastAsia="宋体" w:cs="宋体"/>
          <w:color w:val="000000"/>
        </w:rPr>
        <w:t>简易密度计在甲、乙容器中度计所受的浮力相同，简易密度计在甲、乙液体中排开液体的质量相等，由图可知，甲排开液体的体积较大，根据</w:t>
      </w:r>
      <w:r>
        <w:object>
          <v:shape id="_x0000_i1026"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1" o:title="eqIddbf0d100b7158b2ec6052a046f59fef6"/>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可知，甲液体的密度较小，故</w:t>
      </w:r>
      <w:r>
        <w:rPr>
          <w:rFonts w:ascii="Times New Roman" w:hAnsi="Times New Roman" w:eastAsia="Times New Roman" w:cs="Times New Roman"/>
          <w:color w:val="000000"/>
        </w:rPr>
        <w:t>AB</w:t>
      </w:r>
      <w:r>
        <w:rPr>
          <w:rFonts w:ascii="宋体" w:hAnsi="宋体" w:eastAsia="宋体" w:cs="宋体"/>
          <w:color w:val="000000"/>
        </w:rPr>
        <w:t>正确；</w:t>
      </w:r>
    </w:p>
    <w:p w14:paraId="6251FB1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．两种液体的质量相等，说明甲、乙容器中液体的重力相同，放入相同的密度计后液体与密度计的重力之和仍然想等，而题中两容器的底面积相同，根据</w:t>
      </w:r>
      <w:r>
        <w:object>
          <v:shape id="_x0000_i102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 o:title="eqIde512e223efc50cd873f7d5b0e9896c8e"/>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可知，两容器底部受到的液体压强相等，故</w:t>
      </w:r>
      <w:r>
        <w:rPr>
          <w:rFonts w:ascii="Times New Roman" w:hAnsi="Times New Roman" w:eastAsia="Times New Roman" w:cs="Times New Roman"/>
          <w:color w:val="000000"/>
        </w:rPr>
        <w:t>C</w:t>
      </w:r>
      <w:r>
        <w:rPr>
          <w:rFonts w:ascii="宋体" w:hAnsi="宋体" w:eastAsia="宋体" w:cs="宋体"/>
          <w:color w:val="000000"/>
        </w:rPr>
        <w:t>正确；</w:t>
      </w:r>
    </w:p>
    <w:p w14:paraId="60D5C5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．未放入密度计前，甲、乙两个相同的容器中装有质量相等的不同液体，所以液体对容器底的总压力相同，由图可知两容器的底面积相同，根据</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 o:title="eqIde512e223efc50cd873f7d5b0e9896c8e"/>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知，甲容器对桌面的压强等于乙容器据对桌面的压强，故</w:t>
      </w:r>
      <w:r>
        <w:rPr>
          <w:rFonts w:ascii="Times New Roman" w:hAnsi="Times New Roman" w:eastAsia="Times New Roman" w:cs="Times New Roman"/>
          <w:color w:val="000000"/>
        </w:rPr>
        <w:t>D</w:t>
      </w:r>
      <w:r>
        <w:rPr>
          <w:rFonts w:ascii="宋体" w:hAnsi="宋体" w:eastAsia="宋体" w:cs="宋体"/>
          <w:color w:val="000000"/>
        </w:rPr>
        <w:t>错误。</w:t>
      </w:r>
    </w:p>
    <w:p w14:paraId="2C1FED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6A253C16">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如图甲所示，电源电压恒为</w:t>
      </w:r>
      <w:r>
        <w:rPr>
          <w:rFonts w:ascii="Times New Roman" w:hAnsi="Times New Roman" w:eastAsia="Times New Roman" w:cs="Times New Roman"/>
          <w:color w:val="000000"/>
        </w:rPr>
        <w:t>6V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的规格为“</w:t>
      </w:r>
      <w:r>
        <w:rPr>
          <w:rFonts w:ascii="Times New Roman" w:hAnsi="Times New Roman" w:eastAsia="Times New Roman" w:cs="Times New Roman"/>
          <w:color w:val="000000"/>
        </w:rPr>
        <w:t>6V 3.6W</w:t>
      </w:r>
      <w:r>
        <w:rPr>
          <w:rFonts w:ascii="宋体" w:hAnsi="宋体" w:eastAsia="宋体" w:cs="宋体"/>
          <w:color w:val="000000"/>
        </w:rPr>
        <w:t>”，且电阻不随温度变化。闭合开关后，灯泡正常发光，当移动滑动变阻器的滑片</w:t>
      </w:r>
      <w:r>
        <w:rPr>
          <w:rFonts w:ascii="Times New Roman" w:hAnsi="Times New Roman" w:eastAsia="Times New Roman" w:cs="Times New Roman"/>
          <w:color w:val="000000"/>
        </w:rPr>
        <w:t>P</w:t>
      </w:r>
      <w:r>
        <w:rPr>
          <w:rFonts w:ascii="宋体" w:hAnsi="宋体" w:eastAsia="宋体" w:cs="宋体"/>
          <w:color w:val="000000"/>
        </w:rPr>
        <w:t>时，电流表的示数发生变化，若其最小值如图乙所示，最大值为满刻度。下列说法正确的是（　　）</w:t>
      </w:r>
    </w:p>
    <w:p w14:paraId="4E825A6A">
      <w:pPr>
        <w:spacing w:line="360" w:lineRule="auto"/>
        <w:jc w:val="left"/>
        <w:textAlignment w:val="center"/>
        <w:rPr>
          <w:color w:val="000000"/>
        </w:rPr>
      </w:pPr>
      <w:r>
        <w:rPr>
          <w:color w:val="000000"/>
        </w:rPr>
        <w:drawing>
          <wp:inline distT="0" distB="0" distL="114300" distR="114300">
            <wp:extent cx="3114675" cy="1438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114675" cy="1438275"/>
                    </a:xfrm>
                    <a:prstGeom prst="rect">
                      <a:avLst/>
                    </a:prstGeom>
                  </pic:spPr>
                </pic:pic>
              </a:graphicData>
            </a:graphic>
          </wp:inline>
        </w:drawing>
      </w:r>
      <w:r>
        <w:rPr>
          <w:color w:val="000000"/>
        </w:rPr>
        <w:t xml:space="preserve">  </w:t>
      </w:r>
    </w:p>
    <w:p w14:paraId="7CB2698E">
      <w:pPr>
        <w:spacing w:line="360" w:lineRule="auto"/>
        <w:jc w:val="left"/>
        <w:textAlignment w:val="center"/>
        <w:rPr>
          <w:color w:val="000000"/>
        </w:rPr>
      </w:pPr>
      <w:r>
        <w:rPr>
          <w:color w:val="000000"/>
        </w:rPr>
        <w:t xml:space="preserve">A. </w:t>
      </w:r>
      <w:r>
        <w:rPr>
          <w:rFonts w:ascii="宋体" w:hAnsi="宋体" w:eastAsia="宋体" w:cs="宋体"/>
          <w:color w:val="000000"/>
        </w:rPr>
        <w:t>图乙中电流表的示数为</w:t>
      </w:r>
      <w:r>
        <w:rPr>
          <w:rFonts w:ascii="Times New Roman" w:hAnsi="Times New Roman" w:eastAsia="Times New Roman" w:cs="Times New Roman"/>
          <w:color w:val="000000"/>
        </w:rPr>
        <w:t>0.2A</w:t>
      </w:r>
    </w:p>
    <w:p w14:paraId="31914566">
      <w:pPr>
        <w:spacing w:line="360" w:lineRule="auto"/>
        <w:jc w:val="left"/>
        <w:textAlignment w:val="center"/>
        <w:rPr>
          <w:color w:val="000000"/>
        </w:rPr>
      </w:pPr>
      <w:r>
        <w:rPr>
          <w:color w:val="000000"/>
        </w:rPr>
        <w:t xml:space="preserve">B. </w:t>
      </w:r>
      <w:r>
        <w:rPr>
          <w:rFonts w:ascii="宋体" w:hAnsi="宋体" w:eastAsia="宋体" w:cs="宋体"/>
          <w:color w:val="000000"/>
        </w:rPr>
        <w:t>滑动变阻器连入电路的最小阻值为</w:t>
      </w:r>
      <w:r>
        <w:rPr>
          <w:rFonts w:ascii="Times New Roman" w:hAnsi="Times New Roman" w:eastAsia="Times New Roman" w:cs="Times New Roman"/>
          <w:color w:val="000000"/>
        </w:rPr>
        <w:t>15Ω</w:t>
      </w:r>
    </w:p>
    <w:p w14:paraId="6A25BC3E">
      <w:pPr>
        <w:spacing w:line="360" w:lineRule="auto"/>
        <w:jc w:val="left"/>
        <w:textAlignment w:val="center"/>
        <w:rPr>
          <w:color w:val="000000"/>
        </w:rPr>
      </w:pPr>
      <w:r>
        <w:rPr>
          <w:color w:val="000000"/>
        </w:rPr>
        <w:t xml:space="preserve">C. </w:t>
      </w:r>
      <w:r>
        <w:rPr>
          <w:rFonts w:ascii="宋体" w:hAnsi="宋体" w:eastAsia="宋体" w:cs="宋体"/>
          <w:color w:val="000000"/>
        </w:rPr>
        <w:t>滑动变阻器连入电路的阻值变化量为</w:t>
      </w:r>
      <w:r>
        <w:rPr>
          <w:rFonts w:ascii="Times New Roman" w:hAnsi="Times New Roman" w:eastAsia="Times New Roman" w:cs="Times New Roman"/>
          <w:color w:val="000000"/>
        </w:rPr>
        <w:t>12.5Ω</w:t>
      </w:r>
    </w:p>
    <w:p w14:paraId="37CB08ED">
      <w:pPr>
        <w:spacing w:line="360" w:lineRule="auto"/>
        <w:jc w:val="left"/>
        <w:textAlignment w:val="center"/>
        <w:rPr>
          <w:color w:val="000000"/>
        </w:rPr>
      </w:pPr>
      <w:r>
        <w:rPr>
          <w:color w:val="000000"/>
        </w:rPr>
        <w:t xml:space="preserve">D. </w:t>
      </w:r>
      <w:r>
        <w:rPr>
          <w:rFonts w:ascii="宋体" w:hAnsi="宋体" w:eastAsia="宋体" w:cs="宋体"/>
          <w:color w:val="000000"/>
        </w:rPr>
        <w:t>此电路的最大功率为</w:t>
      </w:r>
      <w:r>
        <w:rPr>
          <w:rFonts w:ascii="Times New Roman" w:hAnsi="Times New Roman" w:eastAsia="Times New Roman" w:cs="Times New Roman"/>
          <w:color w:val="000000"/>
        </w:rPr>
        <w:t>18W</w:t>
      </w:r>
    </w:p>
    <w:p w14:paraId="43AE84F8">
      <w:pPr>
        <w:spacing w:line="360" w:lineRule="auto"/>
        <w:textAlignment w:val="center"/>
        <w:rPr>
          <w:color w:val="000000"/>
        </w:rPr>
      </w:pPr>
      <w:r>
        <w:rPr>
          <w:color w:val="2E75B6"/>
        </w:rPr>
        <w:t>【答案】</w:t>
      </w:r>
      <w:r>
        <w:rPr>
          <w:color w:val="000000"/>
        </w:rPr>
        <w:t>CD</w:t>
      </w:r>
    </w:p>
    <w:p w14:paraId="699DC5B0">
      <w:pPr>
        <w:spacing w:line="360" w:lineRule="auto"/>
        <w:textAlignment w:val="center"/>
        <w:rPr>
          <w:color w:val="000000"/>
        </w:rPr>
      </w:pPr>
      <w:r>
        <w:rPr>
          <w:color w:val="2E75B6"/>
        </w:rPr>
        <w:t>【解析】</w:t>
      </w:r>
    </w:p>
    <w:p w14:paraId="17DC02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灯泡与滑动变阻器并联，电流表测干路的电流值，根据并联电路中电流电压特点，干路电流等于各支路电流之和，每条支路两端电压相等。闭合开关后，灯泡正常发光，说明每条支路两端的电压等于电源电压为</w:t>
      </w:r>
      <w:r>
        <w:rPr>
          <w:rFonts w:ascii="Times New Roman" w:hAnsi="Times New Roman" w:eastAsia="Times New Roman" w:cs="Times New Roman"/>
          <w:color w:val="000000"/>
        </w:rPr>
        <w:t>6V</w:t>
      </w:r>
      <w:r>
        <w:rPr>
          <w:rFonts w:ascii="宋体" w:hAnsi="宋体" w:eastAsia="宋体" w:cs="宋体"/>
          <w:color w:val="000000"/>
        </w:rPr>
        <w:t>，而通过灯泡的电流为</w:t>
      </w:r>
    </w:p>
    <w:p w14:paraId="019534F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4pt;width:118pt;" o:ole="t" filled="f" o:preferrelative="t" stroked="f" coordsize="21600,21600">
            <v:path/>
            <v:fill on="f" focussize="0,0"/>
            <v:stroke on="f" joinstyle="miter"/>
            <v:imagedata r:id="rId37" o:title="eqId6cb4eb1f7f20b47882d9bbe64a26e810"/>
            <o:lock v:ext="edit" aspectratio="t"/>
            <w10:wrap type="none"/>
            <w10:anchorlock/>
          </v:shape>
          <o:OLEObject Type="Embed" ProgID="Equation.DSMT4" ShapeID="_x0000_i1029" DrawAspect="Content" ObjectID="_1468075729" r:id="rId36">
            <o:LockedField>false</o:LockedField>
          </o:OLEObject>
        </w:object>
      </w:r>
    </w:p>
    <w:p w14:paraId="21CDD04A">
      <w:pPr>
        <w:spacing w:line="360" w:lineRule="auto"/>
        <w:jc w:val="left"/>
        <w:textAlignment w:val="center"/>
        <w:rPr>
          <w:color w:val="000000"/>
        </w:rPr>
      </w:pPr>
      <w:r>
        <w:rPr>
          <w:rFonts w:ascii="宋体" w:hAnsi="宋体" w:eastAsia="宋体" w:cs="宋体"/>
          <w:color w:val="000000"/>
        </w:rPr>
        <w:t>所以可以据此判定当灯泡正常发光时，干路电流应该大于</w:t>
      </w:r>
      <w:r>
        <w:rPr>
          <w:rFonts w:ascii="Times New Roman" w:hAnsi="Times New Roman" w:eastAsia="Times New Roman" w:cs="Times New Roman"/>
          <w:color w:val="000000"/>
        </w:rPr>
        <w:t>0.6A</w:t>
      </w:r>
      <w:r>
        <w:rPr>
          <w:rFonts w:ascii="宋体" w:hAnsi="宋体" w:eastAsia="宋体" w:cs="宋体"/>
          <w:color w:val="000000"/>
        </w:rPr>
        <w:t>，电流表量程应该选择大量程为</w:t>
      </w:r>
      <w:r>
        <w:rPr>
          <w:rFonts w:ascii="Times New Roman" w:hAnsi="Times New Roman" w:eastAsia="Times New Roman" w:cs="Times New Roman"/>
          <w:color w:val="000000"/>
        </w:rPr>
        <w:t>0 ~3A</w:t>
      </w:r>
      <w:r>
        <w:rPr>
          <w:rFonts w:ascii="宋体" w:hAnsi="宋体" w:eastAsia="宋体" w:cs="宋体"/>
          <w:color w:val="000000"/>
        </w:rPr>
        <w:t>；如图乙所示，电流表的分度值为</w:t>
      </w:r>
      <w:r>
        <w:rPr>
          <w:rFonts w:ascii="Times New Roman" w:hAnsi="Times New Roman" w:eastAsia="Times New Roman" w:cs="Times New Roman"/>
          <w:color w:val="000000"/>
        </w:rPr>
        <w:t>0.1A</w:t>
      </w:r>
      <w:r>
        <w:rPr>
          <w:rFonts w:ascii="宋体" w:hAnsi="宋体" w:eastAsia="宋体" w:cs="宋体"/>
          <w:color w:val="000000"/>
        </w:rPr>
        <w:t>，示数为</w:t>
      </w:r>
      <w:r>
        <w:rPr>
          <w:rFonts w:ascii="Times New Roman" w:hAnsi="Times New Roman" w:eastAsia="Times New Roman" w:cs="Times New Roman"/>
          <w:color w:val="000000"/>
        </w:rPr>
        <w:t>1A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98D4E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．因为灯泡与滑动变阻器并联，变阻器改变阻值不影响灯泡正常发光，即通过灯泡的电流不变；根据</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9" o:title="eqId9c83f61a0d94fac4f83902a3ca0fc862"/>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可知，电压不变时电阻越小电流越大，所以当滑动变阻器连入电路的电阻最小时电流最大，此时电流表为满刻度</w:t>
      </w:r>
      <w:r>
        <w:rPr>
          <w:rFonts w:ascii="Times New Roman" w:hAnsi="Times New Roman" w:eastAsia="Times New Roman" w:cs="Times New Roman"/>
          <w:color w:val="000000"/>
        </w:rPr>
        <w:t>3A</w:t>
      </w:r>
      <w:r>
        <w:rPr>
          <w:rFonts w:ascii="宋体" w:hAnsi="宋体" w:eastAsia="宋体" w:cs="宋体"/>
          <w:color w:val="000000"/>
        </w:rPr>
        <w:t>，则通过变阻器的最大电流为</w:t>
      </w:r>
    </w:p>
    <w:p w14:paraId="2E765CFC">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41" o:title="eqIdfc44c4de0242941f33eb88b50c16cf33"/>
            <o:lock v:ext="edit" aspectratio="t"/>
            <w10:wrap type="none"/>
            <w10:anchorlock/>
          </v:shape>
          <o:OLEObject Type="Embed" ProgID="Equation.DSMT4" ShapeID="_x0000_i1031" DrawAspect="Content" ObjectID="_1468075731" r:id="rId40">
            <o:LockedField>false</o:LockedField>
          </o:OLEObject>
        </w:object>
      </w:r>
    </w:p>
    <w:p w14:paraId="68779F8F">
      <w:pPr>
        <w:spacing w:line="360" w:lineRule="auto"/>
        <w:jc w:val="left"/>
        <w:textAlignment w:val="center"/>
        <w:rPr>
          <w:color w:val="000000"/>
        </w:rPr>
      </w:pPr>
      <w:r>
        <w:rPr>
          <w:rFonts w:ascii="宋体" w:hAnsi="宋体" w:eastAsia="宋体" w:cs="宋体"/>
          <w:color w:val="000000"/>
        </w:rPr>
        <w:t>则滑动变阻器连入电路的最小阻值为</w:t>
      </w:r>
    </w:p>
    <w:p w14:paraId="77E281E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5.25pt;width:125.25pt;" o:ole="t" filled="f" o:preferrelative="t" stroked="f" coordsize="21600,21600">
            <v:path/>
            <v:fill on="f" focussize="0,0"/>
            <v:stroke on="f" joinstyle="miter"/>
            <v:imagedata r:id="rId43" o:title="eqIdf4b6d1cbcc02e2a557ad14632cce2e64"/>
            <o:lock v:ext="edit" aspectratio="t"/>
            <w10:wrap type="none"/>
            <w10:anchorlock/>
          </v:shape>
          <o:OLEObject Type="Embed" ProgID="Equation.DSMT4" ShapeID="_x0000_i1032" DrawAspect="Content" ObjectID="_1468075732" r:id="rId42">
            <o:LockedField>false</o:LockedField>
          </o:OLEObject>
        </w:object>
      </w:r>
    </w:p>
    <w:p w14:paraId="72A7046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5788E1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．当滑动变阻器连入电路的电阻最大时电流最小，此时电流表为乙图示数</w:t>
      </w:r>
      <w:r>
        <w:rPr>
          <w:rFonts w:ascii="Times New Roman" w:hAnsi="Times New Roman" w:eastAsia="Times New Roman" w:cs="Times New Roman"/>
          <w:color w:val="000000"/>
        </w:rPr>
        <w:t>1A</w:t>
      </w:r>
      <w:r>
        <w:rPr>
          <w:rFonts w:ascii="宋体" w:hAnsi="宋体" w:eastAsia="宋体" w:cs="宋体"/>
          <w:color w:val="000000"/>
        </w:rPr>
        <w:t>，则通过变阻器的最小电流为</w:t>
      </w:r>
    </w:p>
    <w:p w14:paraId="1490F73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0.25pt;width:159pt;" o:ole="t" filled="f" o:preferrelative="t" stroked="f" coordsize="21600,21600">
            <v:path/>
            <v:fill on="f" focussize="0,0"/>
            <v:stroke on="f" joinstyle="miter"/>
            <v:imagedata r:id="rId45" o:title="eqIdc2e18f700702f69db94a459d92c5cb52"/>
            <o:lock v:ext="edit" aspectratio="t"/>
            <w10:wrap type="none"/>
            <w10:anchorlock/>
          </v:shape>
          <o:OLEObject Type="Embed" ProgID="Equation.DSMT4" ShapeID="_x0000_i1033" DrawAspect="Content" ObjectID="_1468075733" r:id="rId44">
            <o:LockedField>false</o:LockedField>
          </o:OLEObject>
        </w:object>
      </w:r>
    </w:p>
    <w:p w14:paraId="7C215195">
      <w:pPr>
        <w:spacing w:line="360" w:lineRule="auto"/>
        <w:jc w:val="left"/>
        <w:textAlignment w:val="center"/>
        <w:rPr>
          <w:color w:val="000000"/>
        </w:rPr>
      </w:pPr>
      <w:r>
        <w:rPr>
          <w:rFonts w:ascii="宋体" w:hAnsi="宋体" w:eastAsia="宋体" w:cs="宋体"/>
          <w:color w:val="000000"/>
        </w:rPr>
        <w:t>则滑动变阻器连入电路的最大阻值为</w:t>
      </w:r>
    </w:p>
    <w:p w14:paraId="71FD394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47" o:title="eqIdec0847ca538073a38b5ddb0c38a910c1"/>
            <o:lock v:ext="edit" aspectratio="t"/>
            <w10:wrap type="none"/>
            <w10:anchorlock/>
          </v:shape>
          <o:OLEObject Type="Embed" ProgID="Equation.DSMT4" ShapeID="_x0000_i1034" DrawAspect="Content" ObjectID="_1468075734" r:id="rId46">
            <o:LockedField>false</o:LockedField>
          </o:OLEObject>
        </w:object>
      </w:r>
    </w:p>
    <w:p w14:paraId="46763DEC">
      <w:pPr>
        <w:spacing w:line="360" w:lineRule="auto"/>
        <w:jc w:val="left"/>
        <w:textAlignment w:val="center"/>
        <w:rPr>
          <w:color w:val="000000"/>
        </w:rPr>
      </w:pPr>
      <w:r>
        <w:rPr>
          <w:rFonts w:ascii="宋体" w:hAnsi="宋体" w:eastAsia="宋体" w:cs="宋体"/>
          <w:color w:val="000000"/>
        </w:rPr>
        <w:t>则滑动变阻器连入电路的阻值变化量为</w:t>
      </w:r>
    </w:p>
    <w:p w14:paraId="553C82B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49" o:title="eqId61e18faf20592568269152fc8258a966"/>
            <o:lock v:ext="edit" aspectratio="t"/>
            <w10:wrap type="none"/>
            <w10:anchorlock/>
          </v:shape>
          <o:OLEObject Type="Embed" ProgID="Equation.DSMT4" ShapeID="_x0000_i1035" DrawAspect="Content" ObjectID="_1468075735" r:id="rId48">
            <o:LockedField>false</o:LockedField>
          </o:OLEObject>
        </w:object>
      </w:r>
    </w:p>
    <w:p w14:paraId="44739CF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40616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．当变阻器接入电路的电阻最小时，电路总电流最大为</w:t>
      </w:r>
      <w:r>
        <w:rPr>
          <w:rFonts w:ascii="Times New Roman" w:hAnsi="Times New Roman" w:eastAsia="Times New Roman" w:cs="Times New Roman"/>
          <w:color w:val="000000"/>
        </w:rPr>
        <w:t>3A</w:t>
      </w:r>
      <w:r>
        <w:rPr>
          <w:rFonts w:ascii="宋体" w:hAnsi="宋体" w:eastAsia="宋体" w:cs="宋体"/>
          <w:color w:val="000000"/>
        </w:rPr>
        <w:t>，此电路的最大功率为</w:t>
      </w:r>
    </w:p>
    <w:p w14:paraId="2F7CDA8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51" o:title="eqIdba336dacc4556baf8d5d9b16feb3a764"/>
            <o:lock v:ext="edit" aspectratio="t"/>
            <w10:wrap type="none"/>
            <w10:anchorlock/>
          </v:shape>
          <o:OLEObject Type="Embed" ProgID="Equation.DSMT4" ShapeID="_x0000_i1036" DrawAspect="Content" ObjectID="_1468075736" r:id="rId50">
            <o:LockedField>false</o:LockedField>
          </o:OLEObject>
        </w:object>
      </w:r>
    </w:p>
    <w:p w14:paraId="46622F8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68B29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70E0DF01">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个小题，每空１分，共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0A431CCE">
      <w:pPr>
        <w:spacing w:line="360" w:lineRule="auto"/>
        <w:jc w:val="both"/>
        <w:textAlignment w:val="center"/>
        <w:rPr>
          <w:color w:val="000000"/>
        </w:rPr>
      </w:pPr>
      <w:r>
        <w:rPr>
          <w:color w:val="000000"/>
        </w:rPr>
        <w:t xml:space="preserve">11. </w:t>
      </w:r>
      <w:r>
        <w:rPr>
          <w:rFonts w:ascii="宋体" w:hAnsi="宋体" w:eastAsia="宋体" w:cs="宋体"/>
          <w:color w:val="000000"/>
        </w:rPr>
        <w:t>“稻花香里说丰年”中描述的“稻花香”体现了物理学中的</w:t>
      </w:r>
      <w:r>
        <w:rPr>
          <w:color w:val="000000"/>
        </w:rPr>
        <w:t>___________</w:t>
      </w:r>
      <w:r>
        <w:rPr>
          <w:rFonts w:ascii="宋体" w:hAnsi="宋体" w:eastAsia="宋体" w:cs="宋体"/>
          <w:color w:val="000000"/>
        </w:rPr>
        <w:t>现象。水稻育苗时，采用傍晚灌水，清晨放水的做法来防止幼苗冻伤，是利用了水</w:t>
      </w:r>
      <w:r>
        <w:rPr>
          <w:color w:val="000000"/>
        </w:rPr>
        <w:t>___________</w:t>
      </w:r>
      <w:r>
        <w:rPr>
          <w:rFonts w:ascii="宋体" w:hAnsi="宋体" w:eastAsia="宋体" w:cs="宋体"/>
          <w:color w:val="000000"/>
        </w:rPr>
        <w:t>的特性。有经验的农民用盐水选种时，饱满种子会因为比盐水的</w:t>
      </w:r>
      <w:r>
        <w:rPr>
          <w:color w:val="000000"/>
        </w:rPr>
        <w:t>___________</w:t>
      </w:r>
      <w:r>
        <w:rPr>
          <w:rFonts w:ascii="宋体" w:hAnsi="宋体" w:eastAsia="宋体" w:cs="宋体"/>
          <w:color w:val="000000"/>
        </w:rPr>
        <w:t>大而下沉。</w:t>
      </w:r>
    </w:p>
    <w:p w14:paraId="2767D02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比热容大</w:t>
      </w:r>
      <w:r>
        <w:rPr>
          <w:color w:val="000000"/>
        </w:rPr>
        <w:t xml:space="preserve">    ③. </w:t>
      </w:r>
      <w:r>
        <w:rPr>
          <w:rFonts w:ascii="宋体" w:hAnsi="宋体" w:eastAsia="宋体" w:cs="宋体"/>
          <w:color w:val="000000"/>
        </w:rPr>
        <w:t>密度</w:t>
      </w:r>
    </w:p>
    <w:p w14:paraId="41B622E6">
      <w:pPr>
        <w:spacing w:line="360" w:lineRule="auto"/>
        <w:textAlignment w:val="center"/>
        <w:rPr>
          <w:color w:val="000000"/>
        </w:rPr>
      </w:pPr>
      <w:r>
        <w:rPr>
          <w:color w:val="2E75B6"/>
        </w:rPr>
        <w:t>【解析】</w:t>
      </w:r>
    </w:p>
    <w:p w14:paraId="603E23BD">
      <w:pPr>
        <w:spacing w:line="360" w:lineRule="auto"/>
        <w:jc w:val="left"/>
        <w:textAlignment w:val="center"/>
        <w:rPr>
          <w:color w:val="000000"/>
        </w:rPr>
      </w:pPr>
      <w:r>
        <w:rPr>
          <w:color w:val="000000"/>
        </w:rPr>
        <w:t>【详解】[1]</w:t>
      </w:r>
      <w:r>
        <w:rPr>
          <w:rFonts w:ascii="宋体" w:hAnsi="宋体" w:eastAsia="宋体" w:cs="宋体"/>
          <w:color w:val="000000"/>
        </w:rPr>
        <w:t>“稻花香”属于</w:t>
      </w:r>
      <w:r>
        <w:rPr>
          <w:color w:val="000000"/>
        </w:rPr>
        <w:t>扩散现象，说明分子在不停地做无规则运动。</w:t>
      </w:r>
    </w:p>
    <w:p w14:paraId="28C9927D">
      <w:pPr>
        <w:spacing w:line="360" w:lineRule="auto"/>
        <w:jc w:val="left"/>
        <w:textAlignment w:val="center"/>
        <w:rPr>
          <w:color w:val="000000"/>
        </w:rPr>
      </w:pPr>
      <w:r>
        <w:rPr>
          <w:color w:val="000000"/>
        </w:rPr>
        <w:t>[2]夜间空气的温度较低，向秧田中多灌些水，利用水的比热容大的特点，可以在夜间释放较多的热量，尽量使秧苗的温度不至于过低，防止冻坏，起到保护秧苗的作用。</w:t>
      </w:r>
    </w:p>
    <w:p w14:paraId="0951F2CB">
      <w:pPr>
        <w:spacing w:line="360" w:lineRule="auto"/>
        <w:jc w:val="left"/>
        <w:textAlignment w:val="center"/>
        <w:rPr>
          <w:color w:val="000000"/>
        </w:rPr>
      </w:pPr>
      <w:r>
        <w:rPr>
          <w:color w:val="000000"/>
        </w:rPr>
        <w:t>[3]用盐水选种时，饱满种子的密度大于盐水的密度会下沉，不饱满的种子的密度小于盐水的密度会上浮，最后漂浮。</w:t>
      </w:r>
    </w:p>
    <w:p w14:paraId="442C9BA6">
      <w:pPr>
        <w:spacing w:line="360" w:lineRule="auto"/>
        <w:jc w:val="both"/>
        <w:textAlignment w:val="center"/>
        <w:rPr>
          <w:color w:val="000000"/>
        </w:rPr>
      </w:pPr>
      <w:r>
        <w:rPr>
          <w:color w:val="000000"/>
        </w:rPr>
        <w:t xml:space="preserve">12. </w:t>
      </w:r>
      <w:r>
        <w:rPr>
          <w:rFonts w:ascii="宋体" w:hAnsi="宋体" w:eastAsia="宋体" w:cs="宋体"/>
          <w:color w:val="000000"/>
        </w:rPr>
        <w:t>如图所示，凸透镜的焦距是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，把一个物体放到距离该凸透镜</w:t>
      </w:r>
      <w:r>
        <w:rPr>
          <w:rFonts w:ascii="Times New Roman" w:hAnsi="Times New Roman" w:eastAsia="Times New Roman" w:cs="Times New Roman"/>
          <w:color w:val="000000"/>
        </w:rPr>
        <w:t>25cm</w:t>
      </w:r>
      <w:r>
        <w:rPr>
          <w:rFonts w:ascii="宋体" w:hAnsi="宋体" w:eastAsia="宋体" w:cs="宋体"/>
          <w:color w:val="000000"/>
        </w:rPr>
        <w:t>处时，在凸透镜另一侧的光屏上成一个倒立、</w:t>
      </w:r>
      <w:r>
        <w:rPr>
          <w:color w:val="000000"/>
        </w:rPr>
        <w:t>___________</w:t>
      </w:r>
      <w:r>
        <w:rPr>
          <w:rFonts w:ascii="宋体" w:hAnsi="宋体" w:eastAsia="宋体" w:cs="宋体"/>
          <w:color w:val="000000"/>
        </w:rPr>
        <w:t>的实像。此成像原理与</w:t>
      </w:r>
      <w:r>
        <w:rPr>
          <w:color w:val="000000"/>
        </w:rPr>
        <w:t>___________</w:t>
      </w:r>
      <w:r>
        <w:rPr>
          <w:rFonts w:ascii="宋体" w:hAnsi="宋体" w:eastAsia="宋体" w:cs="宋体"/>
          <w:color w:val="000000"/>
        </w:rPr>
        <w:t>工作原理相同。</w:t>
      </w:r>
    </w:p>
    <w:p w14:paraId="2A69BBD3">
      <w:pPr>
        <w:spacing w:line="360" w:lineRule="auto"/>
        <w:jc w:val="both"/>
        <w:textAlignment w:val="center"/>
        <w:rPr>
          <w:color w:val="000000"/>
        </w:rPr>
      </w:pPr>
      <w:r>
        <w:rPr>
          <w:color w:val="000000"/>
        </w:rPr>
        <w:drawing>
          <wp:inline distT="0" distB="0" distL="114300" distR="114300">
            <wp:extent cx="1704975" cy="847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704975" cy="847725"/>
                    </a:xfrm>
                    <a:prstGeom prst="rect">
                      <a:avLst/>
                    </a:prstGeom>
                  </pic:spPr>
                </pic:pic>
              </a:graphicData>
            </a:graphic>
          </wp:inline>
        </w:drawing>
      </w:r>
      <w:r>
        <w:rPr>
          <w:color w:val="000000"/>
        </w:rPr>
        <w:t xml:space="preserve">  </w:t>
      </w:r>
    </w:p>
    <w:p w14:paraId="63DDA697">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343618284" name="图片 34361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84" name="图片 343618284"/>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p>
    <w:p w14:paraId="24A9DA3E">
      <w:pPr>
        <w:spacing w:line="360" w:lineRule="auto"/>
        <w:textAlignment w:val="center"/>
        <w:rPr>
          <w:color w:val="000000"/>
        </w:rPr>
      </w:pPr>
      <w:r>
        <w:rPr>
          <w:color w:val="2E75B6"/>
        </w:rPr>
        <w:t>【解析】</w:t>
      </w:r>
    </w:p>
    <w:p w14:paraId="36459B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平行于主光轴的光线经过凸透镜折射后会聚于一点，该点就是凸透镜的焦点，焦点到透镜的距离叫焦距，所以该凸透镜的焦距为</w:t>
      </w:r>
    </w:p>
    <w:p w14:paraId="3798408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5.95pt;width:152.15pt;" o:ole="t" filled="f" o:preferrelative="t" stroked="f" coordsize="21600,21600">
            <v:path/>
            <v:fill on="f" focussize="0,0"/>
            <v:stroke on="f" joinstyle="miter"/>
            <v:imagedata r:id="rId55" o:title="eqId242a1c47f91e653d93f36378056c535f"/>
            <o:lock v:ext="edit" aspectratio="t"/>
            <w10:wrap type="none"/>
            <w10:anchorlock/>
          </v:shape>
          <o:OLEObject Type="Embed" ProgID="Equation.DSMT4" ShapeID="_x0000_i1037" DrawAspect="Content" ObjectID="_1468075737" r:id="rId54">
            <o:LockedField>false</o:LockedField>
          </o:OLEObject>
        </w:object>
      </w:r>
    </w:p>
    <w:p w14:paraId="3C1E632D">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当把烛焰放在距凸透镜</w:t>
      </w:r>
      <w:r>
        <w:rPr>
          <w:rFonts w:ascii="Times New Roman" w:hAnsi="Times New Roman" w:eastAsia="Times New Roman" w:cs="Times New Roman"/>
          <w:color w:val="000000"/>
        </w:rPr>
        <w:t>25cm</w:t>
      </w:r>
      <w:r>
        <w:rPr>
          <w:rFonts w:ascii="宋体" w:hAnsi="宋体" w:eastAsia="宋体" w:cs="宋体"/>
          <w:color w:val="000000"/>
        </w:rPr>
        <w:t>处时，物距大于二倍焦距，即</w:t>
      </w:r>
      <w:r>
        <w:object>
          <v:shape id="_x0000_i103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7" o:title="eqId3ec096cf1e0c06cbe5f920cf8be1ea5a"/>
            <o:lock v:ext="edit" aspectratio="t"/>
            <w10:wrap type="none"/>
            <w10:anchorlock/>
          </v:shape>
          <o:OLEObject Type="Embed" ProgID="Equation.DSMT4" ShapeID="_x0000_i1038" DrawAspect="Content" ObjectID="_1468075738" r:id="rId56">
            <o:LockedField>false</o:LockedField>
          </o:OLEObject>
        </w:object>
      </w:r>
      <w:r>
        <w:rPr>
          <w:rFonts w:ascii="宋体" w:hAnsi="宋体" w:eastAsia="宋体" w:cs="宋体"/>
          <w:color w:val="000000"/>
        </w:rPr>
        <w:t>，像成在一倍焦距与二倍焦距之间，即</w:t>
      </w:r>
      <w:r>
        <w:object>
          <v:shape id="_x0000_i1039" o:spt="75" alt="学科网(www.zxxk.com)--教育资源门户，提供试卷、教案、课件、论文、素材以及各类教学资源下载，还有大量而丰富的教学相关资讯！" type="#_x0000_t75" style="height:15.75pt;width:56.2pt;" o:ole="t" filled="f" o:preferrelative="t" stroked="f" coordsize="21600,21600">
            <v:path/>
            <v:fill on="f" focussize="0,0"/>
            <v:stroke on="f" joinstyle="miter"/>
            <v:imagedata r:id="rId59" o:title="eqId579f638fef0f44b6d4a0a320ea9d5a0c"/>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，像距小于物距，成倒立、缩小的实像，利用其原理可制成照相机。</w:t>
      </w:r>
    </w:p>
    <w:p w14:paraId="59212BF5">
      <w:pPr>
        <w:spacing w:line="360" w:lineRule="auto"/>
        <w:jc w:val="both"/>
        <w:textAlignment w:val="center"/>
        <w:rPr>
          <w:color w:val="000000"/>
        </w:rPr>
      </w:pPr>
      <w:r>
        <w:rPr>
          <w:color w:val="000000"/>
        </w:rPr>
        <w:t xml:space="preserve">13. </w:t>
      </w:r>
      <w:r>
        <w:rPr>
          <w:rFonts w:ascii="宋体" w:hAnsi="宋体" w:eastAsia="宋体" w:cs="宋体"/>
          <w:color w:val="000000"/>
        </w:rPr>
        <w:t>如图所示是我国海上主战舰艇“大连舰”，它的排水量为</w:t>
      </w:r>
      <w:r>
        <w:rPr>
          <w:rFonts w:ascii="Times New Roman" w:hAnsi="Times New Roman" w:eastAsia="Times New Roman" w:cs="Times New Roman"/>
          <w:color w:val="000000"/>
        </w:rPr>
        <w:t>12000t</w:t>
      </w:r>
      <w:r>
        <w:rPr>
          <w:rFonts w:ascii="宋体" w:hAnsi="宋体" w:eastAsia="宋体" w:cs="宋体"/>
          <w:color w:val="000000"/>
        </w:rPr>
        <w:t>，在海上静止时受到的浮力是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，排开海水的体积是</w:t>
      </w:r>
      <w:r>
        <w:rPr>
          <w:color w:val="000000"/>
        </w:rPr>
        <w:t>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舰艇上的雷达接收和发射的是</w:t>
      </w:r>
      <w:r>
        <w:rPr>
          <w:color w:val="000000"/>
        </w:rPr>
        <w:t>___________</w:t>
      </w:r>
      <w:r>
        <w:rPr>
          <w:rFonts w:ascii="宋体" w:hAnsi="宋体" w:eastAsia="宋体" w:cs="宋体"/>
          <w:color w:val="000000"/>
        </w:rPr>
        <w:t>（选填“超声波”或“电磁波”）。（</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海水</w:t>
      </w:r>
      <w:r>
        <w:rPr>
          <w:rFonts w:ascii="宋体" w:hAnsi="宋体" w:eastAsia="宋体" w:cs="宋体"/>
          <w:color w:val="000000"/>
        </w:rPr>
        <w:t>取</w:t>
      </w:r>
      <w:r>
        <w:object>
          <v:shape id="_x0000_i1040"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61" o:title="eqId9b4adeebfda973edcdb9e2eefb40a6c6"/>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w:t>
      </w:r>
    </w:p>
    <w:p w14:paraId="3B671DBF">
      <w:pPr>
        <w:spacing w:line="360" w:lineRule="auto"/>
        <w:jc w:val="both"/>
        <w:textAlignment w:val="center"/>
        <w:rPr>
          <w:color w:val="000000"/>
        </w:rPr>
      </w:pPr>
      <w:r>
        <w:rPr>
          <w:color w:val="000000"/>
        </w:rPr>
        <w:drawing>
          <wp:inline distT="0" distB="0" distL="114300" distR="114300">
            <wp:extent cx="1447800" cy="952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447800" cy="952500"/>
                    </a:xfrm>
                    <a:prstGeom prst="rect">
                      <a:avLst/>
                    </a:prstGeom>
                  </pic:spPr>
                </pic:pic>
              </a:graphicData>
            </a:graphic>
          </wp:inline>
        </w:drawing>
      </w:r>
      <w:r>
        <w:rPr>
          <w:color w:val="000000"/>
        </w:rPr>
        <w:t xml:space="preserve">  </w:t>
      </w:r>
    </w:p>
    <w:p w14:paraId="463E065E">
      <w:pPr>
        <w:spacing w:line="360" w:lineRule="auto"/>
        <w:textAlignment w:val="center"/>
        <w:rPr>
          <w:color w:val="000000"/>
        </w:rPr>
      </w:pPr>
      <w:r>
        <w:rPr>
          <w:color w:val="2E75B6"/>
        </w:rPr>
        <w:t>【答案】</w:t>
      </w:r>
      <w:r>
        <w:rPr>
          <w:color w:val="000000"/>
        </w:rPr>
        <w:t xml:space="preserve">    ①. </w:t>
      </w:r>
      <w:r>
        <w:object>
          <v:shape id="_x0000_i104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4" o:title="eqId6e7186ad919d6dd81b8b9944e28e45a1"/>
            <o:lock v:ext="edit" aspectratio="t"/>
            <w10:wrap type="none"/>
            <w10:anchorlock/>
          </v:shape>
          <o:OLEObject Type="Embed" ProgID="Equation.DSMT4" ShapeID="_x0000_i1041" DrawAspect="Content" ObjectID="_1468075741" r:id="rId63">
            <o:LockedField>false</o:LockedField>
          </o:OLEObject>
        </w:object>
      </w:r>
      <w:r>
        <w:rPr>
          <w:color w:val="000000"/>
        </w:rPr>
        <w:t xml:space="preserve">    ②. </w:t>
      </w:r>
      <w:r>
        <w:object>
          <v:shape id="_x0000_i1042"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66" o:title="eqId5ed58e44bd7fc7a96b113f4e1d64e444"/>
            <o:lock v:ext="edit" aspectratio="t"/>
            <w10:wrap type="none"/>
            <w10:anchorlock/>
          </v:shape>
          <o:OLEObject Type="Embed" ProgID="Equation.DSMT4" ShapeID="_x0000_i1042" DrawAspect="Content" ObjectID="_1468075742" r:id="rId65">
            <o:LockedField>false</o:LockedField>
          </o:OLEObject>
        </w:object>
      </w:r>
      <w:r>
        <w:rPr>
          <w:color w:val="000000"/>
        </w:rPr>
        <w:t xml:space="preserve">    ③. </w:t>
      </w:r>
      <w:r>
        <w:rPr>
          <w:rFonts w:ascii="宋体" w:hAnsi="宋体" w:eastAsia="宋体" w:cs="宋体"/>
          <w:color w:val="000000"/>
        </w:rPr>
        <w:t>电磁波</w:t>
      </w:r>
    </w:p>
    <w:p w14:paraId="15F54246">
      <w:pPr>
        <w:spacing w:line="360" w:lineRule="auto"/>
        <w:textAlignment w:val="center"/>
        <w:rPr>
          <w:color w:val="000000"/>
        </w:rPr>
      </w:pPr>
      <w:r>
        <w:rPr>
          <w:color w:val="2E75B6"/>
        </w:rPr>
        <w:t>【解析】</w:t>
      </w:r>
    </w:p>
    <w:p w14:paraId="67A55C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“大连舰”在海上静止时受到的浮力</w:t>
      </w:r>
    </w:p>
    <w:p w14:paraId="453C7F6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264.75pt;" o:ole="t" filled="f" o:preferrelative="t" stroked="f" coordsize="21600,21600">
            <v:path/>
            <v:fill on="f" focussize="0,0"/>
            <v:stroke on="f" joinstyle="miter"/>
            <v:imagedata r:id="rId68" o:title="eqIde15aec4e242ea21a83a6b3ed759aefed"/>
            <o:lock v:ext="edit" aspectratio="t"/>
            <w10:wrap type="none"/>
            <w10:anchorlock/>
          </v:shape>
          <o:OLEObject Type="Embed" ProgID="Equation.DSMT4" ShapeID="_x0000_i1043" DrawAspect="Content" ObjectID="_1468075743" r:id="rId67">
            <o:LockedField>false</o:LockedField>
          </o:OLEObject>
        </w:object>
      </w:r>
    </w:p>
    <w:p w14:paraId="3A8D788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0" o:title="eqIdeb63f4c52d72713bb2bb4d819770ac41"/>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可知，排开海水的体积</w:t>
      </w:r>
    </w:p>
    <w:p w14:paraId="2AFD8E3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75pt;width:200.25pt;" o:ole="t" filled="f" o:preferrelative="t" stroked="f" coordsize="21600,21600">
            <v:path/>
            <v:fill on="f" focussize="0,0"/>
            <v:stroke on="f" joinstyle="miter"/>
            <v:imagedata r:id="rId72" o:title="eqId5614f32e5e042c5d8e7772fa8b3a7cd3"/>
            <o:lock v:ext="edit" aspectratio="t"/>
            <w10:wrap type="none"/>
            <w10:anchorlock/>
          </v:shape>
          <o:OLEObject Type="Embed" ProgID="Equation.DSMT4" ShapeID="_x0000_i1045" DrawAspect="Content" ObjectID="_1468075745" r:id="rId71">
            <o:LockedField>false</o:LockedField>
          </o:OLEObject>
        </w:object>
      </w:r>
    </w:p>
    <w:p w14:paraId="6A4A8CB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由于超声波不能在真空中传播，电磁波能在真空中传播；因此舰艇上的雷达接收和发射的是电磁波。</w:t>
      </w:r>
    </w:p>
    <w:p w14:paraId="28952CF5">
      <w:pPr>
        <w:spacing w:line="360" w:lineRule="auto"/>
        <w:jc w:val="left"/>
        <w:textAlignment w:val="center"/>
        <w:rPr>
          <w:color w:val="000000"/>
        </w:rPr>
      </w:pPr>
      <w:r>
        <w:rPr>
          <w:color w:val="000000"/>
        </w:rPr>
        <w:t xml:space="preserve">14. </w:t>
      </w:r>
      <w:r>
        <w:rPr>
          <w:rFonts w:ascii="宋体" w:hAnsi="宋体" w:eastAsia="宋体" w:cs="宋体"/>
          <w:color w:val="000000"/>
        </w:rPr>
        <w:t xml:space="preserve">如图所示，用丝绸摩擦过的玻璃棒靠近悬挂的气球，若气球被推开，则气球带 </w:t>
      </w:r>
      <w:r>
        <w:rPr>
          <w:color w:val="000000"/>
        </w:rPr>
        <w:t>__</w:t>
      </w:r>
      <w:r>
        <w:rPr>
          <w:rFonts w:ascii="宋体" w:hAnsi="宋体" w:eastAsia="宋体" w:cs="宋体"/>
          <w:color w:val="000000"/>
        </w:rPr>
        <w:t xml:space="preserve">电荷，这个现象与验电器的工作原理 </w:t>
      </w:r>
      <w:r>
        <w:rPr>
          <w:color w:val="000000"/>
        </w:rPr>
        <w:t>__</w:t>
      </w:r>
      <w:r>
        <w:rPr>
          <w:rFonts w:ascii="宋体" w:hAnsi="宋体" w:eastAsia="宋体" w:cs="宋体"/>
          <w:color w:val="000000"/>
        </w:rPr>
        <w:t>（选填“相同”或“不同”）。</w:t>
      </w:r>
    </w:p>
    <w:p w14:paraId="72CE4BCF">
      <w:pPr>
        <w:spacing w:line="360" w:lineRule="auto"/>
        <w:jc w:val="left"/>
        <w:textAlignment w:val="center"/>
        <w:rPr>
          <w:color w:val="000000"/>
        </w:rPr>
      </w:pPr>
      <w:r>
        <w:rPr>
          <w:color w:val="000000"/>
        </w:rPr>
        <w:drawing>
          <wp:inline distT="0" distB="0" distL="114300" distR="114300">
            <wp:extent cx="1352550" cy="1162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52550" cy="1162050"/>
                    </a:xfrm>
                    <a:prstGeom prst="rect">
                      <a:avLst/>
                    </a:prstGeom>
                  </pic:spPr>
                </pic:pic>
              </a:graphicData>
            </a:graphic>
          </wp:inline>
        </w:drawing>
      </w:r>
      <w:r>
        <w:rPr>
          <w:color w:val="000000"/>
        </w:rPr>
        <w:t xml:space="preserve">  </w:t>
      </w:r>
    </w:p>
    <w:p w14:paraId="5C2B8CA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正</w:t>
      </w:r>
      <w:r>
        <w:rPr>
          <w:color w:val="000000"/>
        </w:rPr>
        <w:t xml:space="preserve">    ②. </w:t>
      </w:r>
      <w:r>
        <w:rPr>
          <w:rFonts w:ascii="宋体" w:hAnsi="宋体" w:eastAsia="宋体" w:cs="宋体"/>
          <w:color w:val="000000"/>
        </w:rPr>
        <w:t>相同</w:t>
      </w:r>
    </w:p>
    <w:p w14:paraId="5FA0FACB">
      <w:pPr>
        <w:spacing w:line="360" w:lineRule="auto"/>
        <w:textAlignment w:val="center"/>
        <w:rPr>
          <w:color w:val="000000"/>
        </w:rPr>
      </w:pPr>
      <w:r>
        <w:rPr>
          <w:color w:val="2E75B6"/>
        </w:rPr>
        <w:t>【解析】</w:t>
      </w:r>
    </w:p>
    <w:p w14:paraId="53D869C5">
      <w:pPr>
        <w:spacing w:line="360" w:lineRule="auto"/>
        <w:jc w:val="both"/>
        <w:textAlignment w:val="center"/>
        <w:rPr>
          <w:color w:val="000000"/>
        </w:rPr>
      </w:pPr>
      <w:r>
        <w:rPr>
          <w:color w:val="000000"/>
        </w:rPr>
        <w:t>【详解】</w:t>
      </w:r>
      <w:r>
        <w:rPr>
          <w:rFonts w:ascii="宋体" w:hAnsi="宋体" w:eastAsia="宋体" w:cs="宋体"/>
          <w:color w:val="000000"/>
        </w:rPr>
        <w:t>[1]用丝绸摩擦过的玻璃棒带正电，靠近悬挂的气球，若气球被推开，说明是同种电荷互相排斥，则气球带正电荷。</w:t>
      </w:r>
    </w:p>
    <w:p w14:paraId="6E74BB21">
      <w:pPr>
        <w:spacing w:line="360" w:lineRule="auto"/>
        <w:jc w:val="both"/>
        <w:textAlignment w:val="center"/>
        <w:rPr>
          <w:color w:val="000000"/>
        </w:rPr>
      </w:pPr>
      <w:r>
        <w:rPr>
          <w:rFonts w:ascii="宋体" w:hAnsi="宋体" w:eastAsia="宋体" w:cs="宋体"/>
          <w:color w:val="000000"/>
        </w:rPr>
        <w:t>[2]验电器的金属箔片也是带同种电荷相互排斥而张开，这个现象与验电器的工作原理相同。</w:t>
      </w:r>
    </w:p>
    <w:p w14:paraId="07FBA77E">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LED</w:t>
      </w:r>
      <w:r>
        <w:rPr>
          <w:rFonts w:ascii="宋体" w:hAnsi="宋体" w:eastAsia="宋体" w:cs="宋体"/>
          <w:color w:val="000000"/>
        </w:rPr>
        <w:t>（发光二极管）灯的主要材料是</w:t>
      </w:r>
      <w:r>
        <w:rPr>
          <w:color w:val="000000"/>
        </w:rPr>
        <w:t>___________</w:t>
      </w:r>
      <w:r>
        <w:rPr>
          <w:rFonts w:ascii="宋体" w:hAnsi="宋体" w:eastAsia="宋体" w:cs="宋体"/>
          <w:color w:val="000000"/>
        </w:rPr>
        <w:t>（选填“导体”“半导体”或“超导体”），此材料具有</w:t>
      </w:r>
      <w:r>
        <w:rPr>
          <w:color w:val="000000"/>
        </w:rPr>
        <w:t>___________</w:t>
      </w:r>
      <w:r>
        <w:rPr>
          <w:rFonts w:ascii="宋体" w:hAnsi="宋体" w:eastAsia="宋体" w:cs="宋体"/>
          <w:color w:val="000000"/>
        </w:rPr>
        <w:t>性。家用电饭锅的电阻丝</w:t>
      </w:r>
      <w:r>
        <w:rPr>
          <w:color w:val="000000"/>
        </w:rPr>
        <w:t>___________</w:t>
      </w:r>
      <w:r>
        <w:rPr>
          <w:rFonts w:ascii="宋体" w:hAnsi="宋体" w:eastAsia="宋体" w:cs="宋体"/>
          <w:color w:val="000000"/>
        </w:rPr>
        <w:t>选用超导材料制作（选填“可以”或“不可以”）。</w:t>
      </w:r>
    </w:p>
    <w:p w14:paraId="37AF3F4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半导体</w:t>
      </w:r>
      <w:r>
        <w:rPr>
          <w:color w:val="000000"/>
        </w:rPr>
        <w:t xml:space="preserve">    ②. </w:t>
      </w:r>
      <w:r>
        <w:rPr>
          <w:rFonts w:ascii="宋体" w:hAnsi="宋体" w:eastAsia="宋体" w:cs="宋体"/>
          <w:color w:val="000000"/>
        </w:rPr>
        <w:t>单向导电</w:t>
      </w:r>
      <w:r>
        <w:rPr>
          <w:color w:val="000000"/>
        </w:rPr>
        <w:t xml:space="preserve">    ③. </w:t>
      </w:r>
      <w:r>
        <w:rPr>
          <w:rFonts w:ascii="宋体" w:hAnsi="宋体" w:eastAsia="宋体" w:cs="宋体"/>
          <w:color w:val="000000"/>
        </w:rPr>
        <w:t>不可以</w:t>
      </w:r>
    </w:p>
    <w:p w14:paraId="0FB48843">
      <w:pPr>
        <w:spacing w:line="360" w:lineRule="auto"/>
        <w:textAlignment w:val="center"/>
        <w:rPr>
          <w:color w:val="000000"/>
        </w:rPr>
      </w:pPr>
      <w:r>
        <w:rPr>
          <w:color w:val="2E75B6"/>
        </w:rPr>
        <w:t>【解析】</w:t>
      </w:r>
    </w:p>
    <w:p w14:paraId="56989B7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[1][2]LED</w:t>
      </w:r>
      <w:r>
        <w:rPr>
          <w:rFonts w:ascii="宋体" w:hAnsi="宋体" w:eastAsia="宋体" w:cs="宋体"/>
          <w:color w:val="000000"/>
        </w:rPr>
        <w:t>灯主要由半导体材料制成，半导体具有单向导电性。</w:t>
      </w:r>
    </w:p>
    <w:p w14:paraId="3DCCBDE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家用电饭锅是利用电流的热效应制成的，超导体材料没有电阻，电流通过时不产生热量，因此家用电饭锅的电阻丝不可以选用超导材料制作。</w:t>
      </w:r>
    </w:p>
    <w:p w14:paraId="5F7E9DA1">
      <w:pPr>
        <w:spacing w:line="360" w:lineRule="auto"/>
        <w:jc w:val="both"/>
        <w:textAlignment w:val="center"/>
        <w:rPr>
          <w:color w:val="000000"/>
        </w:rPr>
      </w:pPr>
      <w:r>
        <w:rPr>
          <w:color w:val="000000"/>
        </w:rPr>
        <w:t xml:space="preserve">16. </w:t>
      </w:r>
      <w:r>
        <w:rPr>
          <w:rFonts w:ascii="宋体" w:hAnsi="宋体" w:eastAsia="宋体" w:cs="宋体"/>
          <w:color w:val="000000"/>
        </w:rPr>
        <w:t>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是家庭电路中的三条导线，其中火线是</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”）。若将洗衣机接入此电路中，洗衣机应与电灯</w:t>
      </w:r>
      <w:r>
        <w:rPr>
          <w:color w:val="000000"/>
        </w:rPr>
        <w:t>___________</w:t>
      </w:r>
      <w:r>
        <w:rPr>
          <w:rFonts w:ascii="宋体" w:hAnsi="宋体" w:eastAsia="宋体" w:cs="宋体"/>
          <w:color w:val="000000"/>
        </w:rPr>
        <w:t>联。当家庭电路需要维修时，必须断开</w:t>
      </w:r>
      <w:r>
        <w:rPr>
          <w:color w:val="000000"/>
        </w:rPr>
        <w:t>___________</w:t>
      </w:r>
      <w:r>
        <w:rPr>
          <w:rFonts w:ascii="宋体" w:hAnsi="宋体" w:eastAsia="宋体" w:cs="宋体"/>
          <w:color w:val="000000"/>
        </w:rPr>
        <w:t>。</w:t>
      </w:r>
    </w:p>
    <w:p w14:paraId="007E9230">
      <w:pPr>
        <w:spacing w:line="360" w:lineRule="auto"/>
        <w:jc w:val="both"/>
        <w:textAlignment w:val="center"/>
        <w:rPr>
          <w:color w:val="000000"/>
        </w:rPr>
      </w:pPr>
      <w:r>
        <w:rPr>
          <w:color w:val="000000"/>
        </w:rPr>
        <w:drawing>
          <wp:inline distT="0" distB="0" distL="114300" distR="114300">
            <wp:extent cx="1905000" cy="952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905000" cy="952500"/>
                    </a:xfrm>
                    <a:prstGeom prst="rect">
                      <a:avLst/>
                    </a:prstGeom>
                  </pic:spPr>
                </pic:pic>
              </a:graphicData>
            </a:graphic>
          </wp:inline>
        </w:drawing>
      </w:r>
      <w:r>
        <w:rPr>
          <w:color w:val="000000"/>
        </w:rPr>
        <w:t xml:space="preserve">  </w:t>
      </w:r>
    </w:p>
    <w:p w14:paraId="617E42A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宋体" w:hAnsi="宋体" w:eastAsia="宋体" w:cs="宋体"/>
          <w:color w:val="000000"/>
        </w:rPr>
        <w:t>并</w:t>
      </w:r>
      <w:r>
        <w:rPr>
          <w:color w:val="000000"/>
        </w:rPr>
        <w:t xml:space="preserve">    ③. </w:t>
      </w:r>
      <w:r>
        <w:rPr>
          <w:rFonts w:ascii="宋体" w:hAnsi="宋体" w:eastAsia="宋体" w:cs="宋体"/>
          <w:color w:val="000000"/>
        </w:rPr>
        <w:t>总开关</w:t>
      </w:r>
    </w:p>
    <w:p w14:paraId="7886D6E9">
      <w:pPr>
        <w:spacing w:line="360" w:lineRule="auto"/>
        <w:textAlignment w:val="center"/>
        <w:rPr>
          <w:color w:val="000000"/>
        </w:rPr>
      </w:pPr>
      <w:r>
        <w:rPr>
          <w:color w:val="2E75B6"/>
        </w:rPr>
        <w:t>【解析】</w:t>
      </w:r>
    </w:p>
    <w:p w14:paraId="12C46BC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开关应接在灯与火线之间，这样开关断开后电灯就与火线断开，保证用电安全，如图，灯泡的开关于</w:t>
      </w:r>
      <w:r>
        <w:rPr>
          <w:rFonts w:ascii="Times New Roman" w:hAnsi="Times New Roman" w:eastAsia="Times New Roman" w:cs="Times New Roman"/>
          <w:i/>
          <w:color w:val="000000"/>
        </w:rPr>
        <w:t>a</w:t>
      </w:r>
      <w:r>
        <w:rPr>
          <w:rFonts w:ascii="宋体" w:hAnsi="宋体" w:eastAsia="宋体" w:cs="宋体"/>
          <w:color w:val="000000"/>
        </w:rPr>
        <w:t>相接；三孔插座的正确接法：</w:t>
      </w:r>
      <w:r>
        <w:rPr>
          <w:rFonts w:ascii="Times New Roman" w:hAnsi="Times New Roman" w:eastAsia="Times New Roman" w:cs="Times New Roman"/>
          <w:color w:val="000000"/>
        </w:rPr>
        <w:t xml:space="preserve"> </w:t>
      </w:r>
      <w:r>
        <w:rPr>
          <w:rFonts w:ascii="宋体" w:hAnsi="宋体" w:eastAsia="宋体" w:cs="宋体"/>
          <w:color w:val="000000"/>
        </w:rPr>
        <w:t>左零、右火、中间接地线，所以图中</w:t>
      </w:r>
      <w:r>
        <w:rPr>
          <w:rFonts w:ascii="Times New Roman" w:hAnsi="Times New Roman" w:eastAsia="Times New Roman" w:cs="Times New Roman"/>
          <w:i/>
          <w:color w:val="000000"/>
        </w:rPr>
        <w:t>a</w:t>
      </w:r>
      <w:r>
        <w:rPr>
          <w:rFonts w:ascii="宋体" w:hAnsi="宋体" w:eastAsia="宋体" w:cs="宋体"/>
          <w:color w:val="000000"/>
        </w:rPr>
        <w:t>是火线。</w:t>
      </w:r>
    </w:p>
    <w:p w14:paraId="1F915EC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家庭电路中，用电器之间独立工作、互不影响所以各用电器是并联的。</w:t>
      </w:r>
    </w:p>
    <w:p w14:paraId="0529AC9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为了保证安全，当家庭电路需要维修时，必须断开总开关，避免触电。</w:t>
      </w:r>
    </w:p>
    <w:p w14:paraId="6052544E">
      <w:pPr>
        <w:spacing w:line="360" w:lineRule="auto"/>
        <w:jc w:val="both"/>
        <w:textAlignment w:val="center"/>
        <w:rPr>
          <w:color w:val="000000"/>
        </w:rPr>
      </w:pPr>
      <w:r>
        <w:rPr>
          <w:color w:val="000000"/>
        </w:rPr>
        <w:t xml:space="preserve">17. </w:t>
      </w:r>
      <w:r>
        <w:rPr>
          <w:rFonts w:ascii="宋体" w:hAnsi="宋体" w:eastAsia="宋体" w:cs="宋体"/>
          <w:color w:val="000000"/>
        </w:rPr>
        <w:t>如图所示是“探究什么情况下磁可以生电”的实验装置。实验时将开关、电流表与导线</w:t>
      </w:r>
      <w:r>
        <w:rPr>
          <w:rFonts w:ascii="Times New Roman" w:hAnsi="Times New Roman" w:eastAsia="Times New Roman" w:cs="Times New Roman"/>
          <w:color w:val="000000"/>
        </w:rPr>
        <w:t>AB</w:t>
      </w:r>
      <w:r>
        <w:rPr>
          <w:rFonts w:ascii="宋体" w:hAnsi="宋体" w:eastAsia="宋体" w:cs="宋体"/>
          <w:color w:val="000000"/>
        </w:rPr>
        <w:t>串联起来组成</w:t>
      </w:r>
      <w:r>
        <w:rPr>
          <w:color w:val="000000"/>
        </w:rPr>
        <w:t>___________</w:t>
      </w:r>
      <w:r>
        <w:rPr>
          <w:rFonts w:ascii="宋体" w:hAnsi="宋体" w:eastAsia="宋体" w:cs="宋体"/>
          <w:color w:val="000000"/>
        </w:rPr>
        <w:t>回路。若磁体保持静止，导线</w:t>
      </w:r>
      <w:r>
        <w:rPr>
          <w:rFonts w:ascii="Times New Roman" w:hAnsi="Times New Roman" w:eastAsia="Times New Roman" w:cs="Times New Roman"/>
          <w:color w:val="000000"/>
        </w:rPr>
        <w:t>AB</w:t>
      </w:r>
      <w:r>
        <w:rPr>
          <w:rFonts w:ascii="宋体" w:hAnsi="宋体" w:eastAsia="宋体" w:cs="宋体"/>
          <w:color w:val="000000"/>
        </w:rPr>
        <w:t>做</w:t>
      </w:r>
      <w:r>
        <w:rPr>
          <w:color w:val="000000"/>
        </w:rPr>
        <w:t>___________</w:t>
      </w:r>
      <w:r>
        <w:rPr>
          <w:rFonts w:ascii="宋体" w:hAnsi="宋体" w:eastAsia="宋体" w:cs="宋体"/>
          <w:color w:val="000000"/>
        </w:rPr>
        <w:t>运动时，电流表指针偏转。若将图中电流表换成</w:t>
      </w:r>
      <w:r>
        <w:rPr>
          <w:color w:val="000000"/>
        </w:rPr>
        <w:t>___________</w:t>
      </w:r>
      <w:r>
        <w:rPr>
          <w:rFonts w:ascii="宋体" w:hAnsi="宋体" w:eastAsia="宋体" w:cs="宋体"/>
          <w:color w:val="000000"/>
        </w:rPr>
        <w:t>，还可以探究电动机原理。</w:t>
      </w:r>
    </w:p>
    <w:p w14:paraId="723C1C99">
      <w:pPr>
        <w:spacing w:line="360" w:lineRule="auto"/>
        <w:jc w:val="both"/>
        <w:textAlignment w:val="center"/>
        <w:rPr>
          <w:color w:val="000000"/>
        </w:rPr>
      </w:pPr>
      <w:r>
        <w:rPr>
          <w:color w:val="000000"/>
        </w:rPr>
        <w:drawing>
          <wp:inline distT="0" distB="0" distL="114300" distR="114300">
            <wp:extent cx="1152525" cy="838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152525" cy="838200"/>
                    </a:xfrm>
                    <a:prstGeom prst="rect">
                      <a:avLst/>
                    </a:prstGeom>
                  </pic:spPr>
                </pic:pic>
              </a:graphicData>
            </a:graphic>
          </wp:inline>
        </w:drawing>
      </w:r>
      <w:r>
        <w:rPr>
          <w:color w:val="000000"/>
        </w:rPr>
        <w:t xml:space="preserve">  </w:t>
      </w:r>
    </w:p>
    <w:p w14:paraId="2A8AC69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闭合</w:t>
      </w:r>
      <w:r>
        <w:rPr>
          <w:color w:val="000000"/>
        </w:rPr>
        <w:t xml:space="preserve">    ②. </w:t>
      </w:r>
      <w:r>
        <w:rPr>
          <w:rFonts w:ascii="宋体" w:hAnsi="宋体" w:eastAsia="宋体" w:cs="宋体"/>
          <w:color w:val="000000"/>
        </w:rPr>
        <w:t>切割磁感线</w:t>
      </w:r>
      <w:r>
        <w:rPr>
          <w:color w:val="000000"/>
        </w:rPr>
        <w:t xml:space="preserve">    ③. </w:t>
      </w:r>
      <w:r>
        <w:rPr>
          <w:rFonts w:ascii="宋体" w:hAnsi="宋体" w:eastAsia="宋体" w:cs="宋体"/>
          <w:color w:val="000000"/>
        </w:rPr>
        <w:t>电源（电池）</w:t>
      </w:r>
    </w:p>
    <w:p w14:paraId="04494FD2">
      <w:pPr>
        <w:spacing w:line="360" w:lineRule="auto"/>
        <w:textAlignment w:val="center"/>
        <w:rPr>
          <w:color w:val="000000"/>
        </w:rPr>
      </w:pPr>
      <w:r>
        <w:rPr>
          <w:color w:val="2E75B6"/>
        </w:rPr>
        <w:t>【解析】</w:t>
      </w:r>
    </w:p>
    <w:p w14:paraId="097A9A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如图所示是“探究什么情况下磁可以生电”的实验装置，要想电路中有感应电流，电路必须闭合；实验时将开关、电流表与导线</w:t>
      </w:r>
      <w:r>
        <w:rPr>
          <w:rFonts w:ascii="Times New Roman" w:hAnsi="Times New Roman" w:eastAsia="Times New Roman" w:cs="Times New Roman"/>
          <w:color w:val="000000"/>
        </w:rPr>
        <w:t>AB</w:t>
      </w:r>
      <w:r>
        <w:rPr>
          <w:rFonts w:ascii="宋体" w:hAnsi="宋体" w:eastAsia="宋体" w:cs="宋体"/>
          <w:color w:val="000000"/>
        </w:rPr>
        <w:t>串联起来组成闭合回路。</w:t>
      </w:r>
    </w:p>
    <w:p w14:paraId="0BEB92E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若磁体保持静止，导线</w:t>
      </w:r>
      <w:r>
        <w:rPr>
          <w:rFonts w:ascii="Times New Roman" w:hAnsi="Times New Roman" w:eastAsia="Times New Roman" w:cs="Times New Roman"/>
          <w:color w:val="000000"/>
        </w:rPr>
        <w:t>AB</w:t>
      </w:r>
      <w:r>
        <w:rPr>
          <w:rFonts w:ascii="宋体" w:hAnsi="宋体" w:eastAsia="宋体" w:cs="宋体"/>
          <w:color w:val="000000"/>
        </w:rPr>
        <w:t>做切割磁感线运动时，电流表指针偏转，电路中有感应电流。</w:t>
      </w:r>
    </w:p>
    <w:p w14:paraId="6C24714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当电流表换成电源时，导体</w:t>
      </w:r>
      <w:r>
        <w:rPr>
          <w:rFonts w:ascii="Times New Roman" w:hAnsi="Times New Roman" w:eastAsia="Times New Roman" w:cs="Times New Roman"/>
          <w:color w:val="000000"/>
        </w:rPr>
        <w:t>AB</w:t>
      </w:r>
      <w:r>
        <w:rPr>
          <w:rFonts w:ascii="宋体" w:hAnsi="宋体" w:eastAsia="宋体" w:cs="宋体"/>
          <w:color w:val="000000"/>
        </w:rPr>
        <w:t>就成了通电导体，导体</w:t>
      </w:r>
      <w:r>
        <w:rPr>
          <w:rFonts w:ascii="Times New Roman" w:hAnsi="Times New Roman" w:eastAsia="Times New Roman" w:cs="Times New Roman"/>
          <w:color w:val="000000"/>
        </w:rPr>
        <w:t>AB</w:t>
      </w:r>
      <w:r>
        <w:rPr>
          <w:rFonts w:ascii="宋体" w:hAnsi="宋体" w:eastAsia="宋体" w:cs="宋体"/>
          <w:color w:val="000000"/>
        </w:rPr>
        <w:t>在磁场中会受到力的作用而运动，可以探究电动机的工作原理。</w:t>
      </w:r>
    </w:p>
    <w:p w14:paraId="1B3CDCC4">
      <w:pPr>
        <w:spacing w:line="360" w:lineRule="auto"/>
        <w:jc w:val="both"/>
        <w:textAlignment w:val="center"/>
        <w:rPr>
          <w:color w:val="000000"/>
        </w:rPr>
      </w:pPr>
      <w:r>
        <w:rPr>
          <w:color w:val="000000"/>
        </w:rPr>
        <w:t xml:space="preserve">18. </w:t>
      </w:r>
      <w:r>
        <w:rPr>
          <w:rFonts w:ascii="宋体" w:hAnsi="宋体" w:eastAsia="宋体" w:cs="宋体"/>
          <w:color w:val="000000"/>
        </w:rPr>
        <w:t>如图所示是小新家中电能表上的信息，该电能表应接在</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的电路中使用。若小新只让家中</w:t>
      </w:r>
      <w:r>
        <w:rPr>
          <w:rFonts w:ascii="Times New Roman" w:hAnsi="Times New Roman" w:eastAsia="Times New Roman" w:cs="Times New Roman"/>
          <w:color w:val="000000"/>
        </w:rPr>
        <w:t>2000W</w:t>
      </w:r>
      <w:r>
        <w:rPr>
          <w:rFonts w:ascii="宋体" w:hAnsi="宋体" w:eastAsia="宋体" w:cs="宋体"/>
          <w:color w:val="000000"/>
        </w:rPr>
        <w:t>的热水器工作</w:t>
      </w:r>
      <w:r>
        <w:rPr>
          <w:rFonts w:ascii="Times New Roman" w:hAnsi="Times New Roman" w:eastAsia="Times New Roman" w:cs="Times New Roman"/>
          <w:color w:val="000000"/>
        </w:rPr>
        <w:t>15min</w:t>
      </w:r>
      <w:r>
        <w:rPr>
          <w:rFonts w:ascii="宋体" w:hAnsi="宋体" w:eastAsia="宋体" w:cs="宋体"/>
          <w:color w:val="000000"/>
        </w:rPr>
        <w:t>，消耗的电能为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，此时电能表的示数变为</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w:t>
      </w:r>
    </w:p>
    <w:p w14:paraId="31EC62B7">
      <w:pPr>
        <w:spacing w:line="360" w:lineRule="auto"/>
        <w:jc w:val="both"/>
        <w:textAlignment w:val="center"/>
        <w:rPr>
          <w:color w:val="000000"/>
        </w:rPr>
      </w:pPr>
      <w:r>
        <w:rPr>
          <w:color w:val="000000"/>
        </w:rPr>
        <w:drawing>
          <wp:inline distT="0" distB="0" distL="114300" distR="114300">
            <wp:extent cx="1419225" cy="1438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19225" cy="1438275"/>
                    </a:xfrm>
                    <a:prstGeom prst="rect">
                      <a:avLst/>
                    </a:prstGeom>
                  </pic:spPr>
                </pic:pic>
              </a:graphicData>
            </a:graphic>
          </wp:inline>
        </w:drawing>
      </w:r>
      <w:r>
        <w:rPr>
          <w:color w:val="000000"/>
        </w:rPr>
        <w:t xml:space="preserve">  </w:t>
      </w:r>
    </w:p>
    <w:p w14:paraId="1BF6C4F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220</w:t>
      </w:r>
      <w:r>
        <w:rPr>
          <w:color w:val="000000"/>
        </w:rPr>
        <w:t xml:space="preserve">    ②. </w:t>
      </w:r>
      <w:r>
        <w:object>
          <v:shape id="_x0000_i104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8" o:title="eqId0a631f069dfb1fb9296366982788904c"/>
            <o:lock v:ext="edit" aspectratio="t"/>
            <w10:wrap type="none"/>
            <w10:anchorlock/>
          </v:shape>
          <o:OLEObject Type="Embed" ProgID="Equation.DSMT4" ShapeID="_x0000_i1046" DrawAspect="Content" ObjectID="_1468075746" r:id="rId77">
            <o:LockedField>false</o:LockedField>
          </o:OLEObject>
        </w:object>
      </w:r>
      <w:r>
        <w:rPr>
          <w:color w:val="000000"/>
        </w:rPr>
        <w:t xml:space="preserve">    ③. </w:t>
      </w:r>
      <w:r>
        <w:rPr>
          <w:rFonts w:ascii="Times New Roman" w:hAnsi="Times New Roman" w:eastAsia="Times New Roman" w:cs="Times New Roman"/>
          <w:color w:val="000000"/>
        </w:rPr>
        <w:t>6861.1</w:t>
      </w:r>
    </w:p>
    <w:p w14:paraId="3DD0FA30">
      <w:pPr>
        <w:spacing w:line="360" w:lineRule="auto"/>
        <w:textAlignment w:val="center"/>
        <w:rPr>
          <w:color w:val="000000"/>
        </w:rPr>
      </w:pPr>
      <w:r>
        <w:rPr>
          <w:color w:val="2E75B6"/>
        </w:rPr>
        <w:t>【解析】</w:t>
      </w:r>
    </w:p>
    <w:p w14:paraId="350C83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电能表上的“</w:t>
      </w:r>
      <w:r>
        <w:rPr>
          <w:rFonts w:ascii="Times New Roman" w:hAnsi="Times New Roman" w:eastAsia="Times New Roman" w:cs="Times New Roman"/>
          <w:color w:val="000000"/>
        </w:rPr>
        <w:t>220V</w:t>
      </w:r>
      <w:r>
        <w:rPr>
          <w:rFonts w:ascii="宋体" w:hAnsi="宋体" w:eastAsia="宋体" w:cs="宋体"/>
          <w:color w:val="000000"/>
        </w:rPr>
        <w:t>”表示该电能表应接在</w:t>
      </w:r>
      <w:r>
        <w:rPr>
          <w:rFonts w:ascii="Times New Roman" w:hAnsi="Times New Roman" w:eastAsia="Times New Roman" w:cs="Times New Roman"/>
          <w:color w:val="000000"/>
        </w:rPr>
        <w:t>220V</w:t>
      </w:r>
      <w:r>
        <w:rPr>
          <w:rFonts w:ascii="宋体" w:hAnsi="宋体" w:eastAsia="宋体" w:cs="宋体"/>
          <w:color w:val="000000"/>
        </w:rPr>
        <w:t>的电路中使用。</w:t>
      </w:r>
    </w:p>
    <w:p w14:paraId="5F411DB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已知热水器的功率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=2000W</w:t>
      </w:r>
      <w:r>
        <w:rPr>
          <w:rFonts w:ascii="宋体" w:hAnsi="宋体" w:eastAsia="宋体" w:cs="宋体"/>
          <w:color w:val="000000"/>
        </w:rPr>
        <w:t>，工作时间</w:t>
      </w:r>
    </w:p>
    <w:p w14:paraId="3A90F2BA">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=15min=15×60s=900s</w:t>
      </w:r>
    </w:p>
    <w:p w14:paraId="6EB966E2">
      <w:pPr>
        <w:spacing w:line="360" w:lineRule="auto"/>
        <w:jc w:val="left"/>
        <w:textAlignment w:val="center"/>
        <w:rPr>
          <w:color w:val="000000"/>
        </w:rPr>
      </w:pPr>
      <w:r>
        <w:rPr>
          <w:rFonts w:ascii="宋体" w:hAnsi="宋体" w:eastAsia="宋体" w:cs="宋体"/>
          <w:color w:val="000000"/>
        </w:rPr>
        <w:t>消耗的电能</w:t>
      </w:r>
    </w:p>
    <w:p w14:paraId="13C24003">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=2000W×900s=1.8×10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J=0.5kW·h</w:t>
      </w:r>
    </w:p>
    <w:p w14:paraId="52CA5B5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电能表上的数字最后一位为小数部分，所以此时电能表的示数为</w:t>
      </w:r>
    </w:p>
    <w:p w14:paraId="29F65010">
      <w:pPr>
        <w:spacing w:line="360" w:lineRule="auto"/>
        <w:jc w:val="center"/>
        <w:textAlignment w:val="center"/>
        <w:rPr>
          <w:color w:val="000000"/>
        </w:rPr>
      </w:pPr>
      <w:r>
        <w:rPr>
          <w:rFonts w:ascii="Times New Roman" w:hAnsi="Times New Roman" w:eastAsia="Times New Roman" w:cs="Times New Roman"/>
          <w:color w:val="000000"/>
        </w:rPr>
        <w:t>6860.6kW·h+0.5kW·h=6861.1kW·h</w:t>
      </w:r>
    </w:p>
    <w:p w14:paraId="155EF447">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495B493">
      <w:pPr>
        <w:spacing w:line="360" w:lineRule="auto"/>
        <w:jc w:val="both"/>
        <w:textAlignment w:val="center"/>
        <w:rPr>
          <w:color w:val="000000"/>
        </w:rPr>
      </w:pPr>
      <w:r>
        <w:rPr>
          <w:color w:val="000000"/>
        </w:rPr>
        <w:t xml:space="preserve">19. </w:t>
      </w:r>
      <w:r>
        <w:rPr>
          <w:rFonts w:ascii="宋体" w:hAnsi="宋体" w:eastAsia="宋体" w:cs="宋体"/>
          <w:color w:val="000000"/>
        </w:rPr>
        <w:t>在探究凸透镜成像规律的实验中，小新透过凸透镜看到烛焰</w:t>
      </w:r>
      <w:r>
        <w:rPr>
          <w:rFonts w:ascii="Times New Roman" w:hAnsi="Times New Roman" w:eastAsia="Times New Roman" w:cs="Times New Roman"/>
          <w:i/>
          <w:color w:val="000000"/>
        </w:rPr>
        <w:t>S</w:t>
      </w:r>
      <w:r>
        <w:rPr>
          <w:rFonts w:ascii="宋体" w:hAnsi="宋体" w:eastAsia="宋体" w:cs="宋体"/>
          <w:color w:val="000000"/>
        </w:rPr>
        <w:t>的像点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，画出光路图确定像点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的位置，图中</w:t>
      </w:r>
      <w:r>
        <w:rPr>
          <w:rFonts w:ascii="Times New Roman" w:hAnsi="Times New Roman" w:eastAsia="Times New Roman" w:cs="Times New Roman"/>
          <w:i/>
          <w:color w:val="000000"/>
        </w:rPr>
        <w:t>O</w:t>
      </w:r>
      <w:r>
        <w:rPr>
          <w:rFonts w:ascii="宋体" w:hAnsi="宋体" w:eastAsia="宋体" w:cs="宋体"/>
          <w:color w:val="000000"/>
        </w:rPr>
        <w:t>为光心，</w:t>
      </w:r>
      <w:r>
        <w:rPr>
          <w:rFonts w:ascii="Times New Roman" w:hAnsi="Times New Roman" w:eastAsia="Times New Roman" w:cs="Times New Roman"/>
          <w:i/>
          <w:color w:val="000000"/>
        </w:rPr>
        <w:t>F</w:t>
      </w:r>
      <w:r>
        <w:rPr>
          <w:rFonts w:ascii="宋体" w:hAnsi="宋体" w:eastAsia="宋体" w:cs="宋体"/>
          <w:color w:val="000000"/>
        </w:rPr>
        <w:t>为焦点（保留必要的作图痕迹）。</w:t>
      </w:r>
    </w:p>
    <w:p w14:paraId="702C0589">
      <w:pPr>
        <w:spacing w:line="360" w:lineRule="auto"/>
        <w:jc w:val="both"/>
        <w:textAlignment w:val="center"/>
        <w:rPr>
          <w:color w:val="000000"/>
        </w:rPr>
      </w:pPr>
      <w:r>
        <w:rPr>
          <w:color w:val="000000"/>
        </w:rPr>
        <w:drawing>
          <wp:inline distT="0" distB="0" distL="114300" distR="114300">
            <wp:extent cx="2714625" cy="952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714625" cy="952500"/>
                    </a:xfrm>
                    <a:prstGeom prst="rect">
                      <a:avLst/>
                    </a:prstGeom>
                  </pic:spPr>
                </pic:pic>
              </a:graphicData>
            </a:graphic>
          </wp:inline>
        </w:drawing>
      </w:r>
      <w:r>
        <w:rPr>
          <w:color w:val="000000"/>
        </w:rPr>
        <w:t xml:space="preserve">  </w:t>
      </w:r>
    </w:p>
    <w:p w14:paraId="30534CE0">
      <w:pPr>
        <w:spacing w:line="360" w:lineRule="auto"/>
        <w:textAlignment w:val="center"/>
        <w:rPr>
          <w:color w:val="000000"/>
        </w:rPr>
      </w:pPr>
      <w:r>
        <w:rPr>
          <w:color w:val="2E75B6"/>
        </w:rPr>
        <w:t>【答案】</w:t>
      </w:r>
      <w:r>
        <w:rPr>
          <w:color w:val="000000"/>
        </w:rPr>
        <w:drawing>
          <wp:inline distT="0" distB="0" distL="114300" distR="114300">
            <wp:extent cx="2714625" cy="1181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714625" cy="1181100"/>
                    </a:xfrm>
                    <a:prstGeom prst="rect">
                      <a:avLst/>
                    </a:prstGeom>
                  </pic:spPr>
                </pic:pic>
              </a:graphicData>
            </a:graphic>
          </wp:inline>
        </w:drawing>
      </w:r>
      <w:r>
        <w:rPr>
          <w:color w:val="000000"/>
        </w:rPr>
        <w:t xml:space="preserve">  </w:t>
      </w:r>
    </w:p>
    <w:p w14:paraId="2B5B5706">
      <w:pPr>
        <w:spacing w:line="360" w:lineRule="auto"/>
        <w:textAlignment w:val="center"/>
        <w:rPr>
          <w:color w:val="000000"/>
        </w:rPr>
      </w:pPr>
      <w:r>
        <w:rPr>
          <w:color w:val="2E75B6"/>
        </w:rPr>
        <w:t>【解析】</w:t>
      </w:r>
    </w:p>
    <w:p w14:paraId="4CBACF4E">
      <w:pPr>
        <w:spacing w:line="360" w:lineRule="auto"/>
        <w:jc w:val="left"/>
        <w:textAlignment w:val="center"/>
        <w:rPr>
          <w:color w:val="000000"/>
        </w:rPr>
      </w:pPr>
      <w:r>
        <w:rPr>
          <w:color w:val="000000"/>
        </w:rPr>
        <w:t>【详解】</w:t>
      </w:r>
      <w:r>
        <w:rPr>
          <w:rFonts w:ascii="宋体" w:hAnsi="宋体" w:eastAsia="宋体" w:cs="宋体"/>
          <w:color w:val="000000"/>
        </w:rPr>
        <w:t>从点</w:t>
      </w:r>
      <w:r>
        <w:rPr>
          <w:rFonts w:ascii="Times New Roman" w:hAnsi="Times New Roman" w:eastAsia="Times New Roman" w:cs="Times New Roman"/>
          <w:i/>
          <w:color w:val="000000"/>
        </w:rPr>
        <w:t>S</w:t>
      </w:r>
      <w:r>
        <w:rPr>
          <w:rFonts w:ascii="宋体" w:hAnsi="宋体" w:eastAsia="宋体" w:cs="宋体"/>
          <w:color w:val="000000"/>
        </w:rPr>
        <w:t>画两条光线，过光心的光线经凸透镜折射后传播方向不改变，平行于主光轴的光线经凸透镜折射后将过焦点，两条折射光线的反向延长线的交点即为发光点</w:t>
      </w:r>
      <w:r>
        <w:rPr>
          <w:rFonts w:ascii="Times New Roman" w:hAnsi="Times New Roman" w:eastAsia="Times New Roman" w:cs="Times New Roman"/>
          <w:i/>
          <w:color w:val="000000"/>
        </w:rPr>
        <w:t>S</w:t>
      </w:r>
      <w:r>
        <w:rPr>
          <w:rFonts w:ascii="宋体" w:hAnsi="宋体" w:eastAsia="宋体" w:cs="宋体"/>
          <w:color w:val="000000"/>
        </w:rPr>
        <w:t>的像点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。如图所示：</w:t>
      </w:r>
    </w:p>
    <w:p w14:paraId="322421BD">
      <w:pPr>
        <w:spacing w:line="360" w:lineRule="auto"/>
        <w:jc w:val="left"/>
        <w:textAlignment w:val="center"/>
        <w:rPr>
          <w:color w:val="000000"/>
        </w:rPr>
      </w:pPr>
      <w:r>
        <w:rPr>
          <w:color w:val="000000"/>
        </w:rPr>
        <w:drawing>
          <wp:inline distT="0" distB="0" distL="114300" distR="114300">
            <wp:extent cx="2714625" cy="11811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714625" cy="1181100"/>
                    </a:xfrm>
                    <a:prstGeom prst="rect">
                      <a:avLst/>
                    </a:prstGeom>
                  </pic:spPr>
                </pic:pic>
              </a:graphicData>
            </a:graphic>
          </wp:inline>
        </w:drawing>
      </w:r>
      <w:r>
        <w:rPr>
          <w:color w:val="000000"/>
        </w:rPr>
        <w:t xml:space="preserve">  </w:t>
      </w:r>
    </w:p>
    <w:p w14:paraId="5D063ABB">
      <w:pPr>
        <w:spacing w:line="360" w:lineRule="auto"/>
        <w:jc w:val="both"/>
        <w:textAlignment w:val="center"/>
        <w:rPr>
          <w:color w:val="000000"/>
        </w:rPr>
      </w:pPr>
      <w:r>
        <w:rPr>
          <w:color w:val="000000"/>
        </w:rPr>
        <w:t xml:space="preserve">20. </w:t>
      </w:r>
      <w:r>
        <w:rPr>
          <w:rFonts w:ascii="宋体" w:hAnsi="宋体" w:eastAsia="宋体" w:cs="宋体"/>
          <w:color w:val="000000"/>
        </w:rPr>
        <w:t>如图所示，重为</w:t>
      </w:r>
      <w:r>
        <w:rPr>
          <w:rFonts w:ascii="Times New Roman" w:hAnsi="Times New Roman" w:eastAsia="Times New Roman" w:cs="Times New Roman"/>
          <w:color w:val="000000"/>
        </w:rPr>
        <w:t>0.5N</w:t>
      </w:r>
      <w:r>
        <w:rPr>
          <w:rFonts w:ascii="宋体" w:hAnsi="宋体" w:eastAsia="宋体" w:cs="宋体"/>
          <w:color w:val="000000"/>
        </w:rPr>
        <w:t>的汤勺在指尖处静止，画出汤勺所受重力的示意图。</w:t>
      </w:r>
    </w:p>
    <w:p w14:paraId="3B586808">
      <w:pPr>
        <w:spacing w:line="360" w:lineRule="auto"/>
        <w:jc w:val="both"/>
        <w:textAlignment w:val="center"/>
        <w:rPr>
          <w:color w:val="000000"/>
        </w:rPr>
      </w:pPr>
      <w:r>
        <w:rPr>
          <w:color w:val="000000"/>
        </w:rPr>
        <w:drawing>
          <wp:inline distT="0" distB="0" distL="114300" distR="114300">
            <wp:extent cx="1457325" cy="14001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57325" cy="1400175"/>
                    </a:xfrm>
                    <a:prstGeom prst="rect">
                      <a:avLst/>
                    </a:prstGeom>
                  </pic:spPr>
                </pic:pic>
              </a:graphicData>
            </a:graphic>
          </wp:inline>
        </w:drawing>
      </w:r>
      <w:r>
        <w:rPr>
          <w:color w:val="000000"/>
        </w:rPr>
        <w:t xml:space="preserve">  </w:t>
      </w:r>
    </w:p>
    <w:p w14:paraId="38FF0C72">
      <w:pPr>
        <w:spacing w:line="360" w:lineRule="auto"/>
        <w:textAlignment w:val="center"/>
        <w:rPr>
          <w:color w:val="000000"/>
        </w:rPr>
      </w:pPr>
      <w:r>
        <w:rPr>
          <w:color w:val="2E75B6"/>
        </w:rPr>
        <w:t>【答案】</w:t>
      </w:r>
      <w:r>
        <w:rPr>
          <w:color w:val="000000"/>
        </w:rPr>
        <w:drawing>
          <wp:inline distT="0" distB="0" distL="114300" distR="114300">
            <wp:extent cx="1200150" cy="11525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00150" cy="1152525"/>
                    </a:xfrm>
                    <a:prstGeom prst="rect">
                      <a:avLst/>
                    </a:prstGeom>
                  </pic:spPr>
                </pic:pic>
              </a:graphicData>
            </a:graphic>
          </wp:inline>
        </w:drawing>
      </w:r>
      <w:r>
        <w:rPr>
          <w:color w:val="000000"/>
        </w:rPr>
        <w:t xml:space="preserve">  </w:t>
      </w:r>
    </w:p>
    <w:p w14:paraId="0561134C">
      <w:pPr>
        <w:spacing w:line="360" w:lineRule="auto"/>
        <w:textAlignment w:val="center"/>
        <w:rPr>
          <w:color w:val="000000"/>
        </w:rPr>
      </w:pPr>
      <w:r>
        <w:rPr>
          <w:color w:val="2E75B6"/>
        </w:rPr>
        <w:t>【解析】</w:t>
      </w:r>
    </w:p>
    <w:p w14:paraId="2DF97C24">
      <w:pPr>
        <w:spacing w:line="360" w:lineRule="auto"/>
        <w:jc w:val="left"/>
        <w:textAlignment w:val="center"/>
        <w:rPr>
          <w:color w:val="000000"/>
        </w:rPr>
      </w:pPr>
      <w:r>
        <w:rPr>
          <w:color w:val="000000"/>
        </w:rPr>
        <w:t>【详解】</w:t>
      </w:r>
      <w:r>
        <w:rPr>
          <w:rFonts w:ascii="宋体" w:hAnsi="宋体" w:eastAsia="宋体" w:cs="宋体"/>
          <w:color w:val="000000"/>
        </w:rPr>
        <w:t>重力的方向是竖直向下的，汤勺静止，受力平衡，支持力和重力在同一直线上，则重心在支撑汤匙的支点上方；从汤匙的重心画一条带箭头的竖直向下的有向线段，用</w:t>
      </w:r>
      <w:r>
        <w:rPr>
          <w:rFonts w:ascii="Times New Roman" w:hAnsi="Times New Roman" w:eastAsia="Times New Roman" w:cs="Times New Roman"/>
          <w:i/>
          <w:color w:val="000000"/>
        </w:rPr>
        <w:t>G</w:t>
      </w:r>
      <w:r>
        <w:rPr>
          <w:rFonts w:ascii="宋体" w:hAnsi="宋体" w:eastAsia="宋体" w:cs="宋体"/>
          <w:color w:val="000000"/>
        </w:rPr>
        <w:t>表示，大小为</w:t>
      </w:r>
      <w:r>
        <w:rPr>
          <w:rFonts w:ascii="Times New Roman" w:hAnsi="Times New Roman" w:eastAsia="Times New Roman" w:cs="Times New Roman"/>
          <w:color w:val="000000"/>
        </w:rPr>
        <w:t>0.5N</w:t>
      </w:r>
      <w:r>
        <w:rPr>
          <w:rFonts w:ascii="宋体" w:hAnsi="宋体" w:eastAsia="宋体" w:cs="宋体"/>
          <w:color w:val="000000"/>
        </w:rPr>
        <w:t>，如图</w:t>
      </w:r>
    </w:p>
    <w:p w14:paraId="1C28BB4A">
      <w:pPr>
        <w:spacing w:line="360" w:lineRule="auto"/>
        <w:jc w:val="left"/>
        <w:textAlignment w:val="center"/>
        <w:rPr>
          <w:color w:val="000000"/>
        </w:rPr>
      </w:pPr>
      <w:r>
        <w:rPr>
          <w:color w:val="000000"/>
        </w:rPr>
        <w:drawing>
          <wp:inline distT="0" distB="0" distL="114300" distR="114300">
            <wp:extent cx="1209675" cy="11620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09675" cy="1162050"/>
                    </a:xfrm>
                    <a:prstGeom prst="rect">
                      <a:avLst/>
                    </a:prstGeom>
                  </pic:spPr>
                </pic:pic>
              </a:graphicData>
            </a:graphic>
          </wp:inline>
        </w:drawing>
      </w:r>
      <w:r>
        <w:rPr>
          <w:color w:val="000000"/>
        </w:rPr>
        <w:t xml:space="preserve">  </w:t>
      </w:r>
    </w:p>
    <w:p w14:paraId="4B1B58F9">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分。要求写出必要的文字说明、公式、计算过程、数值和单位）</w:t>
      </w:r>
    </w:p>
    <w:p w14:paraId="0BD7F646">
      <w:pPr>
        <w:spacing w:line="360" w:lineRule="auto"/>
        <w:jc w:val="both"/>
        <w:textAlignment w:val="center"/>
        <w:rPr>
          <w:color w:val="000000"/>
        </w:rPr>
      </w:pPr>
      <w:r>
        <w:rPr>
          <w:color w:val="000000"/>
        </w:rPr>
        <w:t xml:space="preserve">21. </w:t>
      </w:r>
      <w:r>
        <w:rPr>
          <w:rFonts w:ascii="宋体" w:hAnsi="宋体" w:eastAsia="宋体" w:cs="宋体"/>
          <w:color w:val="000000"/>
        </w:rPr>
        <w:t>某工地一台</w:t>
      </w:r>
      <w:r>
        <w:rPr>
          <w:rFonts w:ascii="Times New Roman" w:hAnsi="Times New Roman" w:eastAsia="Times New Roman" w:cs="Times New Roman"/>
          <w:color w:val="000000"/>
        </w:rPr>
        <w:t>8t</w:t>
      </w:r>
      <w:r>
        <w:rPr>
          <w:rFonts w:ascii="宋体" w:hAnsi="宋体" w:eastAsia="宋体" w:cs="宋体"/>
          <w:color w:val="000000"/>
        </w:rPr>
        <w:t>的推土机，它与地面接触的总面积为</w:t>
      </w:r>
      <w:r>
        <w:rPr>
          <w:rFonts w:ascii="Times New Roman" w:hAnsi="Times New Roman" w:eastAsia="Times New Roman" w:cs="Times New Roman"/>
          <w:color w:val="000000"/>
        </w:rPr>
        <w:t>4m</w:t>
      </w:r>
      <w:r>
        <w:rPr>
          <w:rFonts w:ascii="Times New Roman" w:hAnsi="Times New Roman" w:eastAsia="Times New Roman" w:cs="Times New Roman"/>
          <w:color w:val="000000"/>
          <w:vertAlign w:val="superscript"/>
        </w:rPr>
        <w:t>2</w:t>
      </w:r>
      <w:r>
        <w:rPr>
          <w:rFonts w:ascii="宋体" w:hAnsi="宋体" w:eastAsia="宋体" w:cs="宋体"/>
          <w:color w:val="000000"/>
        </w:rPr>
        <w:t>，推土机在平直的地面匀速行驶</w:t>
      </w:r>
      <w:r>
        <w:rPr>
          <w:rFonts w:ascii="Times New Roman" w:hAnsi="Times New Roman" w:eastAsia="Times New Roman" w:cs="Times New Roman"/>
          <w:color w:val="000000"/>
        </w:rPr>
        <w:t>15min</w:t>
      </w:r>
      <w:r>
        <w:rPr>
          <w:rFonts w:ascii="宋体" w:hAnsi="宋体" w:eastAsia="宋体" w:cs="宋体"/>
          <w:color w:val="000000"/>
        </w:rPr>
        <w:t>，消耗柴油</w:t>
      </w:r>
      <w:r>
        <w:rPr>
          <w:rFonts w:ascii="Times New Roman" w:hAnsi="Times New Roman" w:eastAsia="Times New Roman" w:cs="Times New Roman"/>
          <w:color w:val="000000"/>
        </w:rPr>
        <w:t>7kg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柴油</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0F76ED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）推土机静止在水平地面时，对地面的压强是多少？</w:t>
      </w:r>
    </w:p>
    <w:p w14:paraId="146F7E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）若推土机匀速行驶时发动机的功率为</w:t>
      </w:r>
      <w:r>
        <w:rPr>
          <w:rFonts w:ascii="Times New Roman" w:hAnsi="Times New Roman" w:eastAsia="Times New Roman" w:cs="Times New Roman"/>
          <w:color w:val="000000"/>
        </w:rPr>
        <w:t>130kW</w:t>
      </w:r>
      <w:r>
        <w:rPr>
          <w:rFonts w:ascii="宋体" w:hAnsi="宋体" w:eastAsia="宋体" w:cs="宋体"/>
          <w:color w:val="000000"/>
        </w:rPr>
        <w:t>，发动机做的功是多少？</w:t>
      </w:r>
    </w:p>
    <w:p w14:paraId="263215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）推土机匀速行驶时，发动机的效率是多少？（百分号前保留一位小数）</w:t>
      </w:r>
    </w:p>
    <w:p w14:paraId="73D673F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84" o:title="eqId1f924b3d212726076cff4fb7a77769dc"/>
            <o:lock v:ext="edit" aspectratio="t"/>
            <w10:wrap type="none"/>
            <w10:anchorlock/>
          </v:shape>
          <o:OLEObject Type="Embed" ProgID="Equation.DSMT4" ShapeID="_x0000_i1047" DrawAspect="Content" ObjectID="_1468075747" r:id="rId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86" o:title="eqId3be694714d34fca7e47682f71564a680"/>
            <o:lock v:ext="edit" aspectratio="t"/>
            <w10:wrap type="none"/>
            <w10:anchorlock/>
          </v:shape>
          <o:OLEObject Type="Embed" ProgID="Equation.DSMT4" ShapeID="_x0000_i1048" DrawAspect="Content" ObjectID="_1468075748"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38.9%</w:t>
      </w:r>
    </w:p>
    <w:p w14:paraId="2FED4D48">
      <w:pPr>
        <w:spacing w:line="360" w:lineRule="auto"/>
        <w:textAlignment w:val="center"/>
        <w:rPr>
          <w:color w:val="000000"/>
        </w:rPr>
      </w:pPr>
      <w:r>
        <w:rPr>
          <w:color w:val="2E75B6"/>
        </w:rPr>
        <w:t>【解析】</w:t>
      </w:r>
    </w:p>
    <w:p w14:paraId="40481D2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）推土机的重力</w:t>
      </w:r>
    </w:p>
    <w:p w14:paraId="723176AD">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88" o:title="eqId07c4fe4510c2081bd014c3883e7db2e3"/>
            <o:lock v:ext="edit" aspectratio="t"/>
            <w10:wrap type="none"/>
            <w10:anchorlock/>
          </v:shape>
          <o:OLEObject Type="Embed" ProgID="Equation.DSMT4" ShapeID="_x0000_i1049" DrawAspect="Content" ObjectID="_1468075749" r:id="rId87">
            <o:LockedField>false</o:LockedField>
          </o:OLEObject>
        </w:object>
      </w:r>
    </w:p>
    <w:p w14:paraId="50F0AE2D">
      <w:pPr>
        <w:spacing w:line="360" w:lineRule="auto"/>
        <w:jc w:val="both"/>
        <w:textAlignment w:val="center"/>
        <w:rPr>
          <w:color w:val="000000"/>
        </w:rPr>
      </w:pPr>
      <w:r>
        <w:rPr>
          <w:rFonts w:ascii="宋体" w:hAnsi="宋体" w:eastAsia="宋体" w:cs="宋体"/>
          <w:color w:val="000000"/>
        </w:rPr>
        <w:t>推土机静止时对水平地面的压力</w:t>
      </w:r>
    </w:p>
    <w:p w14:paraId="75A19BBD">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90" o:title="eqId6cb09d1178b37b9bfc97a71cce54a454"/>
            <o:lock v:ext="edit" aspectratio="t"/>
            <w10:wrap type="none"/>
            <w10:anchorlock/>
          </v:shape>
          <o:OLEObject Type="Embed" ProgID="Equation.DSMT4" ShapeID="_x0000_i1050" DrawAspect="Content" ObjectID="_1468075750" r:id="rId89">
            <o:LockedField>false</o:LockedField>
          </o:OLEObject>
        </w:object>
      </w:r>
    </w:p>
    <w:p w14:paraId="3181000C">
      <w:pPr>
        <w:spacing w:line="360" w:lineRule="auto"/>
        <w:jc w:val="both"/>
        <w:textAlignment w:val="center"/>
        <w:rPr>
          <w:color w:val="000000"/>
        </w:rPr>
      </w:pPr>
      <w:r>
        <w:rPr>
          <w:rFonts w:ascii="宋体" w:hAnsi="宋体" w:eastAsia="宋体" w:cs="宋体"/>
          <w:color w:val="000000"/>
        </w:rPr>
        <w:t>推土机静止在水平地面时，对地面的压强</w:t>
      </w:r>
    </w:p>
    <w:p w14:paraId="153D997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2.8pt;width:147.2pt;" o:ole="t" filled="f" o:preferrelative="t" stroked="f" coordsize="21600,21600">
            <v:path/>
            <v:fill on="f" focussize="0,0"/>
            <v:stroke on="f" joinstyle="miter"/>
            <v:imagedata r:id="rId92" o:title="eqId2cfeb9b0947e99e3e6e5b0de9941e30b"/>
            <o:lock v:ext="edit" aspectratio="t"/>
            <w10:wrap type="none"/>
            <w10:anchorlock/>
          </v:shape>
          <o:OLEObject Type="Embed" ProgID="Equation.DSMT4" ShapeID="_x0000_i1051" DrawAspect="Content" ObjectID="_1468075751" r:id="rId91">
            <o:LockedField>false</o:LockedField>
          </o:OLEObject>
        </w:object>
      </w:r>
    </w:p>
    <w:p w14:paraId="142727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）发动机做的功</w:t>
      </w:r>
    </w:p>
    <w:p w14:paraId="43D982C7">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5.75pt;width:210.75pt;" o:ole="t" filled="f" o:preferrelative="t" stroked="f" coordsize="21600,21600">
            <v:path/>
            <v:fill on="f" focussize="0,0"/>
            <v:stroke on="f" joinstyle="miter"/>
            <v:imagedata r:id="rId94" o:title="eqIde351aae8eb0e7afb07920a01a1d8e8fa"/>
            <o:lock v:ext="edit" aspectratio="t"/>
            <w10:wrap type="none"/>
            <w10:anchorlock/>
          </v:shape>
          <o:OLEObject Type="Embed" ProgID="Equation.DSMT4" ShapeID="_x0000_i1052" DrawAspect="Content" ObjectID="_1468075752" r:id="rId93">
            <o:LockedField>false</o:LockedField>
          </o:OLEObject>
        </w:object>
      </w:r>
    </w:p>
    <w:p w14:paraId="4B2654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）柴油完全燃烧放出的热量</w:t>
      </w:r>
    </w:p>
    <w:p w14:paraId="7A7431C1">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216pt;" o:ole="t" filled="f" o:preferrelative="t" stroked="f" coordsize="21600,21600">
            <v:path/>
            <v:fill on="f" focussize="0,0"/>
            <v:stroke on="f" joinstyle="miter"/>
            <v:imagedata r:id="rId96" o:title="eqId27b3ddbd7b5a7ecc7633afb1edeeac56"/>
            <o:lock v:ext="edit" aspectratio="t"/>
            <w10:wrap type="none"/>
            <w10:anchorlock/>
          </v:shape>
          <o:OLEObject Type="Embed" ProgID="Equation.DSMT4" ShapeID="_x0000_i1053" DrawAspect="Content" ObjectID="_1468075753" r:id="rId95">
            <o:LockedField>false</o:LockedField>
          </o:OLEObject>
        </w:object>
      </w:r>
    </w:p>
    <w:p w14:paraId="50E9831F">
      <w:pPr>
        <w:spacing w:line="360" w:lineRule="auto"/>
        <w:jc w:val="both"/>
        <w:textAlignment w:val="center"/>
        <w:rPr>
          <w:color w:val="000000"/>
        </w:rPr>
      </w:pPr>
      <w:r>
        <w:rPr>
          <w:rFonts w:ascii="宋体" w:hAnsi="宋体" w:eastAsia="宋体" w:cs="宋体"/>
          <w:color w:val="000000"/>
        </w:rPr>
        <w:t>发动机的效率</w:t>
      </w:r>
    </w:p>
    <w:p w14:paraId="67EAEE3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5.25pt;width:213.75pt;" o:ole="t" filled="f" o:preferrelative="t" stroked="f" coordsize="21600,21600">
            <v:path/>
            <v:fill on="f" focussize="0,0"/>
            <v:stroke on="f" joinstyle="miter"/>
            <v:imagedata r:id="rId98" o:title="eqId75ed626246e278d0f4fcb807ad599967"/>
            <o:lock v:ext="edit" aspectratio="t"/>
            <w10:wrap type="none"/>
            <w10:anchorlock/>
          </v:shape>
          <o:OLEObject Type="Embed" ProgID="Equation.DSMT4" ShapeID="_x0000_i1054" DrawAspect="Content" ObjectID="_1468075754" r:id="rId97">
            <o:LockedField>false</o:LockedField>
          </o:OLEObject>
        </w:object>
      </w:r>
    </w:p>
    <w:p w14:paraId="4489E1DC">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）推土机对地面压强是</w:t>
      </w:r>
      <w:r>
        <w:object>
          <v:shape id="_x0000_i1055"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84" o:title="eqId1f924b3d212726076cff4fb7a77769dc"/>
            <o:lock v:ext="edit" aspectratio="t"/>
            <w10:wrap type="none"/>
            <w10:anchorlock/>
          </v:shape>
          <o:OLEObject Type="Embed" ProgID="Equation.DSMT4" ShapeID="_x0000_i1055" DrawAspect="Content" ObjectID="_1468075755" r:id="rId99">
            <o:LockedField>false</o:LockedField>
          </o:OLEObject>
        </w:object>
      </w:r>
      <w:r>
        <w:rPr>
          <w:rFonts w:ascii="宋体" w:hAnsi="宋体" w:eastAsia="宋体" w:cs="宋体"/>
          <w:color w:val="000000"/>
        </w:rPr>
        <w:t>；</w:t>
      </w:r>
    </w:p>
    <w:p w14:paraId="3EB961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）发动机做的功是</w:t>
      </w:r>
      <w:r>
        <w:object>
          <v:shape id="_x0000_i1056"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86" o:title="eqId3be694714d34fca7e47682f71564a680"/>
            <o:lock v:ext="edit" aspectratio="t"/>
            <w10:wrap type="none"/>
            <w10:anchorlock/>
          </v:shape>
          <o:OLEObject Type="Embed" ProgID="Equation.DSMT4" ShapeID="_x0000_i1056" DrawAspect="Content" ObjectID="_1468075756" r:id="rId100">
            <o:LockedField>false</o:LockedField>
          </o:OLEObject>
        </w:object>
      </w:r>
      <w:r>
        <w:rPr>
          <w:rFonts w:ascii="宋体" w:hAnsi="宋体" w:eastAsia="宋体" w:cs="宋体"/>
          <w:color w:val="000000"/>
        </w:rPr>
        <w:t>；</w:t>
      </w:r>
    </w:p>
    <w:p w14:paraId="101499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）发动机的效率是</w:t>
      </w:r>
      <w:r>
        <w:rPr>
          <w:rFonts w:ascii="Times New Roman" w:hAnsi="Times New Roman" w:eastAsia="Times New Roman" w:cs="Times New Roman"/>
          <w:color w:val="000000"/>
        </w:rPr>
        <w:t>38.9%</w:t>
      </w:r>
      <w:r>
        <w:rPr>
          <w:rFonts w:ascii="宋体" w:hAnsi="宋体" w:eastAsia="宋体" w:cs="宋体"/>
          <w:color w:val="000000"/>
        </w:rPr>
        <w:t>。</w:t>
      </w:r>
    </w:p>
    <w:p w14:paraId="168FB64D">
      <w:pPr>
        <w:spacing w:line="360" w:lineRule="auto"/>
        <w:jc w:val="both"/>
        <w:textAlignment w:val="center"/>
        <w:rPr>
          <w:color w:val="000000"/>
        </w:rPr>
      </w:pPr>
      <w:r>
        <w:rPr>
          <w:color w:val="000000"/>
        </w:rPr>
        <w:t xml:space="preserve">22. </w:t>
      </w:r>
      <w:r>
        <w:rPr>
          <w:rFonts w:ascii="宋体" w:hAnsi="宋体" w:eastAsia="宋体" w:cs="宋体"/>
          <w:color w:val="000000"/>
        </w:rPr>
        <w:t>小新家使用的电饭锅有加热和保温两种档位，其内部简化电路如图所示。米饭煮熟后，开关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自动断开，同时开关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自动闭合，指示灯亮，电饭锅处于保温状态。电饭锅加热档功率为</w:t>
      </w:r>
      <w:r>
        <w:rPr>
          <w:rFonts w:ascii="Times New Roman" w:hAnsi="Times New Roman" w:eastAsia="Times New Roman" w:cs="Times New Roman"/>
          <w:color w:val="000000"/>
        </w:rPr>
        <w:t>1100W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阻值为</w:t>
      </w:r>
      <w:r>
        <w:rPr>
          <w:rFonts w:ascii="Times New Roman" w:hAnsi="Times New Roman" w:eastAsia="Times New Roman" w:cs="Times New Roman"/>
          <w:color w:val="000000"/>
        </w:rPr>
        <w:t>1075Ω</w:t>
      </w:r>
      <w:r>
        <w:rPr>
          <w:rFonts w:ascii="宋体" w:hAnsi="宋体" w:eastAsia="宋体" w:cs="宋体"/>
          <w:color w:val="000000"/>
        </w:rPr>
        <w:t>。求：</w:t>
      </w:r>
    </w:p>
    <w:p w14:paraId="61B6DF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）电饭锅将</w:t>
      </w:r>
      <w:r>
        <w:rPr>
          <w:rFonts w:ascii="Times New Roman" w:hAnsi="Times New Roman" w:eastAsia="Times New Roman" w:cs="Times New Roman"/>
          <w:color w:val="000000"/>
        </w:rPr>
        <w:t>0.5kg</w:t>
      </w:r>
      <w:r>
        <w:rPr>
          <w:rFonts w:ascii="宋体" w:hAnsi="宋体" w:eastAsia="宋体" w:cs="宋体"/>
          <w:color w:val="000000"/>
        </w:rPr>
        <w:t>米饭，从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，米饭吸收的热量是多少？【米饭的比热容</w:t>
      </w:r>
      <w:r>
        <w:object>
          <v:shape id="_x0000_i1057"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2" o:title="eqIddc3730ae6b0594089dca59897d49cff4"/>
            <o:lock v:ext="edit" aspectratio="t"/>
            <w10:wrap type="none"/>
            <w10:anchorlock/>
          </v:shape>
          <o:OLEObject Type="Embed" ProgID="Equation.DSMT4" ShapeID="_x0000_i1057" DrawAspect="Content" ObjectID="_1468075757" r:id="rId101">
            <o:LockedField>false</o:LockedField>
          </o:OLEObject>
        </w:object>
      </w:r>
      <w:r>
        <w:rPr>
          <w:rFonts w:ascii="宋体" w:hAnsi="宋体" w:eastAsia="宋体" w:cs="宋体"/>
          <w:color w:val="000000"/>
        </w:rPr>
        <w:t>】</w:t>
      </w:r>
    </w:p>
    <w:p w14:paraId="565138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的阻值是多少？</w:t>
      </w:r>
    </w:p>
    <w:p w14:paraId="26CC59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）若指示灯两端的电压为</w:t>
      </w:r>
      <w:r>
        <w:rPr>
          <w:rFonts w:ascii="Times New Roman" w:hAnsi="Times New Roman" w:eastAsia="Times New Roman" w:cs="Times New Roman"/>
          <w:color w:val="000000"/>
        </w:rPr>
        <w:t>5V</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的电流是多少？小灯泡的实际功率是多少？</w:t>
      </w:r>
    </w:p>
    <w:p w14:paraId="091E0E03">
      <w:pPr>
        <w:spacing w:line="360" w:lineRule="auto"/>
        <w:jc w:val="both"/>
        <w:textAlignment w:val="center"/>
        <w:rPr>
          <w:color w:val="000000"/>
        </w:rPr>
      </w:pPr>
      <w:r>
        <w:rPr>
          <w:color w:val="000000"/>
        </w:rPr>
        <w:drawing>
          <wp:inline distT="0" distB="0" distL="114300" distR="114300">
            <wp:extent cx="1352550" cy="11049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352550" cy="1104900"/>
                    </a:xfrm>
                    <a:prstGeom prst="rect">
                      <a:avLst/>
                    </a:prstGeom>
                  </pic:spPr>
                </pic:pic>
              </a:graphicData>
            </a:graphic>
          </wp:inline>
        </w:drawing>
      </w:r>
      <w:r>
        <w:rPr>
          <w:color w:val="000000"/>
        </w:rPr>
        <w:t xml:space="preserve">  </w:t>
      </w:r>
    </w:p>
    <w:p w14:paraId="397A62D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5" o:title="eqIdcf74c84c817b39ff58b5868fbe168707"/>
            <o:lock v:ext="edit" aspectratio="t"/>
            <w10:wrap type="none"/>
            <w10:anchorlock/>
          </v:shape>
          <o:OLEObject Type="Embed" ProgID="Equation.DSMT4" ShapeID="_x0000_i1058" DrawAspect="Content" ObjectID="_1468075758"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7" o:title="eqIdee0533f95a5fd97dcd98f60b0b1f0e5f"/>
            <o:lock v:ext="edit" aspectratio="t"/>
            <w10:wrap type="none"/>
            <w10:anchorlock/>
          </v:shape>
          <o:OLEObject Type="Embed" ProgID="Equation.DSMT4" ShapeID="_x0000_i1059" DrawAspect="Content" ObjectID="_1468075759"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9840b5fa02cea57ef450c0ccb31eded2"/>
            <o:lock v:ext="edit" aspectratio="t"/>
            <w10:wrap type="none"/>
            <w10:anchorlock/>
          </v:shape>
          <o:OLEObject Type="Embed" ProgID="Equation.DSMT4" ShapeID="_x0000_i1060" DrawAspect="Content" ObjectID="_1468075760" r:id="rId10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111" o:title="eqIdad2b26f9224c0a39b34204064e667d86"/>
            <o:lock v:ext="edit" aspectratio="t"/>
            <w10:wrap type="none"/>
            <w10:anchorlock/>
          </v:shape>
          <o:OLEObject Type="Embed" ProgID="Equation.DSMT4" ShapeID="_x0000_i1061" DrawAspect="Content" ObjectID="_1468075761" r:id="rId110">
            <o:LockedField>false</o:LockedField>
          </o:OLEObject>
        </w:object>
      </w:r>
    </w:p>
    <w:p w14:paraId="4C6F5010">
      <w:pPr>
        <w:spacing w:line="360" w:lineRule="auto"/>
        <w:textAlignment w:val="center"/>
        <w:rPr>
          <w:color w:val="000000"/>
        </w:rPr>
      </w:pPr>
      <w:r>
        <w:rPr>
          <w:color w:val="2E75B6"/>
        </w:rPr>
        <w:t>【解析】</w:t>
      </w:r>
    </w:p>
    <w:p w14:paraId="146B495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）米饭吸收的热量</w:t>
      </w:r>
    </w:p>
    <w:p w14:paraId="2767A11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6pt;width:333.6pt;" o:ole="t" filled="f" o:preferrelative="t" stroked="f" coordsize="21600,21600">
            <v:path/>
            <v:fill on="f" focussize="0,0"/>
            <v:stroke on="f" joinstyle="miter"/>
            <v:imagedata r:id="rId113" o:title="eqId62f3c55d07668c065d6bf346d3ce1ea3"/>
            <o:lock v:ext="edit" aspectratio="t"/>
            <w10:wrap type="none"/>
            <w10:anchorlock/>
          </v:shape>
          <o:OLEObject Type="Embed" ProgID="Equation.DSMT4" ShapeID="_x0000_i1062" DrawAspect="Content" ObjectID="_1468075762" r:id="rId112">
            <o:LockedField>false</o:LockedField>
          </o:OLEObject>
        </w:object>
      </w:r>
    </w:p>
    <w:p w14:paraId="66F361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948DF04">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115" o:title="eqId49c77d739950d06615dc159ef6ceb057"/>
            <o:lock v:ext="edit" aspectratio="t"/>
            <w10:wrap type="none"/>
            <w10:anchorlock/>
          </v:shape>
          <o:OLEObject Type="Embed" ProgID="Equation.DSMT4" ShapeID="_x0000_i1063" DrawAspect="Content" ObjectID="_1468075763" r:id="rId114">
            <o:LockedField>false</o:LockedField>
          </o:OLEObject>
        </w:object>
      </w:r>
    </w:p>
    <w:p w14:paraId="68B7897C">
      <w:pPr>
        <w:spacing w:line="360" w:lineRule="auto"/>
        <w:jc w:val="both"/>
        <w:textAlignment w:val="center"/>
        <w:rPr>
          <w:color w:val="000000"/>
        </w:rPr>
      </w:pPr>
      <w:r>
        <w:rPr>
          <w:rFonts w:ascii="宋体" w:hAnsi="宋体" w:eastAsia="宋体" w:cs="宋体"/>
          <w:color w:val="000000"/>
        </w:rPr>
        <w:t>另一种解法：</w:t>
      </w:r>
    </w:p>
    <w:p w14:paraId="058282F7">
      <w:pPr>
        <w:spacing w:line="360" w:lineRule="auto"/>
        <w:jc w:val="both"/>
        <w:textAlignment w:val="center"/>
        <w:rPr>
          <w:color w:val="000000"/>
        </w:rPr>
      </w:pPr>
      <w:r>
        <w:rPr>
          <w:rFonts w:ascii="宋体" w:hAnsi="宋体" w:eastAsia="宋体" w:cs="宋体"/>
          <w:color w:val="000000"/>
        </w:rPr>
        <w:t>由</w:t>
      </w:r>
      <w:r>
        <w:object>
          <v:shape id="_x0000_i10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7" o:title="eqIdd8240bf18eb82b442c88b2447aebfdc8"/>
            <o:lock v:ext="edit" aspectratio="t"/>
            <w10:wrap type="none"/>
            <w10:anchorlock/>
          </v:shape>
          <o:OLEObject Type="Embed" ProgID="Equation.DSMT4" ShapeID="_x0000_i1064" DrawAspect="Content" ObjectID="_1468075764" r:id="rId1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得，加热时通过电阻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3DB66F2F">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119" o:title="eqId342a3e40c8779d1d3af27aee78a45c8e"/>
            <o:lock v:ext="edit" aspectratio="t"/>
            <w10:wrap type="none"/>
            <w10:anchorlock/>
          </v:shape>
          <o:OLEObject Type="Embed" ProgID="Equation.DSMT4" ShapeID="_x0000_i1065" DrawAspect="Content" ObjectID="_1468075765" r:id="rId118">
            <o:LockedField>false</o:LockedField>
          </o:OLEObject>
        </w:object>
      </w:r>
    </w:p>
    <w:p w14:paraId="59930D5B">
      <w:pPr>
        <w:spacing w:line="360" w:lineRule="auto"/>
        <w:jc w:val="both"/>
        <w:textAlignment w:val="center"/>
        <w:rPr>
          <w:color w:val="000000"/>
        </w:rPr>
      </w:pP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831FE37">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121" o:title="eqIdc928066242d90cb54cef4f1afe3063db"/>
            <o:lock v:ext="edit" aspectratio="t"/>
            <w10:wrap type="none"/>
            <w10:anchorlock/>
          </v:shape>
          <o:OLEObject Type="Embed" ProgID="Equation.DSMT4" ShapeID="_x0000_i1066" DrawAspect="Content" ObjectID="_1468075766" r:id="rId120">
            <o:LockedField>false</o:LockedField>
          </o:OLEObject>
        </w:object>
      </w:r>
    </w:p>
    <w:p w14:paraId="021915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）电饭锅处于保温状态时，电阻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与小灯泡串联，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w:t>
      </w:r>
      <w:r>
        <w:rPr>
          <w:rFonts w:ascii="Times New Roman" w:hAnsi="Times New Roman" w:eastAsia="Times New Roman" w:cs="Times New Roman"/>
          <w:color w:val="000000"/>
        </w:rPr>
        <w:t xml:space="preserve"> </w:t>
      </w:r>
    </w:p>
    <w:p w14:paraId="03F91D1E">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166.2pt;" o:ole="t" filled="f" o:preferrelative="t" stroked="f" coordsize="21600,21600">
            <v:path/>
            <v:fill on="f" focussize="0,0"/>
            <v:stroke on="f" joinstyle="miter"/>
            <v:imagedata r:id="rId123" o:title="eqId1da3fb7535d78dad444b7b0f0e63969c"/>
            <o:lock v:ext="edit" aspectratio="t"/>
            <w10:wrap type="none"/>
            <w10:anchorlock/>
          </v:shape>
          <o:OLEObject Type="Embed" ProgID="Equation.DSMT4" ShapeID="_x0000_i1067" DrawAspect="Content" ObjectID="_1468075767" r:id="rId122">
            <o:LockedField>false</o:LockedField>
          </o:OLEObject>
        </w:object>
      </w:r>
    </w:p>
    <w:p w14:paraId="3E1588BC">
      <w:pPr>
        <w:spacing w:line="360" w:lineRule="auto"/>
        <w:jc w:val="both"/>
        <w:textAlignment w:val="center"/>
        <w:rPr>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Times New Roman" w:hAnsi="Times New Roman" w:eastAsia="Times New Roman" w:cs="Times New Roman"/>
          <w:color w:val="000000"/>
        </w:rPr>
        <w:t xml:space="preserve"> </w:t>
      </w:r>
    </w:p>
    <w:p w14:paraId="6F0015A7">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6pt;width:121.2pt;" o:ole="t" filled="f" o:preferrelative="t" stroked="f" coordsize="21600,21600">
            <v:path/>
            <v:fill on="f" focussize="0,0"/>
            <v:stroke on="f" joinstyle="miter"/>
            <v:imagedata r:id="rId125" o:title="eqId10c5c2433495748ab41a19a5a65a6a4e"/>
            <o:lock v:ext="edit" aspectratio="t"/>
            <w10:wrap type="none"/>
            <w10:anchorlock/>
          </v:shape>
          <o:OLEObject Type="Embed" ProgID="Equation.DSMT4" ShapeID="_x0000_i1068" DrawAspect="Content" ObjectID="_1468075768" r:id="rId124">
            <o:LockedField>false</o:LockedField>
          </o:OLEObject>
        </w:object>
      </w:r>
    </w:p>
    <w:p w14:paraId="79D57A8E">
      <w:pPr>
        <w:spacing w:line="360" w:lineRule="auto"/>
        <w:jc w:val="both"/>
        <w:textAlignment w:val="center"/>
        <w:rPr>
          <w:color w:val="000000"/>
        </w:rPr>
      </w:pPr>
      <w:r>
        <w:rPr>
          <w:rFonts w:ascii="宋体" w:hAnsi="宋体" w:eastAsia="宋体" w:cs="宋体"/>
          <w:color w:val="000000"/>
        </w:rPr>
        <w:t>小灯泡的实际功率</w:t>
      </w:r>
      <w:r>
        <w:rPr>
          <w:rFonts w:ascii="Times New Roman" w:hAnsi="Times New Roman" w:eastAsia="Times New Roman" w:cs="Times New Roman"/>
          <w:color w:val="000000"/>
        </w:rPr>
        <w:t xml:space="preserve"> </w:t>
      </w:r>
    </w:p>
    <w:p w14:paraId="3DDD7F6E">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34.4pt;" o:ole="t" filled="f" o:preferrelative="t" stroked="f" coordsize="21600,21600">
            <v:path/>
            <v:fill on="f" focussize="0,0"/>
            <v:stroke on="f" joinstyle="miter"/>
            <v:imagedata r:id="rId127" o:title="eqId4e57c75e9a40144573092de032c26711"/>
            <o:lock v:ext="edit" aspectratio="t"/>
            <w10:wrap type="none"/>
            <w10:anchorlock/>
          </v:shape>
          <o:OLEObject Type="Embed" ProgID="Equation.DSMT4" ShapeID="_x0000_i1069" DrawAspect="Content" ObjectID="_1468075769" r:id="rId126">
            <o:LockedField>false</o:LockedField>
          </o:OLEObject>
        </w:object>
      </w:r>
    </w:p>
    <w:p w14:paraId="4D50CF0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）米饭吸收的热量是</w:t>
      </w:r>
      <w:r>
        <w:object>
          <v:shape id="_x0000_i107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5" o:title="eqIdcf74c84c817b39ff58b5868fbe168707"/>
            <o:lock v:ext="edit" aspectratio="t"/>
            <w10:wrap type="none"/>
            <w10:anchorlock/>
          </v:shape>
          <o:OLEObject Type="Embed" ProgID="Equation.DSMT4" ShapeID="_x0000_i1070" DrawAspect="Content" ObjectID="_1468075770" r:id="rId128">
            <o:LockedField>false</o:LockedField>
          </o:OLEObject>
        </w:object>
      </w:r>
      <w:r>
        <w:rPr>
          <w:rFonts w:ascii="宋体" w:hAnsi="宋体" w:eastAsia="宋体" w:cs="宋体"/>
          <w:color w:val="000000"/>
        </w:rPr>
        <w:t>；</w:t>
      </w:r>
    </w:p>
    <w:p w14:paraId="7F4CC8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object>
          <v:shape id="_x0000_i1071"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07" o:title="eqIdee0533f95a5fd97dcd98f60b0b1f0e5f"/>
            <o:lock v:ext="edit" aspectratio="t"/>
            <w10:wrap type="none"/>
            <w10:anchorlock/>
          </v:shape>
          <o:OLEObject Type="Embed" ProgID="Equation.DSMT4" ShapeID="_x0000_i1071" DrawAspect="Content" ObjectID="_1468075771" r:id="rId129">
            <o:LockedField>false</o:LockedField>
          </o:OLEObject>
        </w:object>
      </w:r>
      <w:r>
        <w:rPr>
          <w:rFonts w:ascii="宋体" w:hAnsi="宋体" w:eastAsia="宋体" w:cs="宋体"/>
          <w:color w:val="000000"/>
        </w:rPr>
        <w:t>；</w:t>
      </w:r>
    </w:p>
    <w:p w14:paraId="4AA4CC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9840b5fa02cea57ef450c0ccb31eded2"/>
            <o:lock v:ext="edit" aspectratio="t"/>
            <w10:wrap type="none"/>
            <w10:anchorlock/>
          </v:shape>
          <o:OLEObject Type="Embed" ProgID="Equation.DSMT4" ShapeID="_x0000_i1072" DrawAspect="Content" ObjectID="_1468075772" r:id="rId130">
            <o:LockedField>false</o:LockedField>
          </o:OLEObject>
        </w:object>
      </w:r>
      <w:r>
        <w:rPr>
          <w:rFonts w:ascii="宋体" w:hAnsi="宋体" w:eastAsia="宋体" w:cs="宋体"/>
          <w:color w:val="000000"/>
        </w:rPr>
        <w:t>，小灯泡的实际功率是</w:t>
      </w:r>
      <w:r>
        <w:object>
          <v:shape id="_x0000_i1073"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111" o:title="eqIdad2b26f9224c0a39b34204064e667d86"/>
            <o:lock v:ext="edit" aspectratio="t"/>
            <w10:wrap type="none"/>
            <w10:anchorlock/>
          </v:shape>
          <o:OLEObject Type="Embed" ProgID="Equation.DSMT4" ShapeID="_x0000_i1073" DrawAspect="Content" ObjectID="_1468075773" r:id="rId131">
            <o:LockedField>false</o:LockedField>
          </o:OLEObject>
        </w:object>
      </w:r>
    </w:p>
    <w:p w14:paraId="2B2292B7">
      <w:pPr>
        <w:spacing w:line="360" w:lineRule="auto"/>
        <w:jc w:val="left"/>
        <w:textAlignment w:val="center"/>
        <w:rPr>
          <w:color w:val="000000"/>
        </w:rPr>
      </w:pPr>
      <w:r>
        <w:rPr>
          <w:rFonts w:ascii="宋体" w:hAnsi="宋体" w:eastAsia="宋体" w:cs="宋体"/>
          <w:b/>
          <w:color w:val="000000"/>
          <w:sz w:val="24"/>
        </w:rPr>
        <w:t>五、实验、探究题（本题共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FEDAAF9">
      <w:pPr>
        <w:spacing w:line="360" w:lineRule="auto"/>
        <w:jc w:val="left"/>
        <w:textAlignment w:val="center"/>
        <w:rPr>
          <w:color w:val="000000"/>
        </w:rPr>
      </w:pPr>
      <w:r>
        <w:rPr>
          <w:color w:val="000000"/>
        </w:rPr>
        <w:t xml:space="preserve">23. </w:t>
      </w:r>
      <w:r>
        <w:rPr>
          <w:rFonts w:ascii="宋体" w:hAnsi="宋体" w:eastAsia="宋体" w:cs="宋体"/>
          <w:color w:val="000000"/>
        </w:rPr>
        <w:t>如图所示是“探究水在沸腾前后温度变化特点”的实验装置。</w:t>
      </w:r>
    </w:p>
    <w:p w14:paraId="3A937F64">
      <w:pPr>
        <w:spacing w:line="360" w:lineRule="auto"/>
        <w:jc w:val="left"/>
        <w:textAlignment w:val="center"/>
        <w:rPr>
          <w:color w:val="000000"/>
        </w:rPr>
      </w:pPr>
      <w:r>
        <w:rPr>
          <w:color w:val="000000"/>
        </w:rPr>
        <w:drawing>
          <wp:inline distT="0" distB="0" distL="114300" distR="114300">
            <wp:extent cx="1247775" cy="16668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247775" cy="1666875"/>
                    </a:xfrm>
                    <a:prstGeom prst="rect">
                      <a:avLst/>
                    </a:prstGeom>
                  </pic:spPr>
                </pic:pic>
              </a:graphicData>
            </a:graphic>
          </wp:inline>
        </w:drawing>
      </w:r>
      <w:r>
        <w:rPr>
          <w:color w:val="000000"/>
        </w:rPr>
        <w:t xml:space="preserve">    </w:t>
      </w:r>
    </w:p>
    <w:p w14:paraId="26CC48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）实验时所用的温度计是根据液体</w:t>
      </w:r>
      <w:r>
        <w:rPr>
          <w:color w:val="000000"/>
        </w:rPr>
        <w:t>______</w:t>
      </w:r>
      <w:r>
        <w:rPr>
          <w:rFonts w:ascii="宋体" w:hAnsi="宋体" w:eastAsia="宋体" w:cs="宋体"/>
          <w:color w:val="000000"/>
        </w:rPr>
        <w:t>规律制成的，读取温度值时，正确的方法是</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6E3FA3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）实验中待水温接近</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记录一次温度，待水沸腾后再记录四次，并填写</w:t>
      </w:r>
      <w:r>
        <w:rPr>
          <w:rFonts w:ascii="宋体" w:hAnsi="宋体" w:eastAsia="宋体" w:cs="宋体"/>
          <w:color w:val="000000"/>
          <w:position w:val="-1"/>
        </w:rPr>
        <w:drawing>
          <wp:inline distT="0" distB="0" distL="114300" distR="114300">
            <wp:extent cx="139700" cy="190500"/>
            <wp:effectExtent l="0" t="0" r="0" b="0"/>
            <wp:docPr id="343618292" name="图片 34361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92" name="图片 343618292"/>
                    <pic:cNvPicPr>
                      <a:picLocks noChangeAspect="1"/>
                    </pic:cNvPicPr>
                  </pic:nvPicPr>
                  <pic:blipFill>
                    <a:blip r:embed="rId13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下表中；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450"/>
        <w:gridCol w:w="450"/>
        <w:gridCol w:w="450"/>
        <w:gridCol w:w="450"/>
        <w:gridCol w:w="450"/>
        <w:gridCol w:w="450"/>
        <w:gridCol w:w="450"/>
        <w:gridCol w:w="450"/>
      </w:tblGrid>
      <w:tr w14:paraId="1E56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2EDEC">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05412">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5863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D20B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1CEBC">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47B3F">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01C3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93515">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A839A">
            <w:pPr>
              <w:spacing w:line="360" w:lineRule="auto"/>
              <w:jc w:val="center"/>
              <w:textAlignment w:val="center"/>
              <w:rPr>
                <w:color w:val="000000"/>
              </w:rPr>
            </w:pPr>
            <w:r>
              <w:rPr>
                <w:rFonts w:ascii="Times New Roman" w:hAnsi="Times New Roman" w:eastAsia="Times New Roman" w:cs="Times New Roman"/>
                <w:color w:val="000000"/>
              </w:rPr>
              <w:t>7</w:t>
            </w:r>
          </w:p>
        </w:tc>
      </w:tr>
      <w:tr w14:paraId="7116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9698A">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1559F">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E8A86">
            <w:pPr>
              <w:spacing w:line="360" w:lineRule="auto"/>
              <w:jc w:val="center"/>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188F3">
            <w:pPr>
              <w:spacing w:line="360" w:lineRule="auto"/>
              <w:jc w:val="center"/>
              <w:textAlignment w:val="center"/>
              <w:rPr>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E0AD5">
            <w:pPr>
              <w:spacing w:line="360" w:lineRule="auto"/>
              <w:jc w:val="center"/>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942E2">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F2694">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D8FE3">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F71A7">
            <w:pPr>
              <w:spacing w:line="360" w:lineRule="auto"/>
              <w:jc w:val="center"/>
              <w:textAlignment w:val="center"/>
              <w:rPr>
                <w:color w:val="000000"/>
              </w:rPr>
            </w:pPr>
            <w:r>
              <w:rPr>
                <w:rFonts w:ascii="Times New Roman" w:hAnsi="Times New Roman" w:eastAsia="Times New Roman" w:cs="Times New Roman"/>
                <w:color w:val="000000"/>
              </w:rPr>
              <w:t>98</w:t>
            </w:r>
          </w:p>
        </w:tc>
      </w:tr>
    </w:tbl>
    <w:p w14:paraId="46817048">
      <w:pPr>
        <w:spacing w:line="360" w:lineRule="auto"/>
        <w:jc w:val="left"/>
        <w:textAlignment w:val="center"/>
        <w:rPr>
          <w:color w:val="000000"/>
        </w:rPr>
      </w:pPr>
      <w:r>
        <w:rPr>
          <w:rFonts w:ascii="宋体" w:hAnsi="宋体" w:eastAsia="宋体" w:cs="宋体"/>
          <w:color w:val="000000"/>
        </w:rPr>
        <w:t>分析实验数据可知，水的沸点为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，此时实验室的气压</w:t>
      </w:r>
      <w:r>
        <w:rPr>
          <w:color w:val="000000"/>
        </w:rPr>
        <w:t>______</w:t>
      </w:r>
      <w:r>
        <w:rPr>
          <w:rFonts w:ascii="宋体" w:hAnsi="宋体" w:eastAsia="宋体" w:cs="宋体"/>
          <w:color w:val="000000"/>
        </w:rPr>
        <w:t>标准大气压（选填“大于”“等于”或“小于”）。实验中在烧杯口处看到大量“白气”，“白气”的形成是</w:t>
      </w:r>
      <w:r>
        <w:rPr>
          <w:color w:val="000000"/>
        </w:rPr>
        <w:t>______</w:t>
      </w:r>
      <w:r>
        <w:rPr>
          <w:rFonts w:ascii="宋体" w:hAnsi="宋体" w:eastAsia="宋体" w:cs="宋体"/>
          <w:color w:val="000000"/>
        </w:rPr>
        <w:t>现象（填物态变化名称）；</w:t>
      </w:r>
    </w:p>
    <w:p w14:paraId="2FB074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）若要缩短将水加热至沸腾的时间，请写出一种可行的办法：</w:t>
      </w:r>
      <w:r>
        <w:rPr>
          <w:color w:val="000000"/>
        </w:rPr>
        <w:t>______</w:t>
      </w:r>
      <w:r>
        <w:rPr>
          <w:rFonts w:ascii="宋体" w:hAnsi="宋体" w:eastAsia="宋体" w:cs="宋体"/>
          <w:color w:val="000000"/>
        </w:rPr>
        <w:t>。</w:t>
      </w:r>
    </w:p>
    <w:p w14:paraId="4AFA74F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热胀冷缩</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98</w:t>
      </w:r>
      <w:r>
        <w:rPr>
          <w:color w:val="000000"/>
        </w:rPr>
        <w:t xml:space="preserve">    ④. </w:t>
      </w:r>
      <w:r>
        <w:rPr>
          <w:rFonts w:ascii="宋体" w:hAnsi="宋体" w:eastAsia="宋体" w:cs="宋体"/>
          <w:color w:val="000000"/>
        </w:rPr>
        <w:t>小于</w:t>
      </w:r>
      <w:r>
        <w:rPr>
          <w:color w:val="000000"/>
        </w:rPr>
        <w:t xml:space="preserve">    ⑤. </w:t>
      </w:r>
      <w:r>
        <w:rPr>
          <w:rFonts w:ascii="宋体" w:hAnsi="宋体" w:eastAsia="宋体" w:cs="宋体"/>
          <w:color w:val="000000"/>
        </w:rPr>
        <w:t>液化</w:t>
      </w:r>
      <w:r>
        <w:rPr>
          <w:color w:val="000000"/>
        </w:rPr>
        <w:t xml:space="preserve">    ⑥. </w:t>
      </w:r>
      <w:r>
        <w:rPr>
          <w:rFonts w:ascii="宋体" w:hAnsi="宋体" w:eastAsia="宋体" w:cs="宋体"/>
          <w:color w:val="000000"/>
        </w:rPr>
        <w:t>适当减少水量</w:t>
      </w:r>
    </w:p>
    <w:p w14:paraId="4D276B7C">
      <w:pPr>
        <w:spacing w:line="360" w:lineRule="auto"/>
        <w:textAlignment w:val="center"/>
        <w:rPr>
          <w:color w:val="000000"/>
        </w:rPr>
      </w:pPr>
      <w:r>
        <w:rPr>
          <w:color w:val="2E75B6"/>
        </w:rPr>
        <w:t>【解析】</w:t>
      </w:r>
    </w:p>
    <w:p w14:paraId="080D897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在实验时，我们所用的温度计是根据液体的热胀冷缩这个原理制成的。</w:t>
      </w:r>
    </w:p>
    <w:p w14:paraId="61456A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读取温度值时，正确的观察方法是眼睛视线要跟温度计内管中液面相平，如图所示，应该选择在</w:t>
      </w:r>
      <w:r>
        <w:rPr>
          <w:rFonts w:ascii="Times New Roman" w:hAnsi="Times New Roman" w:eastAsia="Times New Roman" w:cs="Times New Roman"/>
          <w:i/>
          <w:color w:val="000000"/>
        </w:rPr>
        <w:t>B</w:t>
      </w:r>
      <w:r>
        <w:rPr>
          <w:rFonts w:ascii="宋体" w:hAnsi="宋体" w:eastAsia="宋体" w:cs="宋体"/>
          <w:color w:val="000000"/>
        </w:rPr>
        <w:t>的位置观察。</w:t>
      </w:r>
    </w:p>
    <w:p w14:paraId="047641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分析实验数据可知，从计时</w:t>
      </w:r>
      <w:r>
        <w:rPr>
          <w:rFonts w:ascii="宋体" w:hAnsi="宋体" w:eastAsia="宋体" w:cs="宋体"/>
          <w:color w:val="000000"/>
          <w:position w:val="0"/>
        </w:rPr>
        <w:drawing>
          <wp:inline distT="0" distB="0" distL="114300" distR="114300">
            <wp:extent cx="133350" cy="177800"/>
            <wp:effectExtent l="0" t="0" r="0" b="0"/>
            <wp:docPr id="343618286" name="图片 34361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86" name="图片 34361828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w:t>
      </w:r>
      <w:r>
        <w:rPr>
          <w:rFonts w:ascii="Times New Roman" w:hAnsi="Times New Roman" w:eastAsia="Times New Roman" w:cs="Times New Roman"/>
          <w:color w:val="000000"/>
        </w:rPr>
        <w:t>4min</w:t>
      </w:r>
      <w:r>
        <w:rPr>
          <w:rFonts w:ascii="宋体" w:hAnsi="宋体" w:eastAsia="宋体" w:cs="宋体"/>
          <w:color w:val="000000"/>
        </w:rPr>
        <w:t>起，水持续吸热温度不变，说明此时水的温度已经达到水的沸点，为</w:t>
      </w:r>
      <w:r>
        <w:rPr>
          <w:rFonts w:ascii="Times New Roman" w:hAnsi="Times New Roman" w:eastAsia="Times New Roman" w:cs="Times New Roman"/>
          <w:color w:val="000000"/>
        </w:rPr>
        <w:t>98℃</w:t>
      </w:r>
      <w:r>
        <w:rPr>
          <w:rFonts w:ascii="宋体" w:hAnsi="宋体" w:eastAsia="宋体" w:cs="宋体"/>
          <w:color w:val="000000"/>
        </w:rPr>
        <w:t>。</w:t>
      </w:r>
    </w:p>
    <w:p w14:paraId="47F782A9">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标准大气压下水的沸点为</w:t>
      </w:r>
      <w:r>
        <w:rPr>
          <w:rFonts w:ascii="Times New Roman" w:hAnsi="Times New Roman" w:eastAsia="Times New Roman" w:cs="Times New Roman"/>
          <w:color w:val="000000"/>
        </w:rPr>
        <w:t>100℃</w:t>
      </w:r>
      <w:r>
        <w:rPr>
          <w:rFonts w:ascii="宋体" w:hAnsi="宋体" w:eastAsia="宋体" w:cs="宋体"/>
          <w:color w:val="000000"/>
        </w:rPr>
        <w:t>，根据气压越大液体沸点越高的特点可知，此时实验室的气压小于</w:t>
      </w:r>
      <w:r>
        <w:rPr>
          <w:rFonts w:ascii="Times New Roman" w:hAnsi="Times New Roman" w:eastAsia="Times New Roman" w:cs="Times New Roman"/>
          <w:color w:val="000000"/>
        </w:rPr>
        <w:t>1</w:t>
      </w:r>
      <w:r>
        <w:rPr>
          <w:rFonts w:ascii="宋体" w:hAnsi="宋体" w:eastAsia="宋体" w:cs="宋体"/>
          <w:color w:val="000000"/>
        </w:rPr>
        <w:t>标准大气压。</w:t>
      </w:r>
    </w:p>
    <w:p w14:paraId="6E7264C7">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实验中在烧杯口处看到大量“白气”，这是水蒸气上升遇到冷空气液化成了小水珠，所以“白气”的形成是液化现象。</w:t>
      </w:r>
    </w:p>
    <w:p w14:paraId="741313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若要缩短将水加热至沸腾的时间，可以适当减少水的质量；可以提高水的初温；可以给烧杯加个盖子以减少热量散失等。</w:t>
      </w:r>
    </w:p>
    <w:p w14:paraId="708FEF8D">
      <w:pPr>
        <w:spacing w:line="360" w:lineRule="auto"/>
        <w:jc w:val="left"/>
        <w:textAlignment w:val="center"/>
        <w:rPr>
          <w:color w:val="000000"/>
        </w:rPr>
      </w:pPr>
      <w:r>
        <w:rPr>
          <w:color w:val="000000"/>
        </w:rPr>
        <w:t xml:space="preserve">24. </w:t>
      </w:r>
      <w:r>
        <w:rPr>
          <w:rFonts w:ascii="宋体" w:hAnsi="宋体" w:eastAsia="宋体" w:cs="宋体"/>
          <w:color w:val="000000"/>
        </w:rPr>
        <w:t>小新利用图甲的装置进行“探究平面镜成像特点”实验。选用主要器材：薄玻璃板、两个完全相同的蜡烛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、白纸、刻度尺和黑色纸板等。</w:t>
      </w:r>
    </w:p>
    <w:p w14:paraId="4160BE84">
      <w:pPr>
        <w:spacing w:line="360" w:lineRule="auto"/>
        <w:jc w:val="left"/>
        <w:textAlignment w:val="center"/>
        <w:rPr>
          <w:color w:val="000000"/>
        </w:rPr>
      </w:pPr>
      <w:r>
        <w:rPr>
          <w:color w:val="000000"/>
        </w:rPr>
        <w:drawing>
          <wp:inline distT="0" distB="0" distL="114300" distR="114300">
            <wp:extent cx="3200400" cy="11906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200400" cy="1190625"/>
                    </a:xfrm>
                    <a:prstGeom prst="rect">
                      <a:avLst/>
                    </a:prstGeom>
                  </pic:spPr>
                </pic:pic>
              </a:graphicData>
            </a:graphic>
          </wp:inline>
        </w:drawing>
      </w:r>
      <w:r>
        <w:rPr>
          <w:color w:val="000000"/>
        </w:rPr>
        <w:t xml:space="preserve">    </w:t>
      </w:r>
    </w:p>
    <w:p w14:paraId="25A692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）实验时用薄玻璃板替代平面镜的目的是</w:t>
      </w:r>
      <w:r>
        <w:rPr>
          <w:color w:val="000000"/>
        </w:rPr>
        <w:t>______</w:t>
      </w:r>
      <w:r>
        <w:rPr>
          <w:rFonts w:ascii="宋体" w:hAnsi="宋体" w:eastAsia="宋体" w:cs="宋体"/>
          <w:color w:val="000000"/>
        </w:rPr>
        <w:t>；</w:t>
      </w:r>
    </w:p>
    <w:p w14:paraId="287C02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）实验中将玻璃板竖立在白纸上，把点燃的蜡烛</w:t>
      </w:r>
      <w:r>
        <w:rPr>
          <w:rFonts w:ascii="Times New Roman" w:hAnsi="Times New Roman" w:eastAsia="Times New Roman" w:cs="Times New Roman"/>
          <w:color w:val="000000"/>
        </w:rPr>
        <w:t>A</w:t>
      </w:r>
      <w:r>
        <w:rPr>
          <w:rFonts w:ascii="宋体" w:hAnsi="宋体" w:eastAsia="宋体" w:cs="宋体"/>
          <w:color w:val="000000"/>
        </w:rPr>
        <w:t>放在玻璃板前，可以看到它在玻璃板后的像。把未点燃的蜡烛</w:t>
      </w:r>
      <w:r>
        <w:rPr>
          <w:rFonts w:ascii="Times New Roman" w:hAnsi="Times New Roman" w:eastAsia="Times New Roman" w:cs="Times New Roman"/>
          <w:color w:val="000000"/>
        </w:rPr>
        <w:t>B</w:t>
      </w:r>
      <w:r>
        <w:rPr>
          <w:rFonts w:ascii="宋体" w:hAnsi="宋体" w:eastAsia="宋体" w:cs="宋体"/>
          <w:color w:val="000000"/>
        </w:rPr>
        <w:t>放在玻璃板后移动，直到看上去它与蜡烛</w:t>
      </w:r>
      <w:r>
        <w:rPr>
          <w:rFonts w:ascii="Times New Roman" w:hAnsi="Times New Roman" w:eastAsia="Times New Roman" w:cs="Times New Roman"/>
          <w:color w:val="000000"/>
        </w:rPr>
        <w:t>A</w:t>
      </w:r>
      <w:r>
        <w:rPr>
          <w:rFonts w:ascii="宋体" w:hAnsi="宋体" w:eastAsia="宋体" w:cs="宋体"/>
          <w:color w:val="000000"/>
        </w:rPr>
        <w:t>的像完全重合，说明蜡烛</w:t>
      </w:r>
      <w:r>
        <w:rPr>
          <w:rFonts w:ascii="Times New Roman" w:hAnsi="Times New Roman" w:eastAsia="Times New Roman" w:cs="Times New Roman"/>
          <w:color w:val="000000"/>
        </w:rPr>
        <w:t>A</w:t>
      </w:r>
      <w:r>
        <w:rPr>
          <w:rFonts w:ascii="宋体" w:hAnsi="宋体" w:eastAsia="宋体" w:cs="宋体"/>
          <w:color w:val="000000"/>
        </w:rPr>
        <w:t>的像与蜡烛</w:t>
      </w:r>
      <w:r>
        <w:rPr>
          <w:rFonts w:ascii="Times New Roman" w:hAnsi="Times New Roman" w:eastAsia="Times New Roman" w:cs="Times New Roman"/>
          <w:color w:val="000000"/>
        </w:rPr>
        <w:t>A</w:t>
      </w:r>
      <w:r>
        <w:rPr>
          <w:color w:val="000000"/>
        </w:rPr>
        <w:t>______</w:t>
      </w:r>
      <w:r>
        <w:rPr>
          <w:rFonts w:ascii="宋体" w:hAnsi="宋体" w:eastAsia="宋体" w:cs="宋体"/>
          <w:color w:val="000000"/>
        </w:rPr>
        <w:t>；</w:t>
      </w:r>
    </w:p>
    <w:p w14:paraId="73F20E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）多次改变蜡烛</w:t>
      </w:r>
      <w:r>
        <w:rPr>
          <w:rFonts w:ascii="Times New Roman" w:hAnsi="Times New Roman" w:eastAsia="Times New Roman" w:cs="Times New Roman"/>
          <w:color w:val="000000"/>
        </w:rPr>
        <w:t>A</w:t>
      </w:r>
      <w:r>
        <w:rPr>
          <w:rFonts w:ascii="宋体" w:hAnsi="宋体" w:eastAsia="宋体" w:cs="宋体"/>
          <w:color w:val="000000"/>
        </w:rPr>
        <w:t>的位置，并移动蜡烛</w:t>
      </w:r>
      <w:r>
        <w:rPr>
          <w:rFonts w:ascii="Times New Roman" w:hAnsi="Times New Roman" w:eastAsia="Times New Roman" w:cs="Times New Roman"/>
          <w:color w:val="000000"/>
        </w:rPr>
        <w:t>B</w:t>
      </w:r>
      <w:r>
        <w:rPr>
          <w:rFonts w:ascii="宋体" w:hAnsi="宋体" w:eastAsia="宋体" w:cs="宋体"/>
          <w:color w:val="000000"/>
        </w:rPr>
        <w:t>确定像的位置，每次标记出蜡烛</w:t>
      </w:r>
      <w:r>
        <w:rPr>
          <w:rFonts w:ascii="Times New Roman" w:hAnsi="Times New Roman" w:eastAsia="Times New Roman" w:cs="Times New Roman"/>
          <w:color w:val="000000"/>
        </w:rPr>
        <w:t>A</w:t>
      </w:r>
      <w:r>
        <w:rPr>
          <w:rFonts w:ascii="宋体" w:hAnsi="宋体" w:eastAsia="宋体" w:cs="宋体"/>
          <w:color w:val="000000"/>
        </w:rPr>
        <w:t>和它像的位置（如图乙所示）。请根据小新完成的下列实验数据表格，在①、②处填写数据名称；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2760"/>
      </w:tblGrid>
      <w:tr w14:paraId="4882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E15A7">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D16C6">
            <w:pPr>
              <w:spacing w:line="360" w:lineRule="auto"/>
              <w:jc w:val="center"/>
              <w:textAlignment w:val="center"/>
              <w:rPr>
                <w:color w:val="000000"/>
              </w:rPr>
            </w:pPr>
            <w:r>
              <w:rPr>
                <w:rFonts w:ascii="宋体" w:hAnsi="宋体" w:eastAsia="宋体" w:cs="宋体"/>
                <w:color w:val="000000"/>
              </w:rPr>
              <w:t>①</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B27A9">
            <w:pPr>
              <w:spacing w:line="360" w:lineRule="auto"/>
              <w:jc w:val="center"/>
              <w:textAlignment w:val="center"/>
              <w:rPr>
                <w:color w:val="000000"/>
              </w:rPr>
            </w:pPr>
            <w:r>
              <w:rPr>
                <w:rFonts w:ascii="宋体" w:hAnsi="宋体" w:eastAsia="宋体" w:cs="宋体"/>
                <w:color w:val="000000"/>
              </w:rPr>
              <w:t>②</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70CD5">
            <w:pPr>
              <w:spacing w:line="360" w:lineRule="auto"/>
              <w:jc w:val="center"/>
              <w:textAlignment w:val="center"/>
              <w:rPr>
                <w:color w:val="000000"/>
              </w:rPr>
            </w:pPr>
            <w:r>
              <w:rPr>
                <w:rFonts w:ascii="宋体" w:hAnsi="宋体" w:eastAsia="宋体" w:cs="宋体"/>
                <w:color w:val="000000"/>
              </w:rPr>
              <w:t>蜡烛的像与蜡烛的大小关系</w:t>
            </w:r>
          </w:p>
        </w:tc>
      </w:tr>
      <w:tr w14:paraId="36A0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9642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9B6C9">
            <w:pPr>
              <w:spacing w:line="360" w:lineRule="auto"/>
              <w:jc w:val="center"/>
              <w:textAlignment w:val="center"/>
              <w:rPr>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B30A6">
            <w:pPr>
              <w:spacing w:line="360" w:lineRule="auto"/>
              <w:jc w:val="center"/>
              <w:textAlignment w:val="center"/>
              <w:rPr>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BF565">
            <w:pPr>
              <w:spacing w:line="360" w:lineRule="auto"/>
              <w:jc w:val="center"/>
              <w:textAlignment w:val="center"/>
              <w:rPr>
                <w:color w:val="000000"/>
              </w:rPr>
            </w:pPr>
            <w:r>
              <w:rPr>
                <w:rFonts w:ascii="Times New Roman" w:hAnsi="Times New Roman" w:eastAsia="Times New Roman" w:cs="Times New Roman"/>
                <w:color w:val="000000"/>
              </w:rPr>
              <w:t>………………</w:t>
            </w:r>
          </w:p>
        </w:tc>
      </w:tr>
      <w:tr w14:paraId="2A36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0360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0E97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0FE3F">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0B901">
            <w:pPr>
              <w:spacing w:line="360" w:lineRule="auto"/>
              <w:jc w:val="center"/>
              <w:textAlignment w:val="center"/>
              <w:rPr>
                <w:color w:val="000000"/>
              </w:rPr>
            </w:pPr>
            <w:r>
              <w:rPr>
                <w:rFonts w:ascii="Times New Roman" w:hAnsi="Times New Roman" w:eastAsia="Times New Roman" w:cs="Times New Roman"/>
                <w:color w:val="000000"/>
              </w:rPr>
              <w:t>………………</w:t>
            </w:r>
          </w:p>
        </w:tc>
      </w:tr>
      <w:tr w14:paraId="483C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6CF3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8BC11">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8694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0D234">
            <w:pPr>
              <w:spacing w:line="360" w:lineRule="auto"/>
              <w:jc w:val="center"/>
              <w:textAlignment w:val="center"/>
              <w:rPr>
                <w:color w:val="000000"/>
              </w:rPr>
            </w:pPr>
            <w:r>
              <w:rPr>
                <w:rFonts w:ascii="Times New Roman" w:hAnsi="Times New Roman" w:eastAsia="Times New Roman" w:cs="Times New Roman"/>
                <w:color w:val="000000"/>
              </w:rPr>
              <w:t>………………</w:t>
            </w:r>
          </w:p>
        </w:tc>
      </w:tr>
    </w:tbl>
    <w:p w14:paraId="21ED6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）分析实验数据得出，蜡烛</w:t>
      </w:r>
      <w:r>
        <w:rPr>
          <w:rFonts w:ascii="Times New Roman" w:hAnsi="Times New Roman" w:eastAsia="Times New Roman" w:cs="Times New Roman"/>
          <w:color w:val="000000"/>
        </w:rPr>
        <w:t>A</w:t>
      </w:r>
      <w:r>
        <w:rPr>
          <w:rFonts w:ascii="宋体" w:hAnsi="宋体" w:eastAsia="宋体" w:cs="宋体"/>
          <w:color w:val="000000"/>
        </w:rPr>
        <w:t>的像和蜡烛</w:t>
      </w:r>
      <w:r>
        <w:rPr>
          <w:rFonts w:ascii="Times New Roman" w:hAnsi="Times New Roman" w:eastAsia="Times New Roman" w:cs="Times New Roman"/>
          <w:color w:val="000000"/>
        </w:rPr>
        <w:t>A</w:t>
      </w:r>
      <w:r>
        <w:rPr>
          <w:rFonts w:ascii="宋体" w:hAnsi="宋体" w:eastAsia="宋体" w:cs="宋体"/>
          <w:color w:val="000000"/>
        </w:rPr>
        <w:t>到玻璃板的距离</w:t>
      </w:r>
      <w:r>
        <w:rPr>
          <w:color w:val="000000"/>
        </w:rPr>
        <w:t>______</w:t>
      </w:r>
      <w:r>
        <w:rPr>
          <w:rFonts w:ascii="宋体" w:hAnsi="宋体" w:eastAsia="宋体" w:cs="宋体"/>
          <w:color w:val="000000"/>
        </w:rPr>
        <w:t>；</w:t>
      </w:r>
    </w:p>
    <w:p w14:paraId="5D15C2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）将黑色的纸板放在玻璃板与蜡烛</w:t>
      </w:r>
      <w:r>
        <w:rPr>
          <w:rFonts w:ascii="Times New Roman" w:hAnsi="Times New Roman" w:eastAsia="Times New Roman" w:cs="Times New Roman"/>
          <w:color w:val="000000"/>
        </w:rPr>
        <w:t>B</w:t>
      </w:r>
      <w:r>
        <w:rPr>
          <w:rFonts w:ascii="宋体" w:hAnsi="宋体" w:eastAsia="宋体" w:cs="宋体"/>
          <w:color w:val="000000"/>
        </w:rPr>
        <w:t>之间，小新在蜡烛</w:t>
      </w:r>
      <w:r>
        <w:rPr>
          <w:rFonts w:ascii="Times New Roman" w:hAnsi="Times New Roman" w:eastAsia="Times New Roman" w:cs="Times New Roman"/>
          <w:color w:val="000000"/>
        </w:rPr>
        <w:t>A</w:t>
      </w:r>
      <w:r>
        <w:rPr>
          <w:rFonts w:ascii="宋体" w:hAnsi="宋体" w:eastAsia="宋体" w:cs="宋体"/>
          <w:color w:val="000000"/>
        </w:rPr>
        <w:t>侧</w:t>
      </w:r>
      <w:r>
        <w:rPr>
          <w:color w:val="000000"/>
        </w:rPr>
        <w:t>______</w:t>
      </w:r>
      <w:r>
        <w:rPr>
          <w:rFonts w:ascii="宋体" w:hAnsi="宋体" w:eastAsia="宋体" w:cs="宋体"/>
          <w:color w:val="000000"/>
        </w:rPr>
        <w:t>（选填“能”或“不能”）观察到蜡烛</w:t>
      </w:r>
      <w:r>
        <w:rPr>
          <w:rFonts w:ascii="Times New Roman" w:hAnsi="Times New Roman" w:eastAsia="Times New Roman" w:cs="Times New Roman"/>
          <w:color w:val="000000"/>
        </w:rPr>
        <w:t>A</w:t>
      </w:r>
      <w:r>
        <w:rPr>
          <w:rFonts w:ascii="宋体" w:hAnsi="宋体" w:eastAsia="宋体" w:cs="宋体"/>
          <w:color w:val="000000"/>
        </w:rPr>
        <w:t>的像。</w:t>
      </w:r>
    </w:p>
    <w:p w14:paraId="619E606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便于确定像的位置</w:t>
      </w:r>
      <w:r>
        <w:rPr>
          <w:color w:val="000000"/>
        </w:rPr>
        <w:t xml:space="preserve">    ②. </w:t>
      </w:r>
      <w:r>
        <w:rPr>
          <w:rFonts w:ascii="宋体" w:hAnsi="宋体" w:eastAsia="宋体" w:cs="宋体"/>
          <w:color w:val="000000"/>
        </w:rPr>
        <w:t>大小相等</w:t>
      </w:r>
      <w:r>
        <w:rPr>
          <w:color w:val="000000"/>
        </w:rPr>
        <w:t xml:space="preserve">    ③. </w:t>
      </w:r>
      <w:r>
        <w:rPr>
          <w:rFonts w:ascii="宋体" w:hAnsi="宋体" w:eastAsia="宋体" w:cs="宋体"/>
          <w:color w:val="000000"/>
        </w:rPr>
        <w:t>蜡烛到玻璃板的距离</w:t>
      </w:r>
      <w:r>
        <w:rPr>
          <w:rFonts w:ascii="Times New Roman" w:hAnsi="Times New Roman" w:eastAsia="Times New Roman" w:cs="Times New Roman"/>
          <w:color w:val="000000"/>
        </w:rPr>
        <w:t>/cm</w:t>
      </w:r>
      <w:r>
        <w:rPr>
          <w:color w:val="000000"/>
        </w:rPr>
        <w:t xml:space="preserve">    ④. </w:t>
      </w:r>
      <w:r>
        <w:rPr>
          <w:rFonts w:ascii="宋体" w:hAnsi="宋体" w:eastAsia="宋体" w:cs="宋体"/>
          <w:color w:val="000000"/>
        </w:rPr>
        <w:t>蜡烛的像到玻璃板的距离</w:t>
      </w:r>
      <w:r>
        <w:rPr>
          <w:rFonts w:ascii="Times New Roman" w:hAnsi="Times New Roman" w:eastAsia="Times New Roman" w:cs="Times New Roman"/>
          <w:color w:val="000000"/>
        </w:rPr>
        <w:t>/cm</w:t>
      </w:r>
      <w:r>
        <w:rPr>
          <w:color w:val="000000"/>
        </w:rPr>
        <w:t xml:space="preserve">    ⑤. </w:t>
      </w:r>
      <w:r>
        <w:rPr>
          <w:rFonts w:ascii="宋体" w:hAnsi="宋体" w:eastAsia="宋体" w:cs="宋体"/>
          <w:color w:val="000000"/>
        </w:rPr>
        <w:t>相等</w:t>
      </w:r>
      <w:r>
        <w:rPr>
          <w:color w:val="000000"/>
        </w:rPr>
        <w:t xml:space="preserve">    ⑥. </w:t>
      </w:r>
      <w:r>
        <w:rPr>
          <w:rFonts w:ascii="宋体" w:hAnsi="宋体" w:eastAsia="宋体" w:cs="宋体"/>
          <w:color w:val="000000"/>
        </w:rPr>
        <w:t>能</w:t>
      </w:r>
    </w:p>
    <w:p w14:paraId="20A18052">
      <w:pPr>
        <w:spacing w:line="360" w:lineRule="auto"/>
        <w:textAlignment w:val="center"/>
        <w:rPr>
          <w:color w:val="000000"/>
        </w:rPr>
      </w:pPr>
      <w:r>
        <w:rPr>
          <w:color w:val="2E75B6"/>
        </w:rPr>
        <w:t>【解析】</w:t>
      </w:r>
    </w:p>
    <w:p w14:paraId="52EF25E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实验时用薄玻璃板替代平面镜，是因为光射到玻璃板反射后能够成像，同时人可以直接透过玻璃板观察到另一只蜡烛</w:t>
      </w:r>
      <w:r>
        <w:rPr>
          <w:rFonts w:ascii="Times New Roman" w:hAnsi="Times New Roman" w:eastAsia="Times New Roman" w:cs="Times New Roman"/>
          <w:color w:val="000000"/>
        </w:rPr>
        <w:t>B</w:t>
      </w:r>
      <w:r>
        <w:rPr>
          <w:rFonts w:ascii="宋体" w:hAnsi="宋体" w:eastAsia="宋体" w:cs="宋体"/>
          <w:color w:val="000000"/>
        </w:rPr>
        <w:t>的移动情况，这样就便于确定像的位置。</w:t>
      </w:r>
    </w:p>
    <w:p w14:paraId="0CE332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把未点燃的和蜡烛</w:t>
      </w:r>
      <w:r>
        <w:rPr>
          <w:rFonts w:ascii="Times New Roman" w:hAnsi="Times New Roman" w:eastAsia="Times New Roman" w:cs="Times New Roman"/>
          <w:color w:val="000000"/>
        </w:rPr>
        <w:t>A</w:t>
      </w:r>
      <w:r>
        <w:rPr>
          <w:rFonts w:ascii="宋体" w:hAnsi="宋体" w:eastAsia="宋体" w:cs="宋体"/>
          <w:color w:val="000000"/>
        </w:rPr>
        <w:t>完全一样的蜡烛</w:t>
      </w:r>
      <w:r>
        <w:rPr>
          <w:rFonts w:ascii="Times New Roman" w:hAnsi="Times New Roman" w:eastAsia="Times New Roman" w:cs="Times New Roman"/>
          <w:color w:val="000000"/>
        </w:rPr>
        <w:t>B</w:t>
      </w:r>
      <w:r>
        <w:rPr>
          <w:rFonts w:ascii="宋体" w:hAnsi="宋体" w:eastAsia="宋体" w:cs="宋体"/>
          <w:color w:val="000000"/>
        </w:rPr>
        <w:t>放在玻璃板后移动，直到看上去它与蜡烛</w:t>
      </w:r>
      <w:r>
        <w:rPr>
          <w:rFonts w:ascii="Times New Roman" w:hAnsi="Times New Roman" w:eastAsia="Times New Roman" w:cs="Times New Roman"/>
          <w:color w:val="000000"/>
        </w:rPr>
        <w:t>A</w:t>
      </w:r>
      <w:r>
        <w:rPr>
          <w:rFonts w:ascii="宋体" w:hAnsi="宋体" w:eastAsia="宋体" w:cs="宋体"/>
          <w:color w:val="000000"/>
        </w:rPr>
        <w:t>的像完全重合，这说明蜡烛</w:t>
      </w:r>
      <w:r>
        <w:rPr>
          <w:rFonts w:ascii="Times New Roman" w:hAnsi="Times New Roman" w:eastAsia="Times New Roman" w:cs="Times New Roman"/>
          <w:color w:val="000000"/>
        </w:rPr>
        <w:t>A</w:t>
      </w:r>
      <w:r>
        <w:rPr>
          <w:rFonts w:ascii="宋体" w:hAnsi="宋体" w:eastAsia="宋体" w:cs="宋体"/>
          <w:color w:val="000000"/>
        </w:rPr>
        <w:t>的像与蜡烛</w:t>
      </w:r>
      <w:r>
        <w:rPr>
          <w:rFonts w:ascii="Times New Roman" w:hAnsi="Times New Roman" w:eastAsia="Times New Roman" w:cs="Times New Roman"/>
          <w:color w:val="000000"/>
        </w:rPr>
        <w:t>A</w:t>
      </w:r>
      <w:r>
        <w:rPr>
          <w:rFonts w:ascii="宋体" w:hAnsi="宋体" w:eastAsia="宋体" w:cs="宋体"/>
          <w:color w:val="000000"/>
        </w:rPr>
        <w:t>的大小相等。</w:t>
      </w:r>
    </w:p>
    <w:p w14:paraId="4ABBFB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如图乙所示，实验数据表格中在①、②处需要填写数据名称分别为：蜡烛到玻璃板的距离</w:t>
      </w:r>
      <w:r>
        <w:rPr>
          <w:rFonts w:ascii="Times New Roman" w:hAnsi="Times New Roman" w:eastAsia="Times New Roman" w:cs="Times New Roman"/>
          <w:color w:val="000000"/>
        </w:rPr>
        <w:t>/cm</w:t>
      </w:r>
      <w:r>
        <w:rPr>
          <w:rFonts w:ascii="宋体" w:hAnsi="宋体" w:eastAsia="宋体" w:cs="宋体"/>
          <w:color w:val="000000"/>
        </w:rPr>
        <w:t>，蜡烛的像到玻璃板的距离</w:t>
      </w:r>
      <w:r>
        <w:rPr>
          <w:rFonts w:ascii="Times New Roman" w:hAnsi="Times New Roman" w:eastAsia="Times New Roman" w:cs="Times New Roman"/>
          <w:color w:val="000000"/>
        </w:rPr>
        <w:t>/cm</w:t>
      </w:r>
      <w:r>
        <w:rPr>
          <w:rFonts w:ascii="宋体" w:hAnsi="宋体" w:eastAsia="宋体" w:cs="宋体"/>
          <w:color w:val="000000"/>
        </w:rPr>
        <w:t>；需要注意的是，表格上的名称必须体现出物、像和距离的单位。</w:t>
      </w:r>
    </w:p>
    <w:p w14:paraId="5C1734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根据分析表中的数据很容易发现，蜡烛</w:t>
      </w:r>
      <w:r>
        <w:rPr>
          <w:rFonts w:ascii="Times New Roman" w:hAnsi="Times New Roman" w:eastAsia="Times New Roman" w:cs="Times New Roman"/>
          <w:color w:val="000000"/>
        </w:rPr>
        <w:t>A</w:t>
      </w:r>
      <w:r>
        <w:rPr>
          <w:rFonts w:ascii="宋体" w:hAnsi="宋体" w:eastAsia="宋体" w:cs="宋体"/>
          <w:color w:val="000000"/>
        </w:rPr>
        <w:t>的像和蜡烛</w:t>
      </w:r>
      <w:r>
        <w:rPr>
          <w:rFonts w:ascii="Times New Roman" w:hAnsi="Times New Roman" w:eastAsia="Times New Roman" w:cs="Times New Roman"/>
          <w:color w:val="000000"/>
        </w:rPr>
        <w:t>A</w:t>
      </w:r>
      <w:r>
        <w:rPr>
          <w:rFonts w:ascii="宋体" w:hAnsi="宋体" w:eastAsia="宋体" w:cs="宋体"/>
          <w:color w:val="000000"/>
        </w:rPr>
        <w:t>到玻璃板的距离相等。</w:t>
      </w:r>
    </w:p>
    <w:p w14:paraId="0D1691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因为平面镜成像的本质是光的反射现象，平面镜成的是虚像，玻璃板的背面一侧没有实际光线，所以将黑色的纸板放在玻璃板与蜡烛</w:t>
      </w:r>
      <w:r>
        <w:rPr>
          <w:rFonts w:ascii="Times New Roman" w:hAnsi="Times New Roman" w:eastAsia="Times New Roman" w:cs="Times New Roman"/>
          <w:color w:val="000000"/>
        </w:rPr>
        <w:t>B</w:t>
      </w:r>
      <w:r>
        <w:rPr>
          <w:rFonts w:ascii="宋体" w:hAnsi="宋体" w:eastAsia="宋体" w:cs="宋体"/>
          <w:color w:val="000000"/>
        </w:rPr>
        <w:t>之间，小新仍然能够在蜡烛</w:t>
      </w:r>
      <w:r>
        <w:rPr>
          <w:rFonts w:ascii="Times New Roman" w:hAnsi="Times New Roman" w:eastAsia="Times New Roman" w:cs="Times New Roman"/>
          <w:color w:val="000000"/>
        </w:rPr>
        <w:t>A</w:t>
      </w:r>
      <w:r>
        <w:rPr>
          <w:rFonts w:ascii="宋体" w:hAnsi="宋体" w:eastAsia="宋体" w:cs="宋体"/>
          <w:color w:val="000000"/>
        </w:rPr>
        <w:t>侧观察到蜡烛</w:t>
      </w:r>
      <w:r>
        <w:rPr>
          <w:rFonts w:ascii="Times New Roman" w:hAnsi="Times New Roman" w:eastAsia="Times New Roman" w:cs="Times New Roman"/>
          <w:color w:val="000000"/>
        </w:rPr>
        <w:t>A</w:t>
      </w:r>
      <w:r>
        <w:rPr>
          <w:rFonts w:ascii="宋体" w:hAnsi="宋体" w:eastAsia="宋体" w:cs="宋体"/>
          <w:color w:val="000000"/>
        </w:rPr>
        <w:t>的像。</w:t>
      </w:r>
    </w:p>
    <w:p w14:paraId="76FD5E6C">
      <w:pPr>
        <w:spacing w:line="360" w:lineRule="auto"/>
        <w:jc w:val="both"/>
        <w:textAlignment w:val="center"/>
        <w:rPr>
          <w:color w:val="000000"/>
        </w:rPr>
      </w:pPr>
      <w:r>
        <w:rPr>
          <w:color w:val="000000"/>
        </w:rPr>
        <w:t xml:space="preserve">25. </w:t>
      </w:r>
      <w:r>
        <w:rPr>
          <w:rFonts w:ascii="宋体" w:hAnsi="宋体" w:eastAsia="宋体" w:cs="宋体"/>
          <w:color w:val="000000"/>
        </w:rPr>
        <w:t>小新利用如图所示实验装置进行“探究杠杆的平衡条件”实验。</w:t>
      </w:r>
    </w:p>
    <w:p w14:paraId="7829FCBB">
      <w:pPr>
        <w:spacing w:line="360" w:lineRule="auto"/>
        <w:jc w:val="both"/>
        <w:textAlignment w:val="center"/>
        <w:rPr>
          <w:color w:val="000000"/>
        </w:rPr>
      </w:pPr>
      <w:r>
        <w:rPr>
          <w:color w:val="000000"/>
        </w:rPr>
        <w:drawing>
          <wp:inline distT="0" distB="0" distL="114300" distR="114300">
            <wp:extent cx="4333875" cy="12763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4333875" cy="1276350"/>
                    </a:xfrm>
                    <a:prstGeom prst="rect">
                      <a:avLst/>
                    </a:prstGeom>
                  </pic:spPr>
                </pic:pic>
              </a:graphicData>
            </a:graphic>
          </wp:inline>
        </w:drawing>
      </w:r>
      <w:r>
        <w:rPr>
          <w:color w:val="000000"/>
        </w:rPr>
        <w:t xml:space="preserve">  </w:t>
      </w:r>
    </w:p>
    <w:p w14:paraId="2928FB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）如图甲所示已静止的杠杆，将平衡螺母向</w:t>
      </w:r>
      <w:r>
        <w:rPr>
          <w:color w:val="000000"/>
        </w:rPr>
        <w:t>___________</w:t>
      </w:r>
      <w:r>
        <w:rPr>
          <w:rFonts w:ascii="宋体" w:hAnsi="宋体" w:eastAsia="宋体" w:cs="宋体"/>
          <w:color w:val="000000"/>
        </w:rPr>
        <w:t>调节，使其在水平位置平衡；</w:t>
      </w:r>
    </w:p>
    <w:p w14:paraId="399756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）多次改变钩码的个数和位置，并使杠杆在水平位置平衡（如图乙所示），得到如下实验数据。分析数据可总结出杠杆的平衡条件是</w:t>
      </w:r>
      <w:r>
        <w:rPr>
          <w:color w:val="000000"/>
        </w:rPr>
        <w:t>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119"/>
        <w:gridCol w:w="1364"/>
        <w:gridCol w:w="1119"/>
        <w:gridCol w:w="1364"/>
      </w:tblGrid>
      <w:tr w14:paraId="5D6E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53200">
            <w:pPr>
              <w:spacing w:line="360" w:lineRule="auto"/>
              <w:jc w:val="both"/>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A5C05">
            <w:pPr>
              <w:spacing w:line="360" w:lineRule="auto"/>
              <w:jc w:val="both"/>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F3E46">
            <w:pPr>
              <w:spacing w:line="360" w:lineRule="auto"/>
              <w:jc w:val="both"/>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96E97">
            <w:pPr>
              <w:spacing w:line="360" w:lineRule="auto"/>
              <w:jc w:val="both"/>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934DC">
            <w:pPr>
              <w:spacing w:line="360" w:lineRule="auto"/>
              <w:jc w:val="both"/>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6D05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74E9F">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A8BAD">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E6AE2">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E1F8C">
            <w:pPr>
              <w:spacing w:line="360" w:lineRule="auto"/>
              <w:jc w:val="both"/>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FA2B0">
            <w:pPr>
              <w:spacing w:line="360" w:lineRule="auto"/>
              <w:jc w:val="both"/>
              <w:textAlignment w:val="center"/>
              <w:rPr>
                <w:color w:val="000000"/>
              </w:rPr>
            </w:pPr>
            <w:r>
              <w:rPr>
                <w:rFonts w:ascii="Times New Roman" w:hAnsi="Times New Roman" w:eastAsia="Times New Roman" w:cs="Times New Roman"/>
                <w:color w:val="000000"/>
              </w:rPr>
              <w:t>20</w:t>
            </w:r>
          </w:p>
        </w:tc>
      </w:tr>
      <w:tr w14:paraId="17F2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838A1">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F97A8">
            <w:pPr>
              <w:spacing w:line="360" w:lineRule="auto"/>
              <w:jc w:val="both"/>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21713">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ADABF">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0CB3B">
            <w:pPr>
              <w:spacing w:line="360" w:lineRule="auto"/>
              <w:jc w:val="both"/>
              <w:textAlignment w:val="center"/>
              <w:rPr>
                <w:color w:val="000000"/>
              </w:rPr>
            </w:pPr>
            <w:r>
              <w:rPr>
                <w:rFonts w:ascii="Times New Roman" w:hAnsi="Times New Roman" w:eastAsia="Times New Roman" w:cs="Times New Roman"/>
                <w:color w:val="000000"/>
              </w:rPr>
              <w:t>15</w:t>
            </w:r>
          </w:p>
        </w:tc>
      </w:tr>
      <w:tr w14:paraId="5C7F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3DD35">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BB494">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DC548">
            <w:pPr>
              <w:spacing w:line="360" w:lineRule="auto"/>
              <w:jc w:val="both"/>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909F8">
            <w:pPr>
              <w:spacing w:line="360" w:lineRule="auto"/>
              <w:jc w:val="both"/>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2A51F">
            <w:pPr>
              <w:spacing w:line="360" w:lineRule="auto"/>
              <w:jc w:val="both"/>
              <w:textAlignment w:val="center"/>
              <w:rPr>
                <w:color w:val="000000"/>
              </w:rPr>
            </w:pPr>
            <w:r>
              <w:rPr>
                <w:rFonts w:ascii="Times New Roman" w:hAnsi="Times New Roman" w:eastAsia="Times New Roman" w:cs="Times New Roman"/>
                <w:color w:val="000000"/>
              </w:rPr>
              <w:t>20</w:t>
            </w:r>
          </w:p>
        </w:tc>
      </w:tr>
    </w:tbl>
    <w:p w14:paraId="448BF5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）实验中多次改变力和力臂的大小，目的是</w:t>
      </w:r>
      <w:r>
        <w:rPr>
          <w:color w:val="000000"/>
        </w:rPr>
        <w:t>___________</w:t>
      </w:r>
      <w:r>
        <w:rPr>
          <w:rFonts w:ascii="宋体" w:hAnsi="宋体" w:eastAsia="宋体" w:cs="宋体"/>
          <w:color w:val="000000"/>
        </w:rPr>
        <w:t>；</w:t>
      </w:r>
    </w:p>
    <w:p w14:paraId="6C1B12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）如图丙所示的剪刀属于</w:t>
      </w:r>
      <w:r>
        <w:rPr>
          <w:color w:val="000000"/>
        </w:rPr>
        <w:t>___________</w:t>
      </w:r>
      <w:r>
        <w:rPr>
          <w:rFonts w:ascii="宋体" w:hAnsi="宋体" w:eastAsia="宋体" w:cs="宋体"/>
          <w:color w:val="000000"/>
        </w:rPr>
        <w:t>杠杆，工人师傅用该剪刀修剪树枝时，应把树枝放在剪刀的</w:t>
      </w:r>
      <w:r>
        <w:rPr>
          <w:color w:val="000000"/>
        </w:rPr>
        <w:t>___________</w:t>
      </w:r>
      <w:r>
        <w:rPr>
          <w:rFonts w:ascii="宋体" w:hAnsi="宋体" w:eastAsia="宋体" w:cs="宋体"/>
          <w:color w:val="000000"/>
        </w:rPr>
        <w:t>位置，树枝最容易被剪断（选填“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19A914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动力</w:t>
      </w:r>
      <w:r>
        <w:rPr>
          <w:rFonts w:ascii="Times New Roman" w:hAnsi="Times New Roman" w:eastAsia="Times New Roman" w:cs="Times New Roman"/>
          <w:color w:val="000000"/>
        </w:rPr>
        <w:t>×</w:t>
      </w:r>
      <w:r>
        <w:rPr>
          <w:rFonts w:ascii="宋体" w:hAnsi="宋体" w:eastAsia="宋体" w:cs="宋体"/>
          <w:color w:val="000000"/>
        </w:rPr>
        <w:t>动力臂</w:t>
      </w:r>
      <w:r>
        <w:rPr>
          <w:rFonts w:ascii="Times New Roman" w:hAnsi="Times New Roman" w:eastAsia="Times New Roman" w:cs="Times New Roman"/>
          <w:color w:val="000000"/>
        </w:rPr>
        <w:t>=</w:t>
      </w:r>
      <w:r>
        <w:rPr>
          <w:rFonts w:ascii="宋体" w:hAnsi="宋体" w:eastAsia="宋体" w:cs="宋体"/>
          <w:color w:val="000000"/>
        </w:rPr>
        <w:t>阻力</w:t>
      </w:r>
      <w:r>
        <w:rPr>
          <w:rFonts w:ascii="Times New Roman" w:hAnsi="Times New Roman" w:eastAsia="Times New Roman" w:cs="Times New Roman"/>
          <w:color w:val="000000"/>
        </w:rPr>
        <w:t>×</w:t>
      </w:r>
      <w:r>
        <w:rPr>
          <w:rFonts w:ascii="宋体" w:hAnsi="宋体" w:eastAsia="宋体" w:cs="宋体"/>
          <w:color w:val="000000"/>
        </w:rPr>
        <w:t>阻力臂（或</w:t>
      </w:r>
      <w:r>
        <w:object>
          <v:shape id="_x0000_i107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37" o:title="eqId010d0407b6a9237ba19bf9a5a5b4cccb"/>
            <o:lock v:ext="edit" aspectratio="t"/>
            <w10:wrap type="none"/>
            <w10:anchorlock/>
          </v:shape>
          <o:OLEObject Type="Embed" ProgID="Equation.DSMT4" ShapeID="_x0000_i1074" DrawAspect="Content" ObjectID="_1468075774" r:id="rId136">
            <o:LockedField>false</o:LockedField>
          </o:OLEObject>
        </w:object>
      </w:r>
      <w:r>
        <w:rPr>
          <w:rFonts w:ascii="宋体" w:hAnsi="宋体" w:eastAsia="宋体" w:cs="宋体"/>
          <w:color w:val="000000"/>
        </w:rPr>
        <w:t>）</w:t>
      </w:r>
      <w:r>
        <w:rPr>
          <w:color w:val="000000"/>
        </w:rPr>
        <w:t xml:space="preserve">    ③. </w:t>
      </w:r>
      <w:r>
        <w:rPr>
          <w:rFonts w:ascii="宋体" w:hAnsi="宋体" w:eastAsia="宋体" w:cs="宋体"/>
          <w:color w:val="000000"/>
        </w:rPr>
        <w:t>寻找普遍规律（避免偶然性）</w:t>
      </w:r>
      <w:r>
        <w:rPr>
          <w:color w:val="000000"/>
        </w:rPr>
        <w:t xml:space="preserve">    ④. </w:t>
      </w:r>
      <w:r>
        <w:rPr>
          <w:rFonts w:ascii="宋体" w:hAnsi="宋体" w:eastAsia="宋体" w:cs="宋体"/>
          <w:color w:val="000000"/>
        </w:rPr>
        <w:t>省力</w:t>
      </w:r>
      <w:r>
        <w:rPr>
          <w:color w:val="000000"/>
        </w:rPr>
        <w:t xml:space="preserve">    ⑤. </w:t>
      </w:r>
      <w:r>
        <w:rPr>
          <w:rFonts w:ascii="Times New Roman" w:hAnsi="Times New Roman" w:eastAsia="Times New Roman" w:cs="Times New Roman"/>
          <w:i/>
          <w:color w:val="000000"/>
        </w:rPr>
        <w:t>C</w:t>
      </w:r>
    </w:p>
    <w:p w14:paraId="44FA1BE4">
      <w:pPr>
        <w:spacing w:line="360" w:lineRule="auto"/>
        <w:textAlignment w:val="center"/>
        <w:rPr>
          <w:color w:val="000000"/>
        </w:rPr>
      </w:pPr>
      <w:r>
        <w:rPr>
          <w:color w:val="2E75B6"/>
        </w:rPr>
        <w:t>【解析】</w:t>
      </w:r>
    </w:p>
    <w:p w14:paraId="04A92F0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杠杆如图甲所示，右端向下倾斜，则重心应向左移动，故应向左调节平衡螺母，使杠杆处于水平位置平衡。</w:t>
      </w:r>
    </w:p>
    <w:p w14:paraId="70AF45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根据表格中的实验数据，第</w:t>
      </w:r>
      <w:r>
        <w:rPr>
          <w:rFonts w:ascii="Times New Roman" w:hAnsi="Times New Roman" w:eastAsia="Times New Roman" w:cs="Times New Roman"/>
          <w:color w:val="000000"/>
        </w:rPr>
        <w:t>1</w:t>
      </w:r>
      <w:r>
        <w:rPr>
          <w:rFonts w:ascii="宋体" w:hAnsi="宋体" w:eastAsia="宋体" w:cs="宋体"/>
          <w:color w:val="000000"/>
        </w:rPr>
        <w:t>组数据</w:t>
      </w:r>
    </w:p>
    <w:p w14:paraId="0E735946">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139" o:title="eqIde5e1e23fa71ffafc75fcdd724b3490b5"/>
            <o:lock v:ext="edit" aspectratio="t"/>
            <w10:wrap type="none"/>
            <w10:anchorlock/>
          </v:shape>
          <o:OLEObject Type="Embed" ProgID="Equation.DSMT4" ShapeID="_x0000_i1075" DrawAspect="Content" ObjectID="_1468075775" r:id="rId138">
            <o:LockedField>false</o:LockedField>
          </o:OLEObject>
        </w:object>
      </w:r>
    </w:p>
    <w:p w14:paraId="2D9CD4A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组数据</w:t>
      </w:r>
    </w:p>
    <w:p w14:paraId="6A542DD6">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141" o:title="eqId1ca7f77311d38b57e43efaec91e41b34"/>
            <o:lock v:ext="edit" aspectratio="t"/>
            <w10:wrap type="none"/>
            <w10:anchorlock/>
          </v:shape>
          <o:OLEObject Type="Embed" ProgID="Equation.DSMT4" ShapeID="_x0000_i1076" DrawAspect="Content" ObjectID="_1468075776" r:id="rId140">
            <o:LockedField>false</o:LockedField>
          </o:OLEObject>
        </w:object>
      </w:r>
    </w:p>
    <w:p w14:paraId="7FE6D73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组数据</w:t>
      </w:r>
    </w:p>
    <w:p w14:paraId="3061E3AA">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143" o:title="eqId81f880e2801d990bffcffecac21f5379"/>
            <o:lock v:ext="edit" aspectratio="t"/>
            <w10:wrap type="none"/>
            <w10:anchorlock/>
          </v:shape>
          <o:OLEObject Type="Embed" ProgID="Equation.DSMT4" ShapeID="_x0000_i1077" DrawAspect="Content" ObjectID="_1468075777" r:id="rId142">
            <o:LockedField>false</o:LockedField>
          </o:OLEObject>
        </w:object>
      </w:r>
    </w:p>
    <w:p w14:paraId="31C33631">
      <w:pPr>
        <w:spacing w:line="360" w:lineRule="auto"/>
        <w:jc w:val="left"/>
        <w:textAlignment w:val="center"/>
        <w:rPr>
          <w:color w:val="000000"/>
        </w:rPr>
      </w:pPr>
      <w:r>
        <w:rPr>
          <w:rFonts w:ascii="宋体" w:hAnsi="宋体" w:eastAsia="宋体" w:cs="宋体"/>
          <w:color w:val="000000"/>
        </w:rPr>
        <w:t>由以上分析可得：杠杆的平衡条件</w:t>
      </w:r>
      <w:r>
        <w:rPr>
          <w:rFonts w:ascii="Times New Roman" w:hAnsi="Times New Roman" w:eastAsia="Times New Roman" w:cs="Times New Roman"/>
          <w:color w:val="000000"/>
        </w:rPr>
        <w:t>:</w:t>
      </w:r>
      <w:r>
        <w:rPr>
          <w:rFonts w:ascii="宋体" w:hAnsi="宋体" w:eastAsia="宋体" w:cs="宋体"/>
          <w:color w:val="000000"/>
        </w:rPr>
        <w:t>动力×动力臂</w:t>
      </w:r>
      <w:r>
        <w:rPr>
          <w:rFonts w:ascii="Times New Roman" w:hAnsi="Times New Roman" w:eastAsia="Times New Roman" w:cs="Times New Roman"/>
          <w:color w:val="000000"/>
        </w:rPr>
        <w:t>=</w:t>
      </w:r>
      <w:r>
        <w:rPr>
          <w:rFonts w:ascii="宋体" w:hAnsi="宋体" w:eastAsia="宋体" w:cs="宋体"/>
          <w:color w:val="000000"/>
        </w:rPr>
        <w:t>阻力×阻力臂，写成公式</w:t>
      </w:r>
      <w:r>
        <w:object>
          <v:shape id="_x0000_i107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37" o:title="eqId010d0407b6a9237ba19bf9a5a5b4cccb"/>
            <o:lock v:ext="edit" aspectratio="t"/>
            <w10:wrap type="none"/>
            <w10:anchorlock/>
          </v:shape>
          <o:OLEObject Type="Embed" ProgID="Equation.DSMT4" ShapeID="_x0000_i1078" DrawAspect="Content" ObjectID="_1468075778" r:id="rId144">
            <o:LockedField>false</o:LockedField>
          </o:OLEObject>
        </w:object>
      </w:r>
      <w:r>
        <w:rPr>
          <w:rFonts w:ascii="宋体" w:hAnsi="宋体" w:eastAsia="宋体" w:cs="宋体"/>
          <w:color w:val="000000"/>
        </w:rPr>
        <w:t>。</w:t>
      </w:r>
    </w:p>
    <w:p w14:paraId="0A4B18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在探究过程中，需要进行多次实验的目的是：避免实验数据太少得到的结论具有偶然性，寻找普遍规律。</w:t>
      </w:r>
    </w:p>
    <w:p w14:paraId="329657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如图丙所示的剪刀，在使用过程中，动力臂大于阻力臂，根据杠杆平衡条件可知，动力小于阻力，所以属于省力杠杆；为了树枝更容易被剪断，应尽量减小阻力臂，所以应把树枝放在距离支点较近的</w:t>
      </w:r>
      <w:r>
        <w:rPr>
          <w:rFonts w:ascii="Times New Roman" w:hAnsi="Times New Roman" w:eastAsia="Times New Roman" w:cs="Times New Roman"/>
          <w:i/>
          <w:color w:val="000000"/>
        </w:rPr>
        <w:t>C</w:t>
      </w:r>
      <w:r>
        <w:rPr>
          <w:rFonts w:ascii="宋体" w:hAnsi="宋体" w:eastAsia="宋体" w:cs="宋体"/>
          <w:color w:val="000000"/>
        </w:rPr>
        <w:t>位置。</w:t>
      </w:r>
    </w:p>
    <w:p w14:paraId="743CD240">
      <w:pPr>
        <w:spacing w:line="360" w:lineRule="auto"/>
        <w:jc w:val="both"/>
        <w:textAlignment w:val="center"/>
        <w:rPr>
          <w:color w:val="000000"/>
        </w:rPr>
      </w:pPr>
      <w:r>
        <w:rPr>
          <w:color w:val="000000"/>
        </w:rPr>
        <w:t xml:space="preserve">26. </w:t>
      </w:r>
      <w:r>
        <w:rPr>
          <w:rFonts w:ascii="宋体" w:hAnsi="宋体" w:eastAsia="宋体" w:cs="宋体"/>
          <w:color w:val="000000"/>
        </w:rPr>
        <w:t>阜新有“玛瑙之都”的美誉。小新为了解玛瑙石的密度，将两块不同大小的玛瑙石带到实验室，准备用天平、量筒、烧杯和水等器材进行如下操作：</w:t>
      </w:r>
    </w:p>
    <w:p w14:paraId="0C19F2D4">
      <w:pPr>
        <w:spacing w:line="360" w:lineRule="auto"/>
        <w:jc w:val="both"/>
        <w:textAlignment w:val="center"/>
        <w:rPr>
          <w:color w:val="000000"/>
        </w:rPr>
      </w:pPr>
      <w:r>
        <w:rPr>
          <w:color w:val="000000"/>
        </w:rPr>
        <w:drawing>
          <wp:inline distT="0" distB="0" distL="114300" distR="114300">
            <wp:extent cx="5238750" cy="112141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5238750" cy="1121640"/>
                    </a:xfrm>
                    <a:prstGeom prst="rect">
                      <a:avLst/>
                    </a:prstGeom>
                  </pic:spPr>
                </pic:pic>
              </a:graphicData>
            </a:graphic>
          </wp:inline>
        </w:drawing>
      </w:r>
      <w:r>
        <w:rPr>
          <w:color w:val="000000"/>
        </w:rPr>
        <w:t xml:space="preserve">  </w:t>
      </w:r>
    </w:p>
    <w:p w14:paraId="2E3C6AA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）小新用正确的方法测小玛瑙石的质量时，所用的砝码及游码的位置如图甲所示，其质量为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63C0BB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）将小玛瑙石放入装有</w:t>
      </w:r>
      <w:r>
        <w:rPr>
          <w:rFonts w:ascii="Times New Roman" w:hAnsi="Times New Roman" w:eastAsia="Times New Roman" w:cs="Times New Roman"/>
          <w:color w:val="000000"/>
        </w:rPr>
        <w:t>40mL</w:t>
      </w:r>
      <w:r>
        <w:rPr>
          <w:rFonts w:ascii="宋体" w:hAnsi="宋体" w:eastAsia="宋体" w:cs="宋体"/>
          <w:color w:val="000000"/>
        </w:rPr>
        <w:t>水的量筒中后，液面位置如图乙所示，则小玛瑙石的体积为</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根据公式</w:t>
      </w:r>
      <w:r>
        <w:rPr>
          <w:color w:val="000000"/>
        </w:rPr>
        <w:t>___________</w:t>
      </w:r>
      <w:r>
        <w:rPr>
          <w:rFonts w:ascii="宋体" w:hAnsi="宋体" w:eastAsia="宋体" w:cs="宋体"/>
          <w:color w:val="000000"/>
        </w:rPr>
        <w:t>，计算出小玛瑙石的密度是</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561039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）小新想用同样方法测出大玛瑙石</w:t>
      </w:r>
      <w:r>
        <w:rPr>
          <w:rFonts w:ascii="宋体" w:hAnsi="宋体" w:eastAsia="宋体" w:cs="宋体"/>
          <w:color w:val="000000"/>
          <w:position w:val="0"/>
        </w:rPr>
        <w:drawing>
          <wp:inline distT="0" distB="0" distL="114300" distR="114300">
            <wp:extent cx="133350" cy="177800"/>
            <wp:effectExtent l="0" t="0" r="0" b="0"/>
            <wp:docPr id="343618288" name="图片 34361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18288" name="图片 34361828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密度，当他用天平测出大玛瑙石的质量</w:t>
      </w:r>
      <w:r>
        <w:rPr>
          <w:rFonts w:ascii="Times New Roman" w:hAnsi="Times New Roman" w:eastAsia="Times New Roman" w:cs="Times New Roman"/>
          <w:i/>
          <w:color w:val="000000"/>
        </w:rPr>
        <w:t>m</w:t>
      </w:r>
      <w:r>
        <w:rPr>
          <w:rFonts w:ascii="宋体" w:hAnsi="宋体" w:eastAsia="宋体" w:cs="宋体"/>
          <w:color w:val="000000"/>
        </w:rPr>
        <w:t>后，发现大玛瑙石不能直接放入量筒，于是聪明的小新进行了如图丙所示的操作：</w:t>
      </w:r>
    </w:p>
    <w:p w14:paraId="3AA3F125">
      <w:pPr>
        <w:spacing w:line="360" w:lineRule="auto"/>
        <w:jc w:val="both"/>
        <w:textAlignment w:val="center"/>
        <w:rPr>
          <w:color w:val="000000"/>
        </w:rPr>
      </w:pPr>
      <w:r>
        <w:rPr>
          <w:rFonts w:ascii="宋体" w:hAnsi="宋体" w:eastAsia="宋体" w:cs="宋体"/>
          <w:color w:val="000000"/>
        </w:rPr>
        <w:t>①将大玛瑙石浸没在装有水的烧杯中，标记水面位置后取出玛瑙石；</w:t>
      </w:r>
    </w:p>
    <w:p w14:paraId="419979B2">
      <w:pPr>
        <w:spacing w:line="360" w:lineRule="auto"/>
        <w:jc w:val="both"/>
        <w:textAlignment w:val="center"/>
        <w:rPr>
          <w:color w:val="000000"/>
        </w:rPr>
      </w:pPr>
      <w:r>
        <w:rPr>
          <w:rFonts w:ascii="宋体" w:hAnsi="宋体" w:eastAsia="宋体" w:cs="宋体"/>
          <w:color w:val="000000"/>
        </w:rPr>
        <w:t>②在量筒中装入适量水，记下水的体积为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，用量筒往烧杯中加水至标记处；</w:t>
      </w:r>
    </w:p>
    <w:p w14:paraId="12B5380B">
      <w:pPr>
        <w:spacing w:line="360" w:lineRule="auto"/>
        <w:jc w:val="both"/>
        <w:textAlignment w:val="center"/>
        <w:rPr>
          <w:color w:val="000000"/>
        </w:rPr>
      </w:pPr>
      <w:r>
        <w:rPr>
          <w:rFonts w:ascii="宋体" w:hAnsi="宋体" w:eastAsia="宋体" w:cs="宋体"/>
          <w:color w:val="000000"/>
        </w:rPr>
        <w:t>③记下量筒中剩余水的体积为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6C58AAA0">
      <w:pPr>
        <w:spacing w:line="360" w:lineRule="auto"/>
        <w:jc w:val="both"/>
        <w:textAlignment w:val="center"/>
        <w:rPr>
          <w:color w:val="000000"/>
        </w:rPr>
      </w:pPr>
      <w:r>
        <w:rPr>
          <w:rFonts w:ascii="宋体" w:hAnsi="宋体" w:eastAsia="宋体" w:cs="宋体"/>
          <w:color w:val="000000"/>
        </w:rPr>
        <w:t>④大玛瑙石的密度表达式为：</w:t>
      </w:r>
      <w:r>
        <w:rPr>
          <w:rFonts w:ascii="Times New Roman" w:hAnsi="Times New Roman" w:eastAsia="Times New Roman" w:cs="Times New Roman"/>
          <w:i/>
          <w:color w:val="000000"/>
        </w:rPr>
        <w:t>ρ</w:t>
      </w:r>
      <w:r>
        <w:rPr>
          <w:rFonts w:ascii="宋体" w:hAnsi="宋体" w:eastAsia="宋体" w:cs="宋体"/>
          <w:color w:val="000000"/>
          <w:vertAlign w:val="subscript"/>
        </w:rPr>
        <w:t>玛瑙</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（用物理量符号表示）。</w:t>
      </w:r>
    </w:p>
    <w:p w14:paraId="01505433">
      <w:pPr>
        <w:spacing w:line="360" w:lineRule="auto"/>
        <w:jc w:val="both"/>
        <w:textAlignment w:val="center"/>
        <w:rPr>
          <w:color w:val="000000"/>
        </w:rPr>
      </w:pPr>
      <w:r>
        <w:rPr>
          <w:rFonts w:ascii="宋体" w:hAnsi="宋体" w:eastAsia="宋体" w:cs="宋体"/>
          <w:color w:val="000000"/>
        </w:rPr>
        <w:t>⑤此方法测出大玛瑙石的密度可能比实际密度</w:t>
      </w:r>
      <w:r>
        <w:rPr>
          <w:color w:val="000000"/>
        </w:rPr>
        <w:t>___________</w:t>
      </w:r>
      <w:r>
        <w:rPr>
          <w:rFonts w:ascii="宋体" w:hAnsi="宋体" w:eastAsia="宋体" w:cs="宋体"/>
          <w:color w:val="000000"/>
        </w:rPr>
        <w:t>（选填“偏大”或“偏小”）。</w:t>
      </w:r>
    </w:p>
    <w:p w14:paraId="11B10F7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58</w:t>
      </w:r>
      <w:r>
        <w:rPr>
          <w:color w:val="000000"/>
        </w:rPr>
        <w:t xml:space="preserve">    ②. </w:t>
      </w:r>
      <w:r>
        <w:rPr>
          <w:rFonts w:ascii="Times New Roman" w:hAnsi="Times New Roman" w:eastAsia="Times New Roman" w:cs="Times New Roman"/>
          <w:color w:val="000000"/>
        </w:rPr>
        <w:t>20</w:t>
      </w:r>
      <w:r>
        <w:rPr>
          <w:color w:val="000000"/>
        </w:rPr>
        <w:t xml:space="preserve">    ③. </w:t>
      </w:r>
      <w:r>
        <w:object>
          <v:shape id="_x0000_i107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7" o:title="eqIda3e8b5e08812f92622f79e7b17a5a78d"/>
            <o:lock v:ext="edit" aspectratio="t"/>
            <w10:wrap type="none"/>
            <w10:anchorlock/>
          </v:shape>
          <o:OLEObject Type="Embed" ProgID="Equation.DSMT4" ShapeID="_x0000_i1079" DrawAspect="Content" ObjectID="_1468075779" r:id="rId146">
            <o:LockedField>false</o:LockedField>
          </o:OLEObject>
        </w:object>
      </w:r>
      <w:r>
        <w:rPr>
          <w:color w:val="000000"/>
        </w:rPr>
        <w:t xml:space="preserve">    ④. </w:t>
      </w:r>
      <w:r>
        <w:object>
          <v:shape id="_x0000_i1080"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49" o:title="eqId31eecbfaa43bbec2bb1994f11234423b"/>
            <o:lock v:ext="edit" aspectratio="t"/>
            <w10:wrap type="none"/>
            <w10:anchorlock/>
          </v:shape>
          <o:OLEObject Type="Embed" ProgID="Equation.DSMT4" ShapeID="_x0000_i1080" DrawAspect="Content" ObjectID="_1468075780" r:id="rId148">
            <o:LockedField>false</o:LockedField>
          </o:OLEObject>
        </w:object>
      </w:r>
      <w:r>
        <w:rPr>
          <w:color w:val="000000"/>
        </w:rPr>
        <w:t xml:space="preserve">    ⑤. </w:t>
      </w:r>
      <w:r>
        <w:object>
          <v:shape id="_x0000_i1081" o:spt="75" alt="学科网(www.zxxk.com)--教育资源门户，提供试卷、教案、课件、论文、素材以及各类教学资源下载，还有大量而丰富的教学相关资讯！" type="#_x0000_t75" style="height:34.2pt;width:36.6pt;" o:ole="t" filled="f" o:preferrelative="t" stroked="f" coordsize="21600,21600">
            <v:path/>
            <v:fill on="f" focussize="0,0"/>
            <v:stroke on="f" joinstyle="miter"/>
            <v:imagedata r:id="rId151" o:title="eqIde47073247b9820254d5cb992e20ffebe"/>
            <o:lock v:ext="edit" aspectratio="t"/>
            <w10:wrap type="none"/>
            <w10:anchorlock/>
          </v:shape>
          <o:OLEObject Type="Embed" ProgID="Equation.DSMT4" ShapeID="_x0000_i1081" DrawAspect="Content" ObjectID="_1468075781" r:id="rId150">
            <o:LockedField>false</o:LockedField>
          </o:OLEObject>
        </w:object>
      </w:r>
      <w:r>
        <w:rPr>
          <w:color w:val="000000"/>
        </w:rPr>
        <w:t xml:space="preserve">    ⑥. </w:t>
      </w:r>
      <w:r>
        <w:rPr>
          <w:rFonts w:ascii="宋体" w:hAnsi="宋体" w:eastAsia="宋体" w:cs="宋体"/>
          <w:color w:val="000000"/>
        </w:rPr>
        <w:t>偏小</w:t>
      </w:r>
    </w:p>
    <w:p w14:paraId="1C9CCC01">
      <w:pPr>
        <w:spacing w:line="360" w:lineRule="auto"/>
        <w:textAlignment w:val="center"/>
        <w:rPr>
          <w:color w:val="000000"/>
        </w:rPr>
      </w:pPr>
      <w:r>
        <w:rPr>
          <w:color w:val="2E75B6"/>
        </w:rPr>
        <w:t>【解析】</w:t>
      </w:r>
    </w:p>
    <w:p w14:paraId="20BECC9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）由图可知，标尺的分度值为</w:t>
      </w:r>
      <w:r>
        <w:rPr>
          <w:rFonts w:ascii="Times New Roman" w:hAnsi="Times New Roman" w:eastAsia="Times New Roman" w:cs="Times New Roman"/>
          <w:color w:val="000000"/>
        </w:rPr>
        <w:t>0.2N</w:t>
      </w:r>
      <w:r>
        <w:rPr>
          <w:rFonts w:ascii="宋体" w:hAnsi="宋体" w:eastAsia="宋体" w:cs="宋体"/>
          <w:color w:val="000000"/>
        </w:rPr>
        <w:t>，读数为</w:t>
      </w:r>
      <w:r>
        <w:rPr>
          <w:rFonts w:ascii="Times New Roman" w:hAnsi="Times New Roman" w:eastAsia="Times New Roman" w:cs="Times New Roman"/>
          <w:color w:val="000000"/>
        </w:rPr>
        <w:t>3g</w:t>
      </w:r>
      <w:r>
        <w:rPr>
          <w:rFonts w:ascii="宋体" w:hAnsi="宋体" w:eastAsia="宋体" w:cs="宋体"/>
          <w:color w:val="000000"/>
        </w:rPr>
        <w:t>，金属块的质量为</w:t>
      </w:r>
    </w:p>
    <w:p w14:paraId="25EB7B84">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153" o:title="eqId23f9eee7c94f1cd85437e14a0401b872"/>
            <o:lock v:ext="edit" aspectratio="t"/>
            <w10:wrap type="none"/>
            <w10:anchorlock/>
          </v:shape>
          <o:OLEObject Type="Embed" ProgID="Equation.DSMT4" ShapeID="_x0000_i1082" DrawAspect="Content" ObjectID="_1468075782" r:id="rId152">
            <o:LockedField>false</o:LockedField>
          </o:OLEObject>
        </w:object>
      </w:r>
    </w:p>
    <w:p w14:paraId="110559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将小玛瑙石放入装有</w:t>
      </w:r>
      <w:r>
        <w:rPr>
          <w:rFonts w:ascii="Times New Roman" w:hAnsi="Times New Roman" w:eastAsia="Times New Roman" w:cs="Times New Roman"/>
          <w:color w:val="000000"/>
        </w:rPr>
        <w:t>40mL</w:t>
      </w:r>
      <w:r>
        <w:rPr>
          <w:rFonts w:ascii="宋体" w:hAnsi="宋体" w:eastAsia="宋体" w:cs="宋体"/>
          <w:color w:val="000000"/>
        </w:rPr>
        <w:t>水的量筒中后液面位置如图乙所示，量筒的分度值是</w:t>
      </w:r>
      <w:r>
        <w:rPr>
          <w:rFonts w:ascii="Times New Roman" w:hAnsi="Times New Roman" w:eastAsia="Times New Roman" w:cs="Times New Roman"/>
          <w:color w:val="000000"/>
        </w:rPr>
        <w:t>4mL</w:t>
      </w:r>
      <w:r>
        <w:rPr>
          <w:rFonts w:ascii="宋体" w:hAnsi="宋体" w:eastAsia="宋体" w:cs="宋体"/>
          <w:color w:val="000000"/>
        </w:rPr>
        <w:t>，量筒中水和小玛瑙石的体积为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rPr>
        <w:t>=60mL</w:t>
      </w:r>
      <w:r>
        <w:rPr>
          <w:rFonts w:ascii="宋体" w:hAnsi="宋体" w:eastAsia="宋体" w:cs="宋体"/>
          <w:color w:val="000000"/>
        </w:rPr>
        <w:t>，小玛瑙石的体积为</w:t>
      </w:r>
    </w:p>
    <w:p w14:paraId="1D2132C9">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55" o:title="eqId1f6f1998c0e2e4476295853d61534cc5"/>
            <o:lock v:ext="edit" aspectratio="t"/>
            <w10:wrap type="none"/>
            <w10:anchorlock/>
          </v:shape>
          <o:OLEObject Type="Embed" ProgID="Equation.DSMT4" ShapeID="_x0000_i1083" DrawAspect="Content" ObjectID="_1468075783" r:id="rId154">
            <o:LockedField>false</o:LockedField>
          </o:OLEObject>
        </w:object>
      </w:r>
    </w:p>
    <w:p w14:paraId="768CCB20">
      <w:pPr>
        <w:spacing w:line="360" w:lineRule="auto"/>
        <w:jc w:val="left"/>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根据密度的公式</w:t>
      </w:r>
      <w:r>
        <w:object>
          <v:shape id="_x0000_i108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7" o:title="eqIda3e8b5e08812f92622f79e7b17a5a78d"/>
            <o:lock v:ext="edit" aspectratio="t"/>
            <w10:wrap type="none"/>
            <w10:anchorlock/>
          </v:shape>
          <o:OLEObject Type="Embed" ProgID="Equation.DSMT4" ShapeID="_x0000_i1084" DrawAspect="Content" ObjectID="_1468075784" r:id="rId156">
            <o:LockedField>false</o:LockedField>
          </o:OLEObject>
        </w:object>
      </w:r>
      <w:r>
        <w:rPr>
          <w:rFonts w:ascii="宋体" w:hAnsi="宋体" w:eastAsia="宋体" w:cs="宋体"/>
          <w:color w:val="000000"/>
        </w:rPr>
        <w:t>计算密度，小玛瑙石的密度为</w:t>
      </w:r>
    </w:p>
    <w:p w14:paraId="47BF864C">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158" o:title="eqId963493b51f070527fd2b648952b6dbe6"/>
            <o:lock v:ext="edit" aspectratio="t"/>
            <w10:wrap type="none"/>
            <w10:anchorlock/>
          </v:shape>
          <o:OLEObject Type="Embed" ProgID="Equation.DSMT4" ShapeID="_x0000_i1085" DrawAspect="Content" ObjectID="_1468075785" r:id="rId157">
            <o:LockedField>false</o:LockedField>
          </o:OLEObject>
        </w:object>
      </w:r>
    </w:p>
    <w:p w14:paraId="2CA22D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）用天平测出大玛瑙石的质量</w:t>
      </w:r>
      <w:r>
        <w:rPr>
          <w:rFonts w:ascii="Times New Roman" w:hAnsi="Times New Roman" w:eastAsia="Times New Roman" w:cs="Times New Roman"/>
          <w:i/>
          <w:color w:val="000000"/>
        </w:rPr>
        <w:t>m</w:t>
      </w:r>
      <w:r>
        <w:rPr>
          <w:rFonts w:ascii="宋体" w:hAnsi="宋体" w:eastAsia="宋体" w:cs="宋体"/>
          <w:color w:val="000000"/>
        </w:rPr>
        <w:t>后；</w:t>
      </w:r>
    </w:p>
    <w:p w14:paraId="3929260D">
      <w:pPr>
        <w:spacing w:line="360" w:lineRule="auto"/>
        <w:jc w:val="both"/>
        <w:textAlignment w:val="center"/>
        <w:rPr>
          <w:color w:val="000000"/>
        </w:rPr>
      </w:pPr>
      <w:r>
        <w:rPr>
          <w:rFonts w:ascii="宋体" w:hAnsi="宋体" w:eastAsia="宋体" w:cs="宋体"/>
          <w:color w:val="000000"/>
        </w:rPr>
        <w:t>①将大玛瑙石浸没在装有水的烧杯中，标记水面位置后取出玛瑙石；</w:t>
      </w:r>
    </w:p>
    <w:p w14:paraId="2CB8C5EA">
      <w:pPr>
        <w:spacing w:line="360" w:lineRule="auto"/>
        <w:jc w:val="both"/>
        <w:textAlignment w:val="center"/>
        <w:rPr>
          <w:color w:val="000000"/>
        </w:rPr>
      </w:pPr>
      <w:r>
        <w:rPr>
          <w:rFonts w:ascii="宋体" w:hAnsi="宋体" w:eastAsia="宋体" w:cs="宋体"/>
          <w:color w:val="000000"/>
        </w:rPr>
        <w:t>②在量筒中装入适量水，记下水的体积为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，用量筒往烧杯中加水至标记处；</w:t>
      </w:r>
    </w:p>
    <w:p w14:paraId="3D48E905">
      <w:pPr>
        <w:spacing w:line="360" w:lineRule="auto"/>
        <w:jc w:val="both"/>
        <w:textAlignment w:val="center"/>
        <w:rPr>
          <w:color w:val="000000"/>
        </w:rPr>
      </w:pPr>
      <w:r>
        <w:rPr>
          <w:rFonts w:ascii="宋体" w:hAnsi="宋体" w:eastAsia="宋体" w:cs="宋体"/>
          <w:color w:val="000000"/>
        </w:rPr>
        <w:t>③记下量筒中剩余水的体积为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，由此可知，大玛瑙石的体积</w:t>
      </w:r>
    </w:p>
    <w:p w14:paraId="48B1F3C4">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60" o:title="eqId05ec2a844c6b055259dbcd58971503fc"/>
            <o:lock v:ext="edit" aspectratio="t"/>
            <w10:wrap type="none"/>
            <w10:anchorlock/>
          </v:shape>
          <o:OLEObject Type="Embed" ProgID="Equation.DSMT4" ShapeID="_x0000_i1086" DrawAspect="Content" ObjectID="_1468075786" r:id="rId159">
            <o:LockedField>false</o:LockedField>
          </o:OLEObject>
        </w:object>
      </w:r>
    </w:p>
    <w:p w14:paraId="650CD8C8">
      <w:pPr>
        <w:spacing w:line="360" w:lineRule="auto"/>
        <w:jc w:val="left"/>
        <w:textAlignment w:val="center"/>
        <w:rPr>
          <w:color w:val="000000"/>
        </w:rPr>
      </w:pPr>
      <w:r>
        <w:rPr>
          <w:rFonts w:ascii="宋体" w:hAnsi="宋体" w:eastAsia="宋体" w:cs="宋体"/>
          <w:color w:val="000000"/>
        </w:rPr>
        <w:t>④[5]大玛瑙石的密度表达式为</w:t>
      </w:r>
    </w:p>
    <w:p w14:paraId="0E67D7E3">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162" o:title="eqIdedaeb9ba07676f48602f9d5cfc13887a"/>
            <o:lock v:ext="edit" aspectratio="t"/>
            <w10:wrap type="none"/>
            <w10:anchorlock/>
          </v:shape>
          <o:OLEObject Type="Embed" ProgID="Equation.DSMT4" ShapeID="_x0000_i1087" DrawAspect="Content" ObjectID="_1468075787" r:id="rId161">
            <o:LockedField>false</o:LockedField>
          </o:OLEObject>
        </w:object>
      </w:r>
    </w:p>
    <w:p w14:paraId="3713CFAC">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[6]</w:t>
      </w:r>
      <w:r>
        <w:rPr>
          <w:rFonts w:ascii="宋体" w:hAnsi="宋体" w:eastAsia="宋体" w:cs="宋体"/>
          <w:color w:val="000000"/>
        </w:rPr>
        <w:t>取出玛瑙石带出了部分水，因而添加的水的体积比玛瑙石的体积大，根据</w:t>
      </w:r>
      <w:r>
        <w:object>
          <v:shape id="_x0000_i108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7" o:title="eqIda3e8b5e08812f92622f79e7b17a5a78d"/>
            <o:lock v:ext="edit" aspectratio="t"/>
            <w10:wrap type="none"/>
            <w10:anchorlock/>
          </v:shape>
          <o:OLEObject Type="Embed" ProgID="Equation.DSMT4" ShapeID="_x0000_i1088" DrawAspect="Content" ObjectID="_1468075788" r:id="rId163">
            <o:LockedField>false</o:LockedField>
          </o:OLEObject>
        </w:object>
      </w:r>
      <w:r>
        <w:rPr>
          <w:rFonts w:ascii="宋体" w:hAnsi="宋体" w:eastAsia="宋体" w:cs="宋体"/>
          <w:color w:val="000000"/>
        </w:rPr>
        <w:t>知，测量的密度偏小。</w:t>
      </w:r>
    </w:p>
    <w:p w14:paraId="5F62BBD2">
      <w:pPr>
        <w:spacing w:line="360" w:lineRule="auto"/>
        <w:jc w:val="both"/>
        <w:textAlignment w:val="center"/>
        <w:rPr>
          <w:color w:val="000000"/>
        </w:rPr>
      </w:pPr>
      <w:r>
        <w:rPr>
          <w:color w:val="000000"/>
        </w:rPr>
        <w:t xml:space="preserve">27. </w:t>
      </w:r>
      <w:r>
        <w:rPr>
          <w:rFonts w:ascii="宋体" w:hAnsi="宋体" w:eastAsia="宋体" w:cs="宋体"/>
          <w:color w:val="000000"/>
        </w:rPr>
        <w:t>请你和小新一起完成“伏安法测电阻”的实验。选用的器材有：电源、电压表、电流表、定值电阻、滑动变阻器、开关和若干导线。</w:t>
      </w:r>
    </w:p>
    <w:p w14:paraId="3D3B8B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）在图甲中，以画线代替导线将滑动变阻器连入电路中</w:t>
      </w:r>
      <w:r>
        <w:rPr>
          <w:color w:val="000000"/>
        </w:rPr>
        <w:t>___________</w:t>
      </w:r>
      <w:r>
        <w:rPr>
          <w:rFonts w:ascii="宋体" w:hAnsi="宋体" w:eastAsia="宋体" w:cs="宋体"/>
          <w:color w:val="000000"/>
        </w:rPr>
        <w:t>。滑动变阻器的作用是</w:t>
      </w:r>
      <w:r>
        <w:rPr>
          <w:color w:val="000000"/>
        </w:rPr>
        <w:t>___________</w:t>
      </w:r>
      <w:r>
        <w:rPr>
          <w:rFonts w:ascii="宋体" w:hAnsi="宋体" w:eastAsia="宋体" w:cs="宋体"/>
          <w:color w:val="000000"/>
        </w:rPr>
        <w:t>；</w:t>
      </w:r>
    </w:p>
    <w:p w14:paraId="4D2308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）连接电路时，小新刚一“试触”就发现电流表指针迅速摆到最大位置，其原因可能是①</w:t>
      </w:r>
      <w:r>
        <w:rPr>
          <w:color w:val="000000"/>
        </w:rPr>
        <w:t>___________</w:t>
      </w:r>
      <w:r>
        <w:rPr>
          <w:rFonts w:ascii="宋体" w:hAnsi="宋体" w:eastAsia="宋体" w:cs="宋体"/>
          <w:color w:val="000000"/>
        </w:rPr>
        <w:t>②</w:t>
      </w:r>
      <w:r>
        <w:rPr>
          <w:color w:val="000000"/>
        </w:rPr>
        <w:t>___________</w:t>
      </w:r>
      <w:r>
        <w:rPr>
          <w:rFonts w:ascii="宋体" w:hAnsi="宋体" w:eastAsia="宋体" w:cs="宋体"/>
          <w:color w:val="000000"/>
        </w:rPr>
        <w:t>；</w:t>
      </w:r>
    </w:p>
    <w:p w14:paraId="0C4E43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）实验过程中，当电压表的示数如图乙所示，电流表的示数为</w:t>
      </w:r>
      <w:r>
        <w:rPr>
          <w:rFonts w:ascii="Times New Roman" w:hAnsi="Times New Roman" w:eastAsia="Times New Roman" w:cs="Times New Roman"/>
          <w:color w:val="000000"/>
        </w:rPr>
        <w:t>0.3A</w:t>
      </w:r>
      <w:r>
        <w:rPr>
          <w:rFonts w:ascii="宋体" w:hAnsi="宋体" w:eastAsia="宋体" w:cs="宋体"/>
          <w:color w:val="000000"/>
        </w:rPr>
        <w:t>，此时待测电阻的阻值为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448F5E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）善于探究的你发现用图丙所示方法也能测出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的阻值（滑动变阻器的最大阻值为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），测量步骤如下：</w:t>
      </w:r>
    </w:p>
    <w:p w14:paraId="317ECA1E">
      <w:pPr>
        <w:spacing w:line="360" w:lineRule="auto"/>
        <w:jc w:val="both"/>
        <w:textAlignment w:val="center"/>
        <w:rPr>
          <w:color w:val="000000"/>
        </w:rPr>
      </w:pPr>
      <w:r>
        <w:rPr>
          <w:rFonts w:ascii="宋体" w:hAnsi="宋体" w:eastAsia="宋体" w:cs="宋体"/>
          <w:color w:val="000000"/>
        </w:rPr>
        <w:t>①将滑动变阻器滑片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A</w:t>
      </w:r>
      <w:r>
        <w:rPr>
          <w:rFonts w:ascii="宋体" w:hAnsi="宋体" w:eastAsia="宋体" w:cs="宋体"/>
          <w:color w:val="000000"/>
        </w:rPr>
        <w:t>端，闭合开关</w:t>
      </w:r>
      <w:r>
        <w:rPr>
          <w:rFonts w:ascii="Times New Roman" w:hAnsi="Times New Roman" w:eastAsia="Times New Roman" w:cs="Times New Roman"/>
          <w:color w:val="000000"/>
        </w:rPr>
        <w:t>S</w:t>
      </w:r>
      <w:r>
        <w:rPr>
          <w:rFonts w:ascii="宋体" w:hAnsi="宋体" w:eastAsia="宋体" w:cs="宋体"/>
          <w:color w:val="000000"/>
        </w:rPr>
        <w:t>，读出电压表的示数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5365F65">
      <w:pPr>
        <w:spacing w:line="360" w:lineRule="auto"/>
        <w:jc w:val="both"/>
        <w:textAlignment w:val="center"/>
        <w:rPr>
          <w:color w:val="000000"/>
        </w:rPr>
      </w:pPr>
      <w:r>
        <w:rPr>
          <w:rFonts w:ascii="宋体" w:hAnsi="宋体" w:eastAsia="宋体" w:cs="宋体"/>
          <w:color w:val="000000"/>
        </w:rPr>
        <w:t>②</w:t>
      </w:r>
      <w:r>
        <w:rPr>
          <w:color w:val="000000"/>
        </w:rPr>
        <w:t>___________</w:t>
      </w:r>
      <w:r>
        <w:rPr>
          <w:rFonts w:ascii="宋体" w:hAnsi="宋体" w:eastAsia="宋体" w:cs="宋体"/>
          <w:color w:val="000000"/>
        </w:rPr>
        <w:t>；</w:t>
      </w:r>
    </w:p>
    <w:p w14:paraId="59C213AE">
      <w:pPr>
        <w:spacing w:line="360" w:lineRule="auto"/>
        <w:jc w:val="both"/>
        <w:textAlignment w:val="center"/>
        <w:rPr>
          <w:color w:val="000000"/>
        </w:rPr>
      </w:pPr>
      <w:r>
        <w:rPr>
          <w:rFonts w:ascii="宋体" w:hAnsi="宋体" w:eastAsia="宋体" w:cs="宋体"/>
          <w:color w:val="000000"/>
        </w:rPr>
        <w:t>③被测电阻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（用物理量符号表示）。</w:t>
      </w:r>
    </w:p>
    <w:p w14:paraId="083BF1DC">
      <w:pPr>
        <w:spacing w:line="360" w:lineRule="auto"/>
        <w:jc w:val="both"/>
        <w:textAlignment w:val="center"/>
        <w:rPr>
          <w:color w:val="000000"/>
        </w:rPr>
      </w:pPr>
      <w:r>
        <w:rPr>
          <w:color w:val="000000"/>
        </w:rPr>
        <w:drawing>
          <wp:inline distT="0" distB="0" distL="114300" distR="114300">
            <wp:extent cx="5238750" cy="187706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5238750" cy="1877185"/>
                    </a:xfrm>
                    <a:prstGeom prst="rect">
                      <a:avLst/>
                    </a:prstGeom>
                  </pic:spPr>
                </pic:pic>
              </a:graphicData>
            </a:graphic>
          </wp:inline>
        </w:drawing>
      </w:r>
      <w:r>
        <w:rPr>
          <w:color w:val="000000"/>
        </w:rPr>
        <w:t xml:space="preserve">    </w:t>
      </w:r>
    </w:p>
    <w:p w14:paraId="471CC81A">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05025" cy="19431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105025" cy="1943100"/>
                    </a:xfrm>
                    <a:prstGeom prst="rect">
                      <a:avLst/>
                    </a:prstGeom>
                  </pic:spPr>
                </pic:pic>
              </a:graphicData>
            </a:graphic>
          </wp:inline>
        </w:drawing>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电流表选择了小量程</w:t>
      </w:r>
      <w:r>
        <w:rPr>
          <w:color w:val="000000"/>
        </w:rPr>
        <w:t xml:space="preserve">    ④. </w:t>
      </w:r>
      <w:r>
        <w:rPr>
          <w:rFonts w:ascii="宋体" w:hAnsi="宋体" w:eastAsia="宋体" w:cs="宋体"/>
          <w:color w:val="000000"/>
        </w:rPr>
        <w:t>电源电压太高</w:t>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见解析</w:t>
      </w:r>
      <w:r>
        <w:rPr>
          <w:color w:val="000000"/>
        </w:rPr>
        <w:t xml:space="preserve">    ⑦. </w:t>
      </w:r>
      <w:r>
        <w:object>
          <v:shape id="_x0000_i1089" o:spt="75" alt="学科网(www.zxxk.com)--教育资源门户，提供试卷、教案、课件、论文、素材以及各类教学资源下载，还有大量而丰富的教学相关资讯！" type="#_x0000_t75" style="height:34.2pt;width:55.2pt;" o:ole="t" filled="f" o:preferrelative="t" stroked="f" coordsize="21600,21600">
            <v:path/>
            <v:fill on="f" focussize="0,0"/>
            <v:stroke on="f" joinstyle="miter"/>
            <v:imagedata r:id="rId167" o:title="eqIdca57c16063ce36d3829069999f81ffcc"/>
            <o:lock v:ext="edit" aspectratio="t"/>
            <w10:wrap type="none"/>
            <w10:anchorlock/>
          </v:shape>
          <o:OLEObject Type="Embed" ProgID="Equation.DSMT4" ShapeID="_x0000_i1089" DrawAspect="Content" ObjectID="_1468075789" r:id="rId166">
            <o:LockedField>false</o:LockedField>
          </o:OLEObject>
        </w:object>
      </w:r>
    </w:p>
    <w:p w14:paraId="58160016">
      <w:pPr>
        <w:spacing w:line="360" w:lineRule="auto"/>
        <w:textAlignment w:val="center"/>
        <w:rPr>
          <w:color w:val="000000"/>
        </w:rPr>
      </w:pPr>
      <w:r>
        <w:rPr>
          <w:color w:val="2E75B6"/>
        </w:rPr>
        <w:t>【解析】</w:t>
      </w:r>
    </w:p>
    <w:p w14:paraId="39C9CF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滑动变阻器上下各选一个接线柱串联在电路中，如下图所示：</w:t>
      </w:r>
    </w:p>
    <w:p w14:paraId="326C295C">
      <w:pPr>
        <w:spacing w:line="360" w:lineRule="auto"/>
        <w:jc w:val="left"/>
        <w:textAlignment w:val="center"/>
        <w:rPr>
          <w:color w:val="000000"/>
        </w:rPr>
      </w:pPr>
      <w:r>
        <w:rPr>
          <w:color w:val="000000"/>
        </w:rPr>
        <w:drawing>
          <wp:inline distT="0" distB="0" distL="114300" distR="114300">
            <wp:extent cx="1905000" cy="17621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905000" cy="1762125"/>
                    </a:xfrm>
                    <a:prstGeom prst="rect">
                      <a:avLst/>
                    </a:prstGeom>
                  </pic:spPr>
                </pic:pic>
              </a:graphicData>
            </a:graphic>
          </wp:inline>
        </w:drawing>
      </w:r>
      <w:r>
        <w:rPr>
          <w:color w:val="000000"/>
        </w:rPr>
        <w:t xml:space="preserve">  </w:t>
      </w:r>
    </w:p>
    <w:p w14:paraId="63FE96E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“伏安法测电阻”的实验中，为了减小实验误差，应多次测量取平均值，故滑动变阻器的作用是保护电路和改变电阻两端的电压和通过电阻的电流。</w:t>
      </w:r>
    </w:p>
    <w:p w14:paraId="51613D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“试触”时，指针摆到电流表的最大刻度，说明电路中的电流较大，可能是电流表量程太小，可能是电源电压太大。</w:t>
      </w:r>
    </w:p>
    <w:p w14:paraId="4FC0C0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实验过程中，当电压表的示数如图乙所示，电压表选用</w:t>
      </w:r>
      <w:r>
        <w:rPr>
          <w:rFonts w:ascii="Times New Roman" w:hAnsi="Times New Roman" w:eastAsia="Times New Roman" w:cs="Times New Roman"/>
          <w:color w:val="000000"/>
        </w:rPr>
        <w:t>0~3V</w:t>
      </w:r>
      <w:r>
        <w:rPr>
          <w:rFonts w:ascii="宋体" w:hAnsi="宋体" w:eastAsia="宋体" w:cs="宋体"/>
          <w:color w:val="000000"/>
        </w:rPr>
        <w:t>的量程，分度值</w:t>
      </w:r>
      <w:r>
        <w:rPr>
          <w:rFonts w:ascii="Times New Roman" w:hAnsi="Times New Roman" w:eastAsia="Times New Roman" w:cs="Times New Roman"/>
          <w:color w:val="000000"/>
        </w:rPr>
        <w:t>0.1V</w:t>
      </w:r>
      <w:r>
        <w:rPr>
          <w:rFonts w:ascii="宋体" w:hAnsi="宋体" w:eastAsia="宋体" w:cs="宋体"/>
          <w:color w:val="000000"/>
        </w:rPr>
        <w:t>，其示数为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，则此时待测电阻的阻值为</w:t>
      </w:r>
    </w:p>
    <w:p w14:paraId="4F3704C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4.15pt;width:101.9pt;" o:ole="t" filled="f" o:preferrelative="t" stroked="f" coordsize="21600,21600">
            <v:path/>
            <v:fill on="f" focussize="0,0"/>
            <v:stroke on="f" joinstyle="miter"/>
            <v:imagedata r:id="rId169" o:title="eqId6c817893a620b8c9ca52361b72ad7647"/>
            <o:lock v:ext="edit" aspectratio="t"/>
            <w10:wrap type="none"/>
            <w10:anchorlock/>
          </v:shape>
          <o:OLEObject Type="Embed" ProgID="Equation.DSMT4" ShapeID="_x0000_i1090" DrawAspect="Content" ObjectID="_1468075790" r:id="rId168">
            <o:LockedField>false</o:LockedField>
          </o:OLEObject>
        </w:object>
      </w:r>
    </w:p>
    <w:p w14:paraId="7DC308DB">
      <w:pPr>
        <w:spacing w:line="360" w:lineRule="auto"/>
        <w:jc w:val="both"/>
        <w:textAlignment w:val="center"/>
        <w:rPr>
          <w:color w:val="000000"/>
        </w:rPr>
      </w:pPr>
      <w:r>
        <w:rPr>
          <w:color w:val="000000"/>
        </w:rPr>
        <w:t>（4）②[6]将滑动变阻器的滑片移到</w:t>
      </w:r>
      <w:r>
        <w:rPr>
          <w:i/>
          <w:color w:val="000000"/>
        </w:rPr>
        <w:t>B</w:t>
      </w:r>
      <w:r>
        <w:rPr>
          <w:color w:val="000000"/>
        </w:rPr>
        <w:t>端，闭合开关S，读出电压表的示数</w:t>
      </w:r>
      <w:r>
        <w:rPr>
          <w:i/>
          <w:color w:val="000000"/>
        </w:rPr>
        <w:t>U</w:t>
      </w:r>
      <w:r>
        <w:rPr>
          <w:color w:val="000000"/>
          <w:vertAlign w:val="subscript"/>
        </w:rPr>
        <w:t>2</w:t>
      </w:r>
      <w:r>
        <w:rPr>
          <w:color w:val="000000"/>
        </w:rPr>
        <w:t>。</w:t>
      </w:r>
    </w:p>
    <w:p w14:paraId="13579F95">
      <w:pPr>
        <w:spacing w:line="360" w:lineRule="auto"/>
        <w:jc w:val="both"/>
        <w:textAlignment w:val="center"/>
        <w:rPr>
          <w:color w:val="000000"/>
        </w:rPr>
      </w:pPr>
      <w:r>
        <w:rPr>
          <w:color w:val="000000"/>
        </w:rPr>
        <w:t>③[7]在步骤①中，电路为只有</w:t>
      </w:r>
      <w:r>
        <w:rPr>
          <w:i/>
          <w:color w:val="000000"/>
        </w:rPr>
        <w:t>R</w:t>
      </w:r>
      <w:r>
        <w:rPr>
          <w:color w:val="000000"/>
          <w:vertAlign w:val="subscript"/>
        </w:rPr>
        <w:t>x</w:t>
      </w:r>
      <w:r>
        <w:rPr>
          <w:color w:val="000000"/>
        </w:rPr>
        <w:t>的简单电路，电压表测电源电压为</w:t>
      </w:r>
      <w:r>
        <w:rPr>
          <w:i/>
          <w:color w:val="000000"/>
        </w:rPr>
        <w:t>U</w:t>
      </w:r>
      <w:r>
        <w:rPr>
          <w:color w:val="000000"/>
          <w:vertAlign w:val="subscript"/>
        </w:rPr>
        <w:t>1</w:t>
      </w:r>
      <w:r>
        <w:rPr>
          <w:color w:val="000000"/>
        </w:rPr>
        <w:t>；在步骤②中，</w:t>
      </w:r>
      <w:r>
        <w:rPr>
          <w:i/>
          <w:color w:val="000000"/>
        </w:rPr>
        <w:t>R</w:t>
      </w:r>
      <w:r>
        <w:rPr>
          <w:color w:val="000000"/>
          <w:vertAlign w:val="subscript"/>
        </w:rPr>
        <w:t>x</w:t>
      </w:r>
      <w:r>
        <w:rPr>
          <w:color w:val="000000"/>
        </w:rPr>
        <w:t>与滑动变阻器最大阻值</w:t>
      </w:r>
      <w:r>
        <w:rPr>
          <w:i/>
          <w:color w:val="000000"/>
        </w:rPr>
        <w:t>R</w:t>
      </w:r>
      <w:r>
        <w:rPr>
          <w:color w:val="000000"/>
          <w:vertAlign w:val="subscript"/>
        </w:rPr>
        <w:t>P</w:t>
      </w:r>
      <w:r>
        <w:rPr>
          <w:color w:val="000000"/>
        </w:rPr>
        <w:t>串联，电压表测</w:t>
      </w:r>
      <w:r>
        <w:rPr>
          <w:i/>
          <w:color w:val="000000"/>
        </w:rPr>
        <w:t>R</w:t>
      </w:r>
      <w:r>
        <w:rPr>
          <w:color w:val="000000"/>
          <w:vertAlign w:val="subscript"/>
        </w:rPr>
        <w:t>x</w:t>
      </w:r>
      <w:r>
        <w:rPr>
          <w:color w:val="000000"/>
        </w:rPr>
        <w:t>两端的电压，根据串联电路电压规律，滑动变阻器两端电压为</w:t>
      </w:r>
    </w:p>
    <w:p w14:paraId="42178700">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289B7F9D">
      <w:pPr>
        <w:spacing w:line="360" w:lineRule="auto"/>
        <w:jc w:val="both"/>
        <w:textAlignment w:val="center"/>
        <w:rPr>
          <w:color w:val="000000"/>
        </w:rPr>
      </w:pPr>
      <w:r>
        <w:rPr>
          <w:rFonts w:ascii="宋体" w:hAnsi="宋体" w:eastAsia="宋体" w:cs="宋体"/>
          <w:color w:val="000000"/>
        </w:rPr>
        <w:t>根据分压原理得到</w:t>
      </w:r>
    </w:p>
    <w:p w14:paraId="4FB71C1B">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171" o:title="eqId6b2e7d1f981da6de9213da1bfdcd77f6"/>
            <o:lock v:ext="edit" aspectratio="t"/>
            <w10:wrap type="none"/>
            <w10:anchorlock/>
          </v:shape>
          <o:OLEObject Type="Embed" ProgID="Equation.DSMT4" ShapeID="_x0000_i1091" DrawAspect="Content" ObjectID="_1468075791" r:id="rId170">
            <o:LockedField>false</o:LockedField>
          </o:OLEObject>
        </w:object>
      </w:r>
    </w:p>
    <w:p w14:paraId="57215070">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73" o:title="eqIdbec7b9a6e788101c2c9b843cb511bb4a"/>
            <o:lock v:ext="edit" aspectratio="t"/>
            <w10:wrap type="none"/>
            <w10:anchorlock/>
          </v:shape>
          <o:OLEObject Type="Embed" ProgID="Equation.DSMT4" ShapeID="_x0000_i1092" DrawAspect="Content" ObjectID="_1468075792" r:id="rId172">
            <o:LockedField>false</o:LockedField>
          </o:OLEObject>
        </w:object>
      </w:r>
    </w:p>
    <w:p w14:paraId="1471ECE1">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4.15pt;width:79pt;" o:ole="t" filled="f" o:preferrelative="t" stroked="f" coordsize="21600,21600">
            <v:path/>
            <v:fill on="f" focussize="0,0"/>
            <v:stroke on="f" joinstyle="miter"/>
            <v:imagedata r:id="rId175" o:title="eqId4568d997c073fdd11bfb28c4e4290b45"/>
            <o:lock v:ext="edit" aspectratio="t"/>
            <w10:wrap type="none"/>
            <w10:anchorlock/>
          </v:shape>
          <o:OLEObject Type="Embed" ProgID="Equation.DSMT4" ShapeID="_x0000_i1093" DrawAspect="Content" ObjectID="_1468075793" r:id="rId174">
            <o:LockedField>false</o:LockedField>
          </o:OLEObject>
        </w:object>
      </w:r>
      <w:r>
        <w:rPr>
          <w:color w:val="000000"/>
        </w:rPr>
        <w:br w:type="page"/>
      </w:r>
      <w:r>
        <w:rPr>
          <w:color w:val="000000"/>
        </w:rPr>
        <w:drawing>
          <wp:inline distT="0" distB="0" distL="114300" distR="114300">
            <wp:extent cx="5731510" cy="6859270"/>
            <wp:effectExtent l="0" t="0" r="0" b="0"/>
            <wp:docPr id="100124" name="图片 100124"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descr="promotion-pages"/>
                    <pic:cNvPicPr>
                      <a:picLocks noChangeAspect="1"/>
                    </pic:cNvPicPr>
                  </pic:nvPicPr>
                  <pic:blipFill>
                    <a:blip r:embed="rId17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EB17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032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5AE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6159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AD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E0B3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A6CC7"/>
    <w:rsid w:val="216D0A50"/>
    <w:rsid w:val="38274566"/>
    <w:rsid w:val="388A72A2"/>
    <w:rsid w:val="40F86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png"/><Relationship Id="rId81" Type="http://schemas.openxmlformats.org/officeDocument/2006/relationships/image" Target="media/image50.png"/><Relationship Id="rId80" Type="http://schemas.openxmlformats.org/officeDocument/2006/relationships/image" Target="media/image49.png"/><Relationship Id="rId8" Type="http://schemas.openxmlformats.org/officeDocument/2006/relationships/footer" Target="footer3.xml"/><Relationship Id="rId79" Type="http://schemas.openxmlformats.org/officeDocument/2006/relationships/image" Target="media/image48.png"/><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png"/><Relationship Id="rId75" Type="http://schemas.openxmlformats.org/officeDocument/2006/relationships/image" Target="media/image45.png"/><Relationship Id="rId74" Type="http://schemas.openxmlformats.org/officeDocument/2006/relationships/image" Target="media/image44.png"/><Relationship Id="rId73" Type="http://schemas.openxmlformats.org/officeDocument/2006/relationships/image" Target="media/image43.png"/><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jpeg"/><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image" Target="media/image31.png"/><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png"/><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oleObject" Target="embeddings/oleObject1.bin"/><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8" Type="http://schemas.openxmlformats.org/officeDocument/2006/relationships/fontTable" Target="fontTable.xml"/><Relationship Id="rId177" Type="http://schemas.openxmlformats.org/officeDocument/2006/relationships/customXml" Target="../customXml/item1.xml"/><Relationship Id="rId176" Type="http://schemas.openxmlformats.org/officeDocument/2006/relationships/image" Target="media/image98.png"/><Relationship Id="rId175" Type="http://schemas.openxmlformats.org/officeDocument/2006/relationships/image" Target="media/image97.wmf"/><Relationship Id="rId174" Type="http://schemas.openxmlformats.org/officeDocument/2006/relationships/oleObject" Target="embeddings/oleObject69.bin"/><Relationship Id="rId173" Type="http://schemas.openxmlformats.org/officeDocument/2006/relationships/image" Target="media/image96.wmf"/><Relationship Id="rId172" Type="http://schemas.openxmlformats.org/officeDocument/2006/relationships/oleObject" Target="embeddings/oleObject68.bin"/><Relationship Id="rId171" Type="http://schemas.openxmlformats.org/officeDocument/2006/relationships/image" Target="media/image95.wmf"/><Relationship Id="rId170" Type="http://schemas.openxmlformats.org/officeDocument/2006/relationships/oleObject" Target="embeddings/oleObject67.bin"/><Relationship Id="rId17" Type="http://schemas.openxmlformats.org/officeDocument/2006/relationships/image" Target="media/image8.png"/><Relationship Id="rId169" Type="http://schemas.openxmlformats.org/officeDocument/2006/relationships/image" Target="media/image94.wmf"/><Relationship Id="rId168" Type="http://schemas.openxmlformats.org/officeDocument/2006/relationships/oleObject" Target="embeddings/oleObject66.bin"/><Relationship Id="rId167" Type="http://schemas.openxmlformats.org/officeDocument/2006/relationships/image" Target="media/image93.wmf"/><Relationship Id="rId166" Type="http://schemas.openxmlformats.org/officeDocument/2006/relationships/oleObject" Target="embeddings/oleObject65.bin"/><Relationship Id="rId165" Type="http://schemas.openxmlformats.org/officeDocument/2006/relationships/image" Target="media/image92.png"/><Relationship Id="rId164" Type="http://schemas.openxmlformats.org/officeDocument/2006/relationships/image" Target="media/image91.png"/><Relationship Id="rId163" Type="http://schemas.openxmlformats.org/officeDocument/2006/relationships/oleObject" Target="embeddings/oleObject64.bin"/><Relationship Id="rId162" Type="http://schemas.openxmlformats.org/officeDocument/2006/relationships/image" Target="media/image90.wmf"/><Relationship Id="rId161" Type="http://schemas.openxmlformats.org/officeDocument/2006/relationships/oleObject" Target="embeddings/oleObject63.bin"/><Relationship Id="rId160" Type="http://schemas.openxmlformats.org/officeDocument/2006/relationships/image" Target="media/image89.wmf"/><Relationship Id="rId16" Type="http://schemas.openxmlformats.org/officeDocument/2006/relationships/image" Target="media/image7.png"/><Relationship Id="rId159" Type="http://schemas.openxmlformats.org/officeDocument/2006/relationships/oleObject" Target="embeddings/oleObject62.bin"/><Relationship Id="rId158" Type="http://schemas.openxmlformats.org/officeDocument/2006/relationships/image" Target="media/image88.wmf"/><Relationship Id="rId157" Type="http://schemas.openxmlformats.org/officeDocument/2006/relationships/oleObject" Target="embeddings/oleObject61.bin"/><Relationship Id="rId156" Type="http://schemas.openxmlformats.org/officeDocument/2006/relationships/oleObject" Target="embeddings/oleObject60.bin"/><Relationship Id="rId155" Type="http://schemas.openxmlformats.org/officeDocument/2006/relationships/image" Target="media/image87.wmf"/><Relationship Id="rId154" Type="http://schemas.openxmlformats.org/officeDocument/2006/relationships/oleObject" Target="embeddings/oleObject59.bin"/><Relationship Id="rId153" Type="http://schemas.openxmlformats.org/officeDocument/2006/relationships/image" Target="media/image86.wmf"/><Relationship Id="rId152" Type="http://schemas.openxmlformats.org/officeDocument/2006/relationships/oleObject" Target="embeddings/oleObject58.bin"/><Relationship Id="rId151" Type="http://schemas.openxmlformats.org/officeDocument/2006/relationships/image" Target="media/image85.wmf"/><Relationship Id="rId150" Type="http://schemas.openxmlformats.org/officeDocument/2006/relationships/oleObject" Target="embeddings/oleObject57.bin"/><Relationship Id="rId15" Type="http://schemas.openxmlformats.org/officeDocument/2006/relationships/image" Target="media/image6.png"/><Relationship Id="rId149" Type="http://schemas.openxmlformats.org/officeDocument/2006/relationships/image" Target="media/image84.wmf"/><Relationship Id="rId148" Type="http://schemas.openxmlformats.org/officeDocument/2006/relationships/oleObject" Target="embeddings/oleObject56.bin"/><Relationship Id="rId147" Type="http://schemas.openxmlformats.org/officeDocument/2006/relationships/image" Target="media/image83.wmf"/><Relationship Id="rId146" Type="http://schemas.openxmlformats.org/officeDocument/2006/relationships/oleObject" Target="embeddings/oleObject55.bin"/><Relationship Id="rId145" Type="http://schemas.openxmlformats.org/officeDocument/2006/relationships/image" Target="media/image82.png"/><Relationship Id="rId144" Type="http://schemas.openxmlformats.org/officeDocument/2006/relationships/oleObject" Target="embeddings/oleObject54.bin"/><Relationship Id="rId143" Type="http://schemas.openxmlformats.org/officeDocument/2006/relationships/image" Target="media/image81.wmf"/><Relationship Id="rId142" Type="http://schemas.openxmlformats.org/officeDocument/2006/relationships/oleObject" Target="embeddings/oleObject53.bin"/><Relationship Id="rId141" Type="http://schemas.openxmlformats.org/officeDocument/2006/relationships/image" Target="media/image80.wmf"/><Relationship Id="rId140" Type="http://schemas.openxmlformats.org/officeDocument/2006/relationships/oleObject" Target="embeddings/oleObject52.bin"/><Relationship Id="rId14" Type="http://schemas.openxmlformats.org/officeDocument/2006/relationships/image" Target="media/image5.png"/><Relationship Id="rId139" Type="http://schemas.openxmlformats.org/officeDocument/2006/relationships/image" Target="media/image79.wmf"/><Relationship Id="rId138" Type="http://schemas.openxmlformats.org/officeDocument/2006/relationships/oleObject" Target="embeddings/oleObject51.bin"/><Relationship Id="rId137" Type="http://schemas.openxmlformats.org/officeDocument/2006/relationships/image" Target="media/image78.wmf"/><Relationship Id="rId136" Type="http://schemas.openxmlformats.org/officeDocument/2006/relationships/oleObject" Target="embeddings/oleObject50.bin"/><Relationship Id="rId135" Type="http://schemas.openxmlformats.org/officeDocument/2006/relationships/image" Target="media/image77.png"/><Relationship Id="rId134" Type="http://schemas.openxmlformats.org/officeDocument/2006/relationships/image" Target="media/image76.png"/><Relationship Id="rId133" Type="http://schemas.openxmlformats.org/officeDocument/2006/relationships/image" Target="media/image75.wmf"/><Relationship Id="rId132" Type="http://schemas.openxmlformats.org/officeDocument/2006/relationships/image" Target="media/image74.png"/><Relationship Id="rId131" Type="http://schemas.openxmlformats.org/officeDocument/2006/relationships/oleObject" Target="embeddings/oleObject49.bin"/><Relationship Id="rId130" Type="http://schemas.openxmlformats.org/officeDocument/2006/relationships/oleObject" Target="embeddings/oleObject48.bin"/><Relationship Id="rId13" Type="http://schemas.openxmlformats.org/officeDocument/2006/relationships/image" Target="media/image4.png"/><Relationship Id="rId129" Type="http://schemas.openxmlformats.org/officeDocument/2006/relationships/oleObject" Target="embeddings/oleObject47.bin"/><Relationship Id="rId128" Type="http://schemas.openxmlformats.org/officeDocument/2006/relationships/oleObject" Target="embeddings/oleObject46.bin"/><Relationship Id="rId127" Type="http://schemas.openxmlformats.org/officeDocument/2006/relationships/image" Target="media/image73.wmf"/><Relationship Id="rId126" Type="http://schemas.openxmlformats.org/officeDocument/2006/relationships/oleObject" Target="embeddings/oleObject45.bin"/><Relationship Id="rId125" Type="http://schemas.openxmlformats.org/officeDocument/2006/relationships/image" Target="media/image72.wmf"/><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wmf"/><Relationship Id="rId120" Type="http://schemas.openxmlformats.org/officeDocument/2006/relationships/oleObject" Target="embeddings/oleObject42.bin"/><Relationship Id="rId12" Type="http://schemas.openxmlformats.org/officeDocument/2006/relationships/image" Target="media/image3.wmf"/><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image" Target="media/image68.wmf"/><Relationship Id="rId116" Type="http://schemas.openxmlformats.org/officeDocument/2006/relationships/oleObject" Target="embeddings/oleObject40.bin"/><Relationship Id="rId115" Type="http://schemas.openxmlformats.org/officeDocument/2006/relationships/image" Target="media/image67.wmf"/><Relationship Id="rId114" Type="http://schemas.openxmlformats.org/officeDocument/2006/relationships/oleObject" Target="embeddings/oleObject39.bin"/><Relationship Id="rId113" Type="http://schemas.openxmlformats.org/officeDocument/2006/relationships/image" Target="media/image66.wmf"/><Relationship Id="rId112" Type="http://schemas.openxmlformats.org/officeDocument/2006/relationships/oleObject" Target="embeddings/oleObject38.bin"/><Relationship Id="rId111" Type="http://schemas.openxmlformats.org/officeDocument/2006/relationships/image" Target="media/image65.wmf"/><Relationship Id="rId110" Type="http://schemas.openxmlformats.org/officeDocument/2006/relationships/oleObject" Target="embeddings/oleObject37.bin"/><Relationship Id="rId11" Type="http://schemas.openxmlformats.org/officeDocument/2006/relationships/image" Target="media/image2.png"/><Relationship Id="rId109" Type="http://schemas.openxmlformats.org/officeDocument/2006/relationships/image" Target="media/image64.wmf"/><Relationship Id="rId108" Type="http://schemas.openxmlformats.org/officeDocument/2006/relationships/oleObject" Target="embeddings/oleObject36.bin"/><Relationship Id="rId107" Type="http://schemas.openxmlformats.org/officeDocument/2006/relationships/image" Target="media/image63.wmf"/><Relationship Id="rId106" Type="http://schemas.openxmlformats.org/officeDocument/2006/relationships/oleObject" Target="embeddings/oleObject35.bin"/><Relationship Id="rId105" Type="http://schemas.openxmlformats.org/officeDocument/2006/relationships/image" Target="media/image62.wmf"/><Relationship Id="rId104" Type="http://schemas.openxmlformats.org/officeDocument/2006/relationships/oleObject" Target="embeddings/oleObject34.bin"/><Relationship Id="rId103" Type="http://schemas.openxmlformats.org/officeDocument/2006/relationships/image" Target="media/image61.png"/><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oleObject" Target="embeddings/oleObject3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9568</Words>
  <Characters>10676</Characters>
  <Lines>0</Lines>
  <Paragraphs>0</Paragraphs>
  <TotalTime>4</TotalTime>
  <ScaleCrop>false</ScaleCrop>
  <LinksUpToDate>false</LinksUpToDate>
  <CharactersWithSpaces>11111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2023-09-17T21:56:00Z</dcterms:created>
  <dc:creator>学科网试题生产平台</dc:creator>
  <dc:description>3310022059171840</dc:description>
  <cp:lastModifiedBy>上帝掷骰子吗</cp:lastModifiedBy>
  <dcterms:modified xsi:type="dcterms:W3CDTF">2024-07-19T16:54:33Z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60E6FC3B40A44333B1B19BAC683C7E0F_12</vt:lpwstr>
  </property>
</Properties>
</file>