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C0AA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12598400</wp:posOffset>
            </wp:positionV>
            <wp:extent cx="254000" cy="317500"/>
            <wp:effectExtent l="0" t="0" r="12700" b="635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泰州市二○二三年初中学业水平考试</w:t>
      </w:r>
    </w:p>
    <w:p w14:paraId="172D6C5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33BD321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．本试卷分选择题和非选择题两个部分．</w:t>
      </w:r>
    </w:p>
    <w:p w14:paraId="3C5F551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．答题卡正面为化学学科的答题范围，反面为物理学科的答题范围，所有试题的答案均填写在答题卡上，答案写在试卷上无效．</w:t>
      </w:r>
    </w:p>
    <w:p w14:paraId="0114533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铅笔，并加黑加粗．</w:t>
      </w:r>
    </w:p>
    <w:p w14:paraId="74F9420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4912A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个符合题意．每小题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6757CB7">
      <w:pPr>
        <w:spacing w:line="360" w:lineRule="auto"/>
        <w:jc w:val="left"/>
      </w:pPr>
      <w:r>
        <w:rPr>
          <w:color w:val="auto"/>
        </w:rPr>
        <w:t>1. 下列能源中，属于不可再生能源的是（　　）</w:t>
      </w:r>
    </w:p>
    <w:p w14:paraId="070ADB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color w:val="auto"/>
        </w:rPr>
        <w:t>水能</w:t>
      </w:r>
      <w:r>
        <w:tab/>
      </w:r>
      <w:r>
        <w:t xml:space="preserve">B. </w:t>
      </w:r>
      <w:r>
        <w:rPr>
          <w:color w:val="auto"/>
        </w:rPr>
        <w:t>风能</w:t>
      </w:r>
      <w:r>
        <w:tab/>
      </w:r>
      <w:r>
        <w:t xml:space="preserve">C. </w:t>
      </w:r>
      <w:r>
        <w:rPr>
          <w:color w:val="auto"/>
        </w:rPr>
        <w:t>潮汐能</w:t>
      </w:r>
      <w:r>
        <w:tab/>
      </w:r>
      <w:r>
        <w:t xml:space="preserve">D. </w:t>
      </w:r>
      <w:r>
        <w:rPr>
          <w:color w:val="auto"/>
        </w:rPr>
        <w:t>核能</w:t>
      </w:r>
    </w:p>
    <w:p w14:paraId="6A3F3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如图，古琴演奏家正在演奏名曲《高山流水》，下列说法正确的是（　　）</w:t>
      </w:r>
    </w:p>
    <w:p w14:paraId="18545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781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71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琴声响度越大，它在空气中传播的速度越大</w:t>
      </w:r>
    </w:p>
    <w:p w14:paraId="759FD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琴声是由琴弦振动产生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16417" name="图片 316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417" name="图片 3164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7F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拨动不同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16415" name="图片 316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415" name="图片 3164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琴弦，主要引起琴声响度不同</w:t>
      </w:r>
    </w:p>
    <w:p w14:paraId="48103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用大小不同的力拨动同一根琴弦，琴声音调不同</w:t>
      </w:r>
    </w:p>
    <w:p w14:paraId="0DCD1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下列物态变化中属于吸热现象的是哪一组</w:t>
      </w:r>
    </w:p>
    <w:p w14:paraId="536E9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①初春：冰雪消融 ②盛夏：洒水降温 ③深秋：浓雾弥漫 ④严冬：凝重的霜</w:t>
      </w:r>
    </w:p>
    <w:p w14:paraId="7091F3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②③</w:t>
      </w:r>
      <w:r>
        <w:rPr>
          <w:color w:val="000000"/>
        </w:rPr>
        <w:tab/>
      </w:r>
      <w:r>
        <w:rPr>
          <w:color w:val="000000"/>
        </w:rPr>
        <w:t>C. ③④</w:t>
      </w:r>
      <w:r>
        <w:rPr>
          <w:color w:val="000000"/>
        </w:rPr>
        <w:tab/>
      </w:r>
      <w:r>
        <w:rPr>
          <w:color w:val="000000"/>
        </w:rPr>
        <w:t>D. ①④</w:t>
      </w:r>
    </w:p>
    <w:p w14:paraId="3463F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关于粒子与宇宙，下列说法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68774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用鼻子嗅气味来鉴别酱油和醋，说明分子在不停地运动</w:t>
      </w:r>
    </w:p>
    <w:p w14:paraId="72CB6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卢瑟福提出原子是由原子核和核外电子构成的</w:t>
      </w:r>
    </w:p>
    <w:p w14:paraId="7FD31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摩擦起电的过程中，带正电的物体得到了质子</w:t>
      </w:r>
    </w:p>
    <w:p w14:paraId="7DAC4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宇宙是一个有层次的天体结构系统，太阳是银河系中的一颗恒星</w:t>
      </w:r>
    </w:p>
    <w:p w14:paraId="18C7F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下列事例中，能增大压强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16411" name="图片 316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411" name="图片 3164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4137BC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载重汽车装有许多车轮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压路机的碾子质量很大</w:t>
      </w:r>
    </w:p>
    <w:p w14:paraId="1C6D19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滑雪板与雪地接触面积较大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背包用较宽的背带</w:t>
      </w:r>
    </w:p>
    <w:p w14:paraId="72579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如图所示，是仿照人的手臂设计的我国天宫空间站的机械臂。下列工具使用时与机械臂属于同类型杠杆的是（　　）</w:t>
      </w:r>
    </w:p>
    <w:p w14:paraId="4224D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C12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夹起食物的筷子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拔钉子的羊角锤</w:t>
      </w:r>
    </w:p>
    <w:p w14:paraId="7554EE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剪铁丝的钢丝钳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起瓶盖的开瓶扳手</w:t>
      </w:r>
    </w:p>
    <w:p w14:paraId="20AE0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关于地磁场，下列说法中正确的是（　　）</w:t>
      </w:r>
    </w:p>
    <w:p w14:paraId="5B9FF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磁感线是磁场中真实存在的曲线</w:t>
      </w:r>
    </w:p>
    <w:p w14:paraId="3EFBB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地球周围的地磁场的磁感线是从地磁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极出发回到地磁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13644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教室里水平放置、能自由转动的小磁针静止时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极指向地理南极</w:t>
      </w:r>
    </w:p>
    <w:p w14:paraId="52C83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指南针是我国古代四大发明之一，它能指南北是因为受到地磁场的作用</w:t>
      </w:r>
    </w:p>
    <w:p w14:paraId="0AA12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同学们在垫排球时，当排球离开手腕后，下列分析正确的是（　　）</w:t>
      </w:r>
    </w:p>
    <w:p w14:paraId="22CCA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排球能继续向上运动是由于受到惯性的作用</w:t>
      </w:r>
    </w:p>
    <w:p w14:paraId="20B81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排球向上运动的过程中，受到重力和手腕对排球托力的作用</w:t>
      </w:r>
    </w:p>
    <w:p w14:paraId="1288B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排球离开手腕后，手对排球不做功</w:t>
      </w:r>
    </w:p>
    <w:p w14:paraId="7C65E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假如正在上升的排球所受的力全部消失，它将保持静止</w:t>
      </w:r>
    </w:p>
    <w:p w14:paraId="68E48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如图所示，小明沿滑道从顶端匀速下滑的过程中，小明的（　　）</w:t>
      </w:r>
    </w:p>
    <w:p w14:paraId="64730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09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6F59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重力势能减小，机械能减小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动能不变，机械能不变</w:t>
      </w:r>
    </w:p>
    <w:p w14:paraId="191199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重力势能减小，动能增大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重力势能不变，机械能减小</w:t>
      </w:r>
    </w:p>
    <w:p w14:paraId="20FDC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汽车行驶时驾驶员和乘客必须系好安全带，当驾驶员系好安全带时，相当于闭合开关，仪表盘上的指示灯不亮；未系安全带时，相当于断开开关，指示灯发光。图中符合上述要求的电路是（　　）</w:t>
      </w:r>
    </w:p>
    <w:p w14:paraId="3C5258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8671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8582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CA5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用硬质塑料瓶、透明胶带、螺母、塑料管、容器和水等，制作如图所示的潜水艇模型（不计进排气管体积），然后将模型放入水中，使其上浮或下沉。下列说法正确的是（　　）</w:t>
      </w:r>
    </w:p>
    <w:p w14:paraId="5883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F4D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当模型漂浮于水面时，它受到的浮力小于重力</w:t>
      </w:r>
    </w:p>
    <w:p w14:paraId="0C385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向瓶中充气时，瓶内气体压强变大，模型将下沉</w:t>
      </w:r>
    </w:p>
    <w:p w14:paraId="6FAD4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从瓶中抽气时，模型会下沉，它受到的浮力将变小</w:t>
      </w:r>
    </w:p>
    <w:p w14:paraId="02CC3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让原本在较浅处悬浮的模型下潜至更深处悬浮，应使瓶内的水先增加后减少</w:t>
      </w:r>
    </w:p>
    <w:p w14:paraId="00454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如图所示为模拟调光灯电路，电源电压恒为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”的字样，电流表选用“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”的量程，当滑片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移至中点时，小灯泡恰好正常发光，已知小灯泡上标有“</w:t>
      </w:r>
      <w:r>
        <w:rPr>
          <w:rFonts w:ascii="Times New Roman" w:hAnsi="Times New Roman" w:eastAsia="Times New Roman" w:cs="Times New Roman"/>
          <w:color w:val="000000"/>
        </w:rPr>
        <w:t>3V 0.9W</w:t>
      </w:r>
      <w:r>
        <w:rPr>
          <w:rFonts w:ascii="宋体" w:hAnsi="宋体" w:eastAsia="宋体" w:cs="宋体"/>
          <w:color w:val="000000"/>
        </w:rPr>
        <w:t>”字样（忽略温度对灯丝电阻的影响）。为保证电路安全，下列选项正确的是（　　）</w:t>
      </w:r>
    </w:p>
    <w:p w14:paraId="59306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230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滑动变阻器阻值的变化范围为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5CC6C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定值电阻的阻值为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7D517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电流表示数变化的范围为</w:t>
      </w:r>
      <w:r>
        <w:rPr>
          <w:rFonts w:ascii="Times New Roman" w:hAnsi="Times New Roman" w:eastAsia="Times New Roman" w:cs="Times New Roman"/>
          <w:color w:val="000000"/>
        </w:rPr>
        <w:t>0.225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25FF6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小灯泡的最小功率为</w:t>
      </w:r>
      <w:r>
        <w:rPr>
          <w:rFonts w:ascii="Times New Roman" w:hAnsi="Times New Roman" w:eastAsia="Times New Roman" w:cs="Times New Roman"/>
          <w:color w:val="000000"/>
        </w:rPr>
        <w:t>0.675W</w:t>
      </w:r>
    </w:p>
    <w:p w14:paraId="767D641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AFE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85F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如图所示，一只水鸟站在水中觅食，图中的黑影是由于光的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形成的，倒影是因光的反射形成的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像，且倒影看起来要“暗”一些，是因为有一部分光在水面处发生了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而进入水中，人能从不同角度看见水鸟是由于光照射在鸟身上发生了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588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A40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如图所示是气象站释放的一种无动力探空气球，升空过程中因大气压逐渐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，气球会慢慢膨胀；它携带的探空仪会采集各种气象数据，并将数据通过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传回到地面气象站；气球上升至平流层后会随着气流飘向远方，此时它相对于气流是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的；因高空严寒，为防止探空仪内的精密仪器被冻坏，其外壳要用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好的材料制成。</w:t>
      </w:r>
    </w:p>
    <w:p w14:paraId="56F5F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57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5FC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小华利用饮料瓶、气球、瓶盖、吸管等制作了一个简易喷气小车，如图所示，拔掉吸管口的塞子，气球向左喷气，同时小车会向右运动，说明物体间力的作用是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的，也说明力能改变物体的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，使小车前进的力的施力物体是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C545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905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CDB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如图所示，在空气压缩引火仪的玻璃筒底部，放入一小团干燥的硝化棉，用力把活塞迅速压下，使硝化棉燃烧，该过程是通过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的方式来改变筒内空气的内能，其能量转化情况与汽油机的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4702B4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07E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如图所示，供轮椅上下的斜坡长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。小明用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的拉力平行于斜坡向上将重为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的木箱从底端匀速拉到顶端。他所做的有用功为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，斜坡的机械效率为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），木箱所受摩擦力的大小为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7C64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23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A1E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如图甲所示电路，开关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闭合后两电流表的指针均指在同一位置，示数如图乙所示，则通过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，两电阻之比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；只断开开关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（变大／变小／不变）。</w:t>
      </w:r>
    </w:p>
    <w:p w14:paraId="00138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C2A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小华将电阻丝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30" o:title="eqId031b349c1816ad0f4a722fc1101f0f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分别浸没在质量和初温均相同的煤油中，按如图所示接入电路，开关闭合后，通过两电阻丝的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相等，根据温度计示数的变化可比较电阻丝产生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的多少，通电一段时间，发现甲瓶中温度计的示数上升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09A6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CEA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日，我国第三艘国产航空母舰“福建号”成功下水，其满载排水量为</w:t>
      </w:r>
      <w:r>
        <w:rPr>
          <w:rFonts w:ascii="Times New Roman" w:hAnsi="Times New Roman" w:eastAsia="Times New Roman" w:cs="Times New Roman"/>
          <w:color w:val="000000"/>
        </w:rPr>
        <w:t>88000t</w:t>
      </w:r>
      <w:r>
        <w:rPr>
          <w:rFonts w:ascii="宋体" w:hAnsi="宋体" w:eastAsia="宋体" w:cs="宋体"/>
          <w:color w:val="000000"/>
        </w:rPr>
        <w:t>，如图所示。该航母满载时，受到的浮力为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，当舰载机飞离航母后，航母所受浮力变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，舱底所受海水压强变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，此时航母排开的海水体积改变了</w:t>
      </w:r>
      <w:r>
        <w:rPr>
          <w:rFonts w:ascii="Times New Roman" w:hAnsi="Times New Roman" w:eastAsia="Times New Roman" w:cs="Times New Roman"/>
          <w:color w:val="000000"/>
        </w:rPr>
        <w:t>26m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，则该舰载机的质量是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12B6C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79A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分．解答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题对应写出解题过程）</w:t>
      </w:r>
    </w:p>
    <w:p w14:paraId="5D71F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中所成的像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34" o:title="eqId7bb0628cecbfc98d390e5447d52414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67AF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1466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F38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如图所示，工人站在地面上用滑轮组将重物提升到高处，画出滑轮组的绕绳方式。</w:t>
      </w:r>
    </w:p>
    <w:p w14:paraId="22029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809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69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如图所示，请用笔画线代替导线，将三孔插座正确接入家庭电路中。</w:t>
      </w:r>
    </w:p>
    <w:p w14:paraId="780C2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183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新能源电动汽车具有节能、环保的特点。如图所示，一辆电动汽车停放在水平地面上，满载时整车质量为</w:t>
      </w:r>
      <w:r>
        <w:rPr>
          <w:rFonts w:ascii="Times New Roman" w:hAnsi="Times New Roman" w:eastAsia="Times New Roman" w:cs="Times New Roman"/>
          <w:color w:val="000000"/>
        </w:rPr>
        <w:t>1.5t</w:t>
      </w:r>
      <w:r>
        <w:rPr>
          <w:rFonts w:ascii="宋体" w:hAnsi="宋体" w:eastAsia="宋体" w:cs="宋体"/>
          <w:color w:val="000000"/>
        </w:rPr>
        <w:t>，轮胎与地面的总接触面积为</w:t>
      </w:r>
      <w:r>
        <w:rPr>
          <w:rFonts w:ascii="Times New Roman" w:hAnsi="Times New Roman" w:eastAsia="Times New Roman" w:cs="Times New Roman"/>
          <w:color w:val="000000"/>
        </w:rPr>
        <w:t>600cm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。在某段平直路面上，该车满载时</w:t>
      </w:r>
      <w:r>
        <w:rPr>
          <w:rFonts w:ascii="Times New Roman" w:hAnsi="Times New Roman" w:eastAsia="Times New Roman" w:cs="Times New Roman"/>
          <w:color w:val="000000"/>
        </w:rPr>
        <w:t>90s</w:t>
      </w:r>
      <w:r>
        <w:rPr>
          <w:rFonts w:ascii="宋体" w:hAnsi="宋体" w:eastAsia="宋体" w:cs="宋体"/>
          <w:color w:val="000000"/>
        </w:rPr>
        <w:t>内匀速行驶了</w:t>
      </w:r>
      <w:r>
        <w:rPr>
          <w:rFonts w:ascii="Times New Roman" w:hAnsi="Times New Roman" w:eastAsia="Times New Roman" w:cs="Times New Roman"/>
          <w:color w:val="000000"/>
        </w:rPr>
        <w:t>1.8km</w:t>
      </w:r>
      <w:r>
        <w:rPr>
          <w:rFonts w:ascii="宋体" w:hAnsi="宋体" w:eastAsia="宋体" w:cs="宋体"/>
          <w:color w:val="000000"/>
        </w:rPr>
        <w:t>，电动汽车受到的阻力为</w:t>
      </w:r>
      <w:r>
        <w:rPr>
          <w:rFonts w:ascii="Times New Roman" w:hAnsi="Times New Roman" w:eastAsia="Times New Roman" w:cs="Times New Roman"/>
          <w:color w:val="000000"/>
        </w:rPr>
        <w:t>2500N</w:t>
      </w:r>
      <w:r>
        <w:rPr>
          <w:rFonts w:ascii="宋体" w:hAnsi="宋体" w:eastAsia="宋体" w:cs="宋体"/>
          <w:color w:val="000000"/>
        </w:rPr>
        <w:t>，求：</w:t>
      </w:r>
    </w:p>
    <w:p w14:paraId="7AD5E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）汽车行驶的速度；</w:t>
      </w:r>
    </w:p>
    <w:p w14:paraId="1E750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）汽车发动机的功率；</w:t>
      </w:r>
    </w:p>
    <w:p w14:paraId="2166C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）汽车静止时对水平地面的压强。（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2B46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314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9A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小华查看家中电炖锅的说明书后发现：电炖锅有低温、中温、高温三挡；电阻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5pt;width:58.25pt;" o:ole="t" filled="f" o:preferrelative="t" stroked="f" coordsize="21600,21600">
            <v:path/>
            <v:fill on="f" focussize="0,0"/>
            <v:stroke on="f" joinstyle="miter"/>
            <v:imagedata r:id="rId40" o:title="eqIdc06fb2b3888f98d2e4f9309ddeac680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44.15pt;" o:ole="t" filled="f" o:preferrelative="t" stroked="f" coordsize="21600,21600">
            <v:path/>
            <v:fill on="f" focussize="0,0"/>
            <v:stroke on="f" joinstyle="miter"/>
            <v:imagedata r:id="rId42" o:title="eqId86ccaa5f660b54cd3e0acb8a481c18df"/>
            <o:lock v:ext="edit" aspectratio="t"/>
            <w10:wrap type="none"/>
            <w10:anchorlock/>
          </v:shape>
          <o:OLEObject Type="Embed" ProgID="Equation.DSMT4" ShapeID="_x0000_i1029" DrawAspect="Content" ObjectID="_146807572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，该电炖锅的原理图如图所示。请解答：</w:t>
      </w:r>
    </w:p>
    <w:p w14:paraId="463B0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，电炖锅处于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挡；</w:t>
      </w:r>
    </w:p>
    <w:p w14:paraId="5BD5E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）电炖锅高温挡的额定功率为多大？</w:t>
      </w:r>
      <w:r>
        <w:rPr>
          <w:color w:val="000000"/>
        </w:rPr>
        <w:t>（          ）</w:t>
      </w:r>
    </w:p>
    <w:p w14:paraId="7872F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）正常工作时，使用电炖锅高温挡加热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，可将一锅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的汤从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℃，电炖锅的加热效率是多少？（汤的比热容取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（          ）</w:t>
      </w:r>
    </w:p>
    <w:p w14:paraId="14875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62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D6A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小明利用如图甲所示的实验装置来探究冰的熔化特点。</w:t>
      </w:r>
    </w:p>
    <w:p w14:paraId="1EA94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609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9E3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）将装有适量碎冰的试管置于烧杯内的温水中，这样做不仅可以使碎冰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，而且便于记录各时刻的温度并观察冰的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D8E5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）实验中某时刻温度计示数如图乙所示，碎冰此时的温度为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p w14:paraId="09F44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）根据实验数据画出冰熔化过程的“温度一时间”图像（如图丙），由图像可知，冰属于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（晶体／非晶体）；</w:t>
      </w:r>
    </w:p>
    <w:p w14:paraId="6B1E7D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）小明分析图像还发现：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46" o:title="eqId87c7eb49a823f757461cd5260757b088"/>
            <o:lock v:ext="edit" aspectratio="t"/>
            <w10:wrap type="none"/>
            <w10:anchorlock/>
          </v:shape>
          <o:OLEObject Type="Embed" ProgID="Equation.DSMT4" ShapeID="_x0000_i1030" DrawAspect="Content" ObjectID="_146807573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时段内的温度变化比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1.4pt;" o:ole="t" filled="f" o:preferrelative="t" stroked="f" coordsize="21600,21600">
            <v:path/>
            <v:fill on="f" focussize="0,0"/>
            <v:stroke on="f" joinstyle="miter"/>
            <v:imagedata r:id="rId48" o:title="eqId5cd84a8f95166367063218ee03ffd5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时刻后的温度变化快，其主要原因是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CDA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小华用如图所示的器材探究凸透镜成像规律，已知凸透镜的焦距为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7AFE3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8477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9"/>
        <w:gridCol w:w="1462"/>
        <w:gridCol w:w="1619"/>
        <w:gridCol w:w="1619"/>
        <w:gridCol w:w="3667"/>
      </w:tblGrid>
      <w:tr w14:paraId="0D117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5E4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7E3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15E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像的大小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E07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像的正倒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137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光屏到凸透镜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316419" name="图片 316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419" name="图片 31641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1CB0D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230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624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D8C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FD0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6C3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</w:tr>
      <w:tr w14:paraId="4628E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65A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AA9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99E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A50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C20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</w:tr>
      <w:tr w14:paraId="678C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345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033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64E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AE2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531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242A0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4C3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2FE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271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D72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02C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16413" name="图片 316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413" name="图片 316413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5A02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BA3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E0FA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306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178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78C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</w:tr>
      <w:tr w14:paraId="0EC0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282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F4F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87C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光屏上没有像</w:t>
            </w:r>
          </w:p>
        </w:tc>
      </w:tr>
      <w:tr w14:paraId="40EEF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18F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DAC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338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光屏上没有像</w:t>
            </w:r>
          </w:p>
        </w:tc>
      </w:tr>
    </w:tbl>
    <w:p w14:paraId="5C00A3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）组装并调整器材，使烛焰、光屏的中心位于凸透镜的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上；</w:t>
      </w:r>
    </w:p>
    <w:p w14:paraId="6D6AC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）小华按照实验方案完成各操作步骤，将观测到的现象和数据记录在表格中，分析表中信息可得：</w:t>
      </w:r>
    </w:p>
    <w:p w14:paraId="7DCEC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①当物距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焦距时，成倒立、缩小的实像；</w:t>
      </w:r>
    </w:p>
    <w:p w14:paraId="69962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②成实像时，随着物距的减小，像的大小逐渐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5F28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第⑥、⑦两次实验中小华无论怎样移动蜡烛、凸透镜和光屏，都不能在光屏上观察到烛焰的像，于是她认为：“物距小于一倍焦距时，物体通过凸透镜不能成像。”这个结论并不严谨，为得出正确的结论，她应该增加的一步操作是：取下光屏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A344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）将一个镜片放在烛焰和凸透镜之间后，光屏上的像变模糊了，向右移动光屏，光屏上再次出现清晰的像，则所加的镜片属于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透镜，用来矫正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的视力缺陷。</w:t>
      </w:r>
    </w:p>
    <w:p w14:paraId="0165E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小明使用天平和量筒测量石块的密度。</w:t>
      </w:r>
    </w:p>
    <w:p w14:paraId="64859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）将天平放在水平台面上，如图甲所示，是小明刚调节完天平平衡的情形。请你指出他调节过程中遗漏的操作步骤：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。补上遗漏步骤后，为使天平重新平衡，应将平衡螺母向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调节；</w:t>
      </w:r>
    </w:p>
    <w:p w14:paraId="1B901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9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C28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）用调好的天平称石块的质量，测量结果如图乙所示，则石块的质量为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，接着他在量筒中倒入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的水，再将石块浸没在水中，水面位置如图丙所示，则石块的密度为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10EE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）以下操作会导致石块密度的测量值偏大的有：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（多选，填字母序号）</w:t>
      </w:r>
    </w:p>
    <w:p w14:paraId="3EA94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．读取量筒示数时视线俯视液面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B38B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．先测石块的体积后测石块的质量</w:t>
      </w:r>
    </w:p>
    <w:p w14:paraId="7118EB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．石块放入量筒时有部分水溅起附在筒壁上</w:t>
      </w:r>
    </w:p>
    <w:p w14:paraId="0FDC7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用不同的力将手掌压在各种不同物体表面上向前推，发现感受不同，猜想滑动摩擦力的大小可能与下列因素有关：①压力的大小、②接触面的粗糙程度、③接触面的材料种类，为了验证猜想是否正确，他进行了以下探究：</w:t>
      </w:r>
    </w:p>
    <w:p w14:paraId="6FFC5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620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6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3B9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）为了测量滑动摩擦力的大小，小明将木块放在水平木板上，用弹簧测力计沿水平方向拉动木块，使其做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，此时滑动摩擦力大小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弹簧测力计的示数；</w:t>
      </w:r>
    </w:p>
    <w:p w14:paraId="2FCB2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）比较甲、乙两图的实验可知：滑动摩擦力的大小与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04D93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）如图甲、丙所示，小明将同一木块分别放在粗糙程度不同的木板一、木板二上测量滑动摩擦力的大小，此过程控制不变的影响因素是：压力的大小和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9515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）实验中发现弹簧测力计示数不易稳定，改用如图丁所示的装置水平拉动长木板，发现弹簧测力计的示数仍不稳定，可能的原因是：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C53A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如图所示，小明和小刚利用蹄形磁体、灵敏电流计、开关、导体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和若干导线等器材来探究感应电流产生的条件。闭合开关，他们完成操作，将观察到的现象记入表格：</w:t>
      </w:r>
    </w:p>
    <w:p w14:paraId="6E530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790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6"/>
        <w:gridCol w:w="4958"/>
        <w:gridCol w:w="3492"/>
      </w:tblGrid>
      <w:tr w14:paraId="75CF9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BAC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FB3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AB</w:t>
            </w:r>
            <w:r>
              <w:rPr>
                <w:rFonts w:ascii="宋体" w:hAnsi="宋体" w:eastAsia="宋体" w:cs="宋体"/>
                <w:color w:val="000000"/>
              </w:rPr>
              <w:t>的运动情况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2CE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有无感应电流</w:t>
            </w:r>
          </w:p>
        </w:tc>
      </w:tr>
      <w:tr w14:paraId="39943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6F4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A14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左右运动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96B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</w:t>
            </w:r>
          </w:p>
        </w:tc>
      </w:tr>
      <w:tr w14:paraId="467BB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CF0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AF7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上下运动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35B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</w:t>
            </w:r>
          </w:p>
        </w:tc>
      </w:tr>
      <w:tr w14:paraId="714AB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908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636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前后运动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32B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</w:t>
            </w:r>
          </w:p>
        </w:tc>
      </w:tr>
      <w:tr w14:paraId="3EB0B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E74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B92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斜向上、斜向下运动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BFA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</w:t>
            </w:r>
          </w:p>
        </w:tc>
      </w:tr>
    </w:tbl>
    <w:p w14:paraId="7E62F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）分析①、②两次实验现象，小明说：“闭合电路的一部分导体在磁场中的运动方向与磁场方向垂直时，电路中就会产生感应电流。”小刚认为不准确，因为导体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运动时，其运动方向也与磁场方向垂直，但无感应电流；</w:t>
      </w:r>
    </w:p>
    <w:p w14:paraId="067FD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）采纳小刚意见后，小明又说：“闭合电路的一部分导体在磁场中垂直切割磁感线时，电路中才会产生感应电流”，小刚认为不全面，因为导体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运动时，也有感应电流；</w:t>
      </w:r>
    </w:p>
    <w:p w14:paraId="1912C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）从能量的角度来分析，感应电流的产生过程是将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能转化为电能；如果将图中的灵敏电流计换成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，可以探究磁场对电流的作用。</w:t>
      </w:r>
    </w:p>
    <w:p w14:paraId="64A5E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小明和小华一起进行伏安法测电阻的活动。</w:t>
      </w:r>
    </w:p>
    <w:p w14:paraId="4B3C7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）他们选用的器材如图甲所示，请你用笔画线代替导线将实物电路连接完整，要求：滑动变阻器的滑片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向右移动时电流表的示数变大；</w:t>
      </w:r>
      <w:r>
        <w:rPr>
          <w:color w:val="000000"/>
        </w:rPr>
        <w:t>______</w:t>
      </w:r>
    </w:p>
    <w:p w14:paraId="74F0A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968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979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）连接电路之前，应该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开关，检查电表指针是否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8C55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）闭合开关，小明发现两电表均无示数。为了查找故障，他将电压表拆下，保持电路其他部分连接完好，再将电压表分别接在电源、待测电阻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、滑动变阻器两端，然后闭合开关，发现只有接在待测电阻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两端时，电压表无示数，则故障可能是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8C49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）排除故障后，小明和小华配合进行实验，并根据数据画出如图乙所示的图像，由图像可知，该待测电阻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A9809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）利用电压表可以直接测量电压的大小，能否把电压表改装为间接测量电阻大小的仪表呢？小明和小华经过思考，分别设计了如图丙、丁所示的方案（电源电压恒定不变），并进行了以下操作和分析：</w:t>
      </w:r>
    </w:p>
    <w:p w14:paraId="6C4FA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①小明在电路的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两点之间接入一个电阻箱，调节旋钮使它接入电路的阻值分别为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，闭合开关，发现电压表指针分别指向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的刻度线，于是他在表盘相应位置标出了电阻的数值，如图戊所示。以此类推再标出其他刻度线，电压表就可以用来间接测量阻值了，由以上数据可知：电源电压为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6A0B1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②小华的设计方案，所用器材的规格、电表接入的量程都与小明的完全相同，分析她的设计方案可知：在保证器材安全的前提下，她改装后的电压表所能测的最小电阻值为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2C6B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AB10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987E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1242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C58C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9B0B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2151B4"/>
    <w:rsid w:val="17BF31A0"/>
    <w:rsid w:val="38274566"/>
    <w:rsid w:val="43567E73"/>
    <w:rsid w:val="4C882ECA"/>
    <w:rsid w:val="54DD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6" Type="http://schemas.openxmlformats.org/officeDocument/2006/relationships/fontTable" Target="fontTable.xml"/><Relationship Id="rId55" Type="http://schemas.openxmlformats.org/officeDocument/2006/relationships/customXml" Target="../customXml/item1.xml"/><Relationship Id="rId54" Type="http://schemas.openxmlformats.org/officeDocument/2006/relationships/image" Target="media/image38.png"/><Relationship Id="rId53" Type="http://schemas.openxmlformats.org/officeDocument/2006/relationships/image" Target="media/image37.png"/><Relationship Id="rId52" Type="http://schemas.openxmlformats.org/officeDocument/2006/relationships/image" Target="media/image36.png"/><Relationship Id="rId51" Type="http://schemas.openxmlformats.org/officeDocument/2006/relationships/image" Target="media/image35.png"/><Relationship Id="rId50" Type="http://schemas.openxmlformats.org/officeDocument/2006/relationships/image" Target="media/image34.wmf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wmf"/><Relationship Id="rId47" Type="http://schemas.openxmlformats.org/officeDocument/2006/relationships/oleObject" Target="embeddings/oleObject7.bin"/><Relationship Id="rId46" Type="http://schemas.openxmlformats.org/officeDocument/2006/relationships/image" Target="media/image31.wmf"/><Relationship Id="rId45" Type="http://schemas.openxmlformats.org/officeDocument/2006/relationships/oleObject" Target="embeddings/oleObject6.bin"/><Relationship Id="rId44" Type="http://schemas.openxmlformats.org/officeDocument/2006/relationships/image" Target="media/image30.png"/><Relationship Id="rId43" Type="http://schemas.openxmlformats.org/officeDocument/2006/relationships/image" Target="media/image29.png"/><Relationship Id="rId42" Type="http://schemas.openxmlformats.org/officeDocument/2006/relationships/image" Target="media/image28.wmf"/><Relationship Id="rId41" Type="http://schemas.openxmlformats.org/officeDocument/2006/relationships/oleObject" Target="embeddings/oleObject5.bin"/><Relationship Id="rId40" Type="http://schemas.openxmlformats.org/officeDocument/2006/relationships/image" Target="media/image27.wmf"/><Relationship Id="rId4" Type="http://schemas.openxmlformats.org/officeDocument/2006/relationships/header" Target="header2.xml"/><Relationship Id="rId39" Type="http://schemas.openxmlformats.org/officeDocument/2006/relationships/oleObject" Target="embeddings/oleObject4.bin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jpeg"/><Relationship Id="rId31" Type="http://schemas.openxmlformats.org/officeDocument/2006/relationships/image" Target="media/image20.png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4820</Words>
  <Characters>5483</Characters>
  <Lines>0</Lines>
  <Paragraphs>0</Paragraphs>
  <TotalTime>4</TotalTime>
  <ScaleCrop>false</ScaleCrop>
  <LinksUpToDate>false</LinksUpToDate>
  <CharactersWithSpaces>5684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2023-08-10T22:40:00Z</dcterms:created>
  <dc:creator>学科网试题生产平台</dc:creator>
  <dc:description>3295674681278465</dc:description>
  <cp:lastModifiedBy>上帝掷骰子吗</cp:lastModifiedBy>
  <dcterms:modified xsi:type="dcterms:W3CDTF">2024-07-19T16:53:43Z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8E733CF9BB0B4656A373D12E3791EDB9_12</vt:lpwstr>
  </property>
</Properties>
</file>