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BE50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11785600</wp:posOffset>
            </wp:positionV>
            <wp:extent cx="482600" cy="457200"/>
            <wp:effectExtent l="0" t="0" r="1270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年初中毕业、升学考试物理试卷</w:t>
      </w:r>
    </w:p>
    <w:p w14:paraId="338C2B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4C7960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第Ⅰ卷共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选项正确。</w:t>
      </w:r>
    </w:p>
    <w:p w14:paraId="55A08D9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端午时节，人们佩戴装有中药材的香囊，我们能闻到淡淡的药香，说明（　　）</w:t>
      </w:r>
    </w:p>
    <w:p w14:paraId="3ADF2E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分子间有引力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分子间有斥力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分子是运动的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分子间有空隙</w:t>
      </w:r>
    </w:p>
    <w:p w14:paraId="4A3120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4F50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3B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【详解】一切物质的分子都在不停地做无规则的运动。端午时节，人们佩戴装有中药材的香囊，我们能闻到淡淡的药香，是香味分子发生了扩散现象，说明分子是运动的，故ABD不符合题意，C符合题意。</w:t>
      </w:r>
    </w:p>
    <w:p w14:paraId="2849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 C。</w:t>
      </w:r>
      <w:r>
        <w:rPr>
          <w:color w:val="000000"/>
        </w:rPr>
        <w:br w:type="textWrapping"/>
      </w:r>
    </w:p>
    <w:p w14:paraId="1DE027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使用蓝牙耳机播放音乐时，为了保护听力，需要适当调小声音的（　　）</w:t>
      </w:r>
    </w:p>
    <w:p w14:paraId="779FC8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682F0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A89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248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为了保护听力，要控制声音不超过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分贝，当声音的响度超过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分贝，会影响听力，所以需要适当调小声音的响度，故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6EFD3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0D45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运载火箭搭载神舟十六号飞船腾空而起，它在地面摄像机中所成的像是（　　）</w:t>
      </w:r>
    </w:p>
    <w:p w14:paraId="43588D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实像，像变大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实像，像变小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虚像，像变大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虚像，像变小</w:t>
      </w:r>
    </w:p>
    <w:p w14:paraId="317100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69F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54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摄像机与照相机成像原理相同，都成成倒立、缩小的实像；在腾空而起的过程中，物距变大，根据“成实像时，物远像近像变小”可知，像变小，故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60635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F712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下列四个现象中，属于机械能转化为内能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1" name="图片 2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1" name="图片 2004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2967D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143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压缩点燃棉花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蒸汽顶起壶盖</w:t>
      </w:r>
    </w:p>
    <w:p w14:paraId="1C9A26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冬天哈气取暖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燃气推动活塞</w:t>
      </w:r>
    </w:p>
    <w:p w14:paraId="4FE09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ED6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5C6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．压缩点燃棉花，机械能转化为内能，内能增大，温度升高，棉花燃烧，故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t xml:space="preserve">    </w:t>
      </w:r>
    </w:p>
    <w:p w14:paraId="1AD8B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．蒸汽顶起壶盖，内能转化为机械能，故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1310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．冬天哈气取暖，是热传递的过程，发生了内能的转移，不是能量的转化，故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155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．燃气推动活塞，内能转化为机械能，故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CE10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AC37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下列日常生活中的做法与物理知识对应正确的是（　　）</w:t>
      </w:r>
    </w:p>
    <w:p w14:paraId="2E741E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洒水降温—熔化吸热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冰袋冷敷—升华吸热</w:t>
      </w:r>
    </w:p>
    <w:p w14:paraId="60EFE3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蒸汽熨烫—液化放热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干冰保鲜—凝华放热</w:t>
      </w:r>
    </w:p>
    <w:p w14:paraId="45334B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519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3F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．洒水降温是利用蒸发吸热，故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725C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．冰袋冷敷是利用熔化吸热，故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7DCB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．蒸汽熨烫是利用水蒸气液化放热熨烫使衣物平整，故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t xml:space="preserve">    </w:t>
      </w:r>
    </w:p>
    <w:p w14:paraId="2EFC1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．干冰保鲜是利用升华吸热，故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FD3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198C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如图所示，塑料吸盘挂钩在安装使用过程中涉及的物理知识有（　　）</w:t>
      </w:r>
    </w:p>
    <w:p w14:paraId="3CE223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1A36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6150A9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7A01E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497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916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塑料吸盘挤压排出空气后利用大气压压在墙壁上，应用了大气压强的知识；使用时，竖直方向的摩擦力与物体和吸盘的重力平衡，应用了摩擦力知识；安装过程，拉动挂钩且转动到竖直方向，将吸盘拉紧，此时转动过程相当于杠杆，应用了杠杆知识。故涉及到摩擦力、杠杆和大气压三方面的知识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CD29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ED21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如图所示，从空中落下的排球先后在草地和水泥地面上弹起，你认为排球运动的轨迹最有可能的是（　　）</w:t>
      </w:r>
    </w:p>
    <w:p w14:paraId="66179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0495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57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A78E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733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C1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DEEA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D9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空中落下的排球先后在草地和水泥地面上弹起，由于草地松软，撞击时损失的机械能较多，弹起的高度比原来的高度低较多，当第二次从水泥地上弹起时，水泥地坚硬，撞击损失的能量较少，反弹后最大高度降低较小，但一定比草地上反弹最大高度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79F6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BFA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知识梳理是物理学习的一种重要方法。同学们按一定特征对质量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、电功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等物理量进行了整理，下列四种归纳中不正确的是（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372"/>
        <w:gridCol w:w="754"/>
        <w:gridCol w:w="392"/>
        <w:gridCol w:w="1080"/>
        <w:gridCol w:w="1298"/>
        <w:gridCol w:w="777"/>
        <w:gridCol w:w="392"/>
      </w:tblGrid>
      <w:tr w14:paraId="5ABF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AA3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4E4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D88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029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FC1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9C6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370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0DA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107F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80E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F7D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6A6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93BF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2D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比值定义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422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0F1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C953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643FE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55E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D0E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DC2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C48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A22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6BD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D85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2B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89E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8B3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42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B18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807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C3F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1C7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861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E1B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08B8A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D8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物质（体）物理属性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99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1E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6923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BA2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复合单位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751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F5B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017C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77380D9B">
      <w:pPr>
        <w:spacing w:line="360" w:lineRule="auto"/>
        <w:jc w:val="both"/>
        <w:textAlignment w:val="center"/>
        <w:rPr>
          <w:color w:val="000000"/>
        </w:rPr>
      </w:pPr>
    </w:p>
    <w:p w14:paraId="27622E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7A64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6DC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E4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是物体的一种属性，是物体含有物质的多少，单位为千克；</w:t>
      </w:r>
    </w:p>
    <w:p w14:paraId="46293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是物质的一种特性，其大小等于物质的质量与体积之比，单位为千克每立方米；</w:t>
      </w:r>
    </w:p>
    <w:p w14:paraId="695A1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是物质的一种特性，其大小等于物质完全燃烧放出的热量与质量或体积之比，单位为焦耳每千克或焦耳每立方米；</w:t>
      </w:r>
    </w:p>
    <w:p w14:paraId="1B7DB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是物质的一种特性，其大小等于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千克的物质升高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摄氏度所吸收的热量，单位为焦耳每千克摄氏度；</w:t>
      </w:r>
    </w:p>
    <w:p w14:paraId="64B6E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是表示用电器消耗电能多少的物理量，单位为焦耳；</w:t>
      </w:r>
    </w:p>
    <w:p w14:paraId="34B4F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是表示用电器消耗电能快慢的物理量，其大小等于消耗的电能与消耗这些电能的时间之比，单位为瓦特。</w:t>
      </w:r>
    </w:p>
    <w:p w14:paraId="7E95A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都是与能量相关的物理量，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是与物质相关的物理量，故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349D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的定义均为两个物理量之比，而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不是，故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C7D7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都属于物质或物体的属性（特性：特殊的属性），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是描述能量的物理量，不属于物质或物体的属性，故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7998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的单位都是两个或两个物理量单位混合而成的，而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都有专门的单位，故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13E89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1BEA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某智能手机的锂电池上标有“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85.2pt;" o:ole="t" filled="f" o:preferrelative="t" stroked="f" coordsize="21600,21600">
            <v:path/>
            <v:fill on="f" focussize="0,0"/>
            <v:stroke on="f" joinstyle="miter"/>
            <v:imagedata r:id="rId22" o:title="eqId4dfc32bcb8adef3183c7168f6b512a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”字样，该手机搭配了超级快充功能，快充时保持充电电压</w:t>
      </w:r>
      <w:r>
        <w:rPr>
          <w:rFonts w:ascii="Times New Roman" w:hAnsi="Times New Roman" w:eastAsia="Times New Roman" w:cs="Times New Roman"/>
          <w:color w:val="000000"/>
        </w:rPr>
        <w:t>3.7V</w:t>
      </w:r>
      <w:r>
        <w:rPr>
          <w:rFonts w:ascii="宋体" w:hAnsi="宋体" w:eastAsia="宋体" w:cs="宋体"/>
          <w:color w:val="000000"/>
        </w:rPr>
        <w:t>不变，增大充电的电流。若给锂电池充入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的电能，需要充电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，此时手机的快充电流大小跟哪种用电器正常工作时的电流最接近（　　）</w:t>
      </w:r>
    </w:p>
    <w:p w14:paraId="2DED8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电冰箱</w:t>
      </w:r>
    </w:p>
    <w:p w14:paraId="678D12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BEB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1A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此时手机的快充电流</w:t>
      </w:r>
    </w:p>
    <w:p w14:paraId="41F042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45.75pt;width:210pt;" o:ole="t" filled="f" o:preferrelative="t" stroked="f" coordsize="21600,21600">
            <v:path/>
            <v:fill on="f" focussize="0,0"/>
            <v:stroke on="f" joinstyle="miter"/>
            <v:imagedata r:id="rId24" o:title="eqIda96ba9c17f3120364ce27d8352c5d05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</w:p>
    <w:p w14:paraId="473B7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．节能灯正常工作时的电流约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2BA6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．电风扇、电冰箱正常工作时的电流约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t xml:space="preserve">    </w:t>
      </w:r>
    </w:p>
    <w:p w14:paraId="767E9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．电饭锅正常工作时的电流约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F3BA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36E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如图所示，固体颗粒放入容器中，颗粒间有孔隙。材料学上把孔隙体积与颗粒和孔隙总体积的比值称为孔隙率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，把颗粒质量与颗粒和孔隙总体积的比值称为堆密度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6" o:title="eqIdc92a2e31ff0e8edab982f5cf583555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。将同种物质制成的大小不同的颗粒分别装满相同容器，下列描述堆密度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6" o:title="eqIdc92a2e31ff0e8edab982f5cf583555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、容器对水平桌面的压力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的关系图线中，可能正确的是（　　）</w:t>
      </w:r>
    </w:p>
    <w:p w14:paraId="16AF13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704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08C1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1028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AEB8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E77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F0D3D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252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．孔隙体积与颗粒和孔隙总体积的比值称为孔隙率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，假设容器的体积为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，装满后，颗粒的体积为</w:t>
      </w:r>
      <w:r>
        <w:rPr>
          <w:rFonts w:ascii="Times New Roman" w:hAnsi="Times New Roman" w:eastAsia="Times New Roman" w:cs="Times New Roman"/>
          <w:color w:val="000000"/>
        </w:rPr>
        <w:t>(1-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；整体的质量等于颗粒的质量</w:t>
      </w:r>
    </w:p>
    <w:p w14:paraId="34AEE6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(1-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</w:p>
    <w:p w14:paraId="03BDA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堆密度</w:t>
      </w:r>
    </w:p>
    <w:p w14:paraId="08C710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174pt;" o:ole="t" filled="f" o:preferrelative="t" stroked="f" coordsize="21600,21600">
            <v:path/>
            <v:fill on="f" focussize="0,0"/>
            <v:stroke on="f" joinstyle="miter"/>
            <v:imagedata r:id="rId34" o:title="eqId3751bd823e2bea3d41ff67ecb2654ec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303EF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由于颗粒实心的密度不变，则堆密度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堆</w:t>
      </w:r>
      <w:r>
        <w:rPr>
          <w:rFonts w:ascii="宋体" w:hAnsi="宋体" w:eastAsia="宋体" w:cs="宋体"/>
          <w:color w:val="000000"/>
        </w:rPr>
        <w:t>与孔隙率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成一次函数关系，且随着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的增大而减小，故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9DAF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．容器对水平桌面的压力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等于容器重力和颗粒物的总重力</w:t>
      </w:r>
    </w:p>
    <w:p w14:paraId="342433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 xml:space="preserve">(1 - 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Vg</w:t>
      </w:r>
    </w:p>
    <w:p w14:paraId="737D2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也是成一次函数关系，且随着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的增大而减小，故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2735B1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0FB88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6A0A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分，第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颗北斗导航卫星成功升空进入轨道。卫星的惯性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（选填“会”或“不会”）消失，卫星通过地面通信站发出的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接受指令，助推器喷气调整卫星的运行轨迹，说明力能改变物体的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60AD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不会    ②. 电磁波    ③. 运动状态</w:t>
      </w:r>
    </w:p>
    <w:p w14:paraId="5EB790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D9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【详解】[1]一切物体都有惯性，卫星成功升空进入轨道后，卫星的惯性不会消失，仍然具有惯性。</w:t>
      </w:r>
    </w:p>
    <w:p w14:paraId="69F7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[2]太空中没有空气，声音不能传播，故卫星只能通过电磁波与地面联系。</w:t>
      </w:r>
    </w:p>
    <w:p w14:paraId="33399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[3]助推器喷气调整卫星的运行轨迹，即改变飞船的运动方向，说明力可以改变物体的运动状态。</w:t>
      </w:r>
    </w:p>
    <w:p w14:paraId="3E6B5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小明测量石头挂件“福兔”的密度。用天平测得它的质量为</w:t>
      </w:r>
      <w:r>
        <w:rPr>
          <w:rFonts w:ascii="Times New Roman" w:hAnsi="Times New Roman" w:eastAsia="Times New Roman" w:cs="Times New Roman"/>
          <w:color w:val="000000"/>
        </w:rPr>
        <w:t>16.8g</w:t>
      </w:r>
      <w:r>
        <w:rPr>
          <w:rFonts w:ascii="宋体" w:hAnsi="宋体" w:eastAsia="宋体" w:cs="宋体"/>
          <w:color w:val="000000"/>
        </w:rPr>
        <w:t>，将它放入量筒并倒入适量水，如图所示。取出挂件，量筒中剩余水的体积为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，挂件的体积为</w:t>
      </w:r>
      <w:r>
        <w:rPr>
          <w:color w:val="000000"/>
        </w:rPr>
        <w:t>___________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36" o:title="eqIddc6d1d99afa158b4ba4fc0dae562fcc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38" o:title="eqIda41b954c8cbb6a9c5e6375c380f714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，测得挂件的密度值与真实值相比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（选填“偏大”、“偏小”或“相同”）。将挂件缓慢提出水面的过程中，水对量筒底部的压强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F21F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810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88AB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2.8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偏小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变小</w:t>
      </w:r>
    </w:p>
    <w:p w14:paraId="7664A1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5E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根据题意知道，挂件的质量为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=16.8g</w:t>
      </w:r>
      <w:r>
        <w:rPr>
          <w:rFonts w:ascii="宋体" w:hAnsi="宋体" w:eastAsia="宋体" w:cs="宋体"/>
          <w:color w:val="000000"/>
        </w:rPr>
        <w:t>，由图知道，挂件和水的总体积为</w:t>
      </w:r>
      <w:r>
        <w:rPr>
          <w:rFonts w:ascii="Times New Roman" w:hAnsi="Times New Roman" w:eastAsia="Times New Roman" w:cs="Times New Roman"/>
          <w:color w:val="000000"/>
        </w:rPr>
        <w:t>36mL</w:t>
      </w:r>
      <w:r>
        <w:rPr>
          <w:rFonts w:ascii="宋体" w:hAnsi="宋体" w:eastAsia="宋体" w:cs="宋体"/>
          <w:color w:val="000000"/>
        </w:rPr>
        <w:t>，所以印章的体积为</w:t>
      </w:r>
    </w:p>
    <w:p w14:paraId="521A51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=36mL-30mL=6mL=6cm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F05B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1" o:title="eqIda3e8b5e08812f92622f79e7b17a5a7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知道，挂件的密度为</w:t>
      </w:r>
    </w:p>
    <w:p w14:paraId="7D6DAE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43" o:title="eqIdfbc52046f9df37c1ec63a50fb6365da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7608D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取出挂件时，挂件上会沾有水，测量出挂件的体积偏大，挂件的质量一定，再根据密度公式得出密度的测量值偏小。</w:t>
      </w:r>
    </w:p>
    <w:p w14:paraId="626C1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将挂件缓慢提出水面的过程中，水的深度变小，根据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知道，水对量筒底部的压强变小。</w:t>
      </w:r>
    </w:p>
    <w:p w14:paraId="0C477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如图所示，在“测定滑轮组的机械效率”实验中，小明匀速向下拉动绳子，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内物体上升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，不计绳重和摩擦。</w:t>
      </w:r>
    </w:p>
    <w:p w14:paraId="78328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2486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1D8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）重物上升的速度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4B9148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）动滑轮的重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79CA9A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）小明想更省力，他只改变了滑轮组的绕线方法，滑轮组的机械效率将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D21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83.3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677FDC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C6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由图可知，承担物重绳子的股数是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，重物上升的速度为</w:t>
      </w:r>
    </w:p>
    <w:p w14:paraId="3AC2FD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85pt;width:110.8pt;" o:ole="t" filled="f" o:preferrelative="t" stroked="f" coordsize="21600,21600">
            <v:path/>
            <v:fill on="f" focussize="0,0"/>
            <v:stroke on="f" joinstyle="miter"/>
            <v:imagedata r:id="rId46" o:title="eqId7d7d19c27d44ff54e99e3f0a4b278c6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58011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不计绳重和摩擦，拉力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48" o:title="eqId926bdf20753f3eb16751773d7a04102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，则动滑轮重力为</w:t>
      </w:r>
    </w:p>
    <w:p w14:paraId="168F878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=2×6N-10N=2N</w:t>
      </w:r>
    </w:p>
    <w:p w14:paraId="7E145F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滑轮组的机械效率为</w:t>
      </w:r>
    </w:p>
    <w:p w14:paraId="3AF00C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91.2pt;" o:ole="t" filled="f" o:preferrelative="t" stroked="f" coordsize="21600,21600">
            <v:path/>
            <v:fill on="f" focussize="0,0"/>
            <v:stroke on="f" joinstyle="miter"/>
            <v:imagedata r:id="rId50" o:title="eqId2258900420b24dc6a33e6c68042c4c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</w:p>
    <w:p w14:paraId="13A2A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不计摩擦及绳重，额定功的来自克服动滑轮重力做的功，改变图中滑轮组的绕线方法，提起同一重物时，有用功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，额外功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，总功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</w:t>
      </w:r>
    </w:p>
    <w:p w14:paraId="003FFD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221.15pt;" o:ole="t" filled="f" o:preferrelative="t" stroked="f" coordsize="21600,21600">
            <v:path/>
            <v:fill on="f" focussize="0,0"/>
            <v:stroke on="f" joinstyle="miter"/>
            <v:imagedata r:id="rId52" o:title="eqIdb79311e0f1837fa132fa770236c69b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7BE9A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可知，只改变了滑轮组的绕线方法，滑轮组的机械效率将不变。</w:t>
      </w:r>
    </w:p>
    <w:p w14:paraId="5D25B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学习了家庭电路知识后，小明对家庭用电进行了调查研究。</w:t>
      </w:r>
    </w:p>
    <w:p w14:paraId="26D350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）为了用电安全，电水壶应该使用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线插头；</w:t>
      </w:r>
    </w:p>
    <w:p w14:paraId="2E3BB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）电水壶单独工作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，标有“</w:t>
      </w:r>
      <w:r>
        <w:rPr>
          <w:rFonts w:ascii="Times New Roman" w:hAnsi="Times New Roman" w:eastAsia="Times New Roman" w:cs="Times New Roman"/>
          <w:color w:val="000000"/>
        </w:rPr>
        <w:t>1200imp/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）”字样的电能表指示灯闪烁了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次，该电水壶消耗的电能为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。此过程消耗的电能相当于完全燃烧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酒精放出的热量；（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72187F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）规格为“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”的白炽灯与“</w:t>
      </w:r>
      <w:r>
        <w:rPr>
          <w:rFonts w:ascii="Times New Roman" w:hAnsi="Times New Roman" w:eastAsia="Times New Roman" w:cs="Times New Roman"/>
          <w:color w:val="000000"/>
        </w:rPr>
        <w:t>220V  8W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灯正常发光时亮度相当，白炽灯正常发光效率约为</w:t>
      </w:r>
      <w:r>
        <w:rPr>
          <w:rFonts w:ascii="Times New Roman" w:hAnsi="Times New Roman" w:eastAsia="Times New Roman" w:cs="Times New Roman"/>
          <w:color w:val="000000"/>
        </w:rPr>
        <w:t>12%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灯正常发光效率约为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6A98D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 w14:paraId="025BF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98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电热水壶外壳通常是金属制成的，为了用电安全，防止触电，电水壶应该使用三线插头。</w:t>
      </w:r>
    </w:p>
    <w:p w14:paraId="40F95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电能表指示灯闪烁了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次，消耗的电能为</w:t>
      </w:r>
    </w:p>
    <w:p w14:paraId="7AD09A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191.25pt;" o:ole="t" filled="f" o:preferrelative="t" stroked="f" coordsize="21600,21600">
            <v:path/>
            <v:fill on="f" focussize="0,0"/>
            <v:stroke on="f" joinstyle="miter"/>
            <v:imagedata r:id="rId54" o:title="eqIdb96e05403d5ec1492af584f4bbdcf1f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37CD9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56" o:title="eqId5c3710274f8d58c90612ba30062624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可知，电水壶消耗的电功率为</w:t>
      </w:r>
    </w:p>
    <w:p w14:paraId="26E8EB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45.75pt;width:174.75pt;" o:ole="t" filled="f" o:preferrelative="t" stroked="f" coordsize="21600,21600">
            <v:path/>
            <v:fill on="f" focussize="0,0"/>
            <v:stroke on="f" joinstyle="miter"/>
            <v:imagedata r:id="rId58" o:title="eqIdef142e4aff194b349e2cfc9fa069386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4567F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根据题意可知，燃料燃烧放出的热量</w:t>
      </w:r>
    </w:p>
    <w:p w14:paraId="61EEAF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mq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=0.1×3.6×10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J=3.6×10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89C2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可得，需要燃烧酒精的质量为</w:t>
      </w:r>
    </w:p>
    <w:p w14:paraId="507F5F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5.25pt;width:195.75pt;" o:ole="t" filled="f" o:preferrelative="t" stroked="f" coordsize="21600,21600">
            <v:path/>
            <v:fill on="f" focussize="0,0"/>
            <v:stroke on="f" joinstyle="miter"/>
            <v:imagedata r:id="rId60" o:title="eqIdeef59ea056816ce053154d0dc087a7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</w:p>
    <w:p w14:paraId="225DE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）根据题意可得</w:t>
      </w:r>
    </w:p>
    <w:p w14:paraId="19B70D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60W×12%=8W×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</w:p>
    <w:p w14:paraId="434D1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=90%</w:t>
      </w:r>
      <w:r>
        <w:rPr>
          <w:rFonts w:ascii="宋体" w:hAnsi="宋体" w:eastAsia="宋体" w:cs="宋体"/>
          <w:color w:val="000000"/>
        </w:rPr>
        <w:t>。</w:t>
      </w:r>
    </w:p>
    <w:p w14:paraId="3B1F04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小明探究“怎样使物体上浮”，将体积相等的两个物体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浸没在水中，松开手，物体静止时如图甲所示。（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69E7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095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5EC79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）如图乙所示，选择物体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进行实验，用弹簧测力计测出其重力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988C6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”），初步得到物体上浮的条件；</w:t>
      </w:r>
    </w:p>
    <w:p w14:paraId="33660C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从水中提起的过程中，发现弹簧测力计示数变大，你认为可能的原因是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32017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水对物体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有阻力作用</w:t>
      </w:r>
    </w:p>
    <w:p w14:paraId="62B363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FC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由乙图可知，测力计吊着物体在空气中静止时，测力计示数为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，此时测力计示数等于物体的重力，即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=4N</w:t>
      </w:r>
      <w:r>
        <w:rPr>
          <w:rFonts w:ascii="宋体" w:hAnsi="宋体" w:eastAsia="宋体" w:cs="宋体"/>
          <w:color w:val="000000"/>
        </w:rPr>
        <w:t>。</w:t>
      </w:r>
    </w:p>
    <w:p w14:paraId="03F16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[2]A</w:t>
      </w:r>
      <w:r>
        <w:rPr>
          <w:rFonts w:ascii="宋体" w:hAnsi="宋体" w:eastAsia="宋体" w:cs="宋体"/>
          <w:color w:val="000000"/>
        </w:rPr>
        <w:t>浸没在水中，测力计示数为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，根据称重法测浮力可知，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物体受到的浮力为</w:t>
      </w:r>
    </w:p>
    <w:p w14:paraId="1A4780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示</w:t>
      </w:r>
      <w:r>
        <w:rPr>
          <w:rFonts w:ascii="Times New Roman" w:hAnsi="Times New Roman" w:eastAsia="Times New Roman" w:cs="Times New Roman"/>
          <w:color w:val="000000"/>
        </w:rPr>
        <w:t>=4N-2.5N=1.5N</w:t>
      </w:r>
    </w:p>
    <w:p w14:paraId="6E38EB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根据阿基米德原理可得，物体排开水的体积为</w:t>
      </w:r>
    </w:p>
    <w:p w14:paraId="69A705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05pt;width:247.8pt;" o:ole="t" filled="f" o:preferrelative="t" stroked="f" coordsize="21600,21600">
            <v:path/>
            <v:fill on="f" focussize="0,0"/>
            <v:stroke on="f" joinstyle="miter"/>
            <v:imagedata r:id="rId63" o:title="eqId551a1f2b8430c699c0a8b7001feb6d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3D8BC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的体积为</w:t>
      </w:r>
    </w:p>
    <w:p w14:paraId="31B71A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=1.5×10</w:t>
      </w:r>
      <w:r>
        <w:rPr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=150cm</w:t>
      </w:r>
      <w:r>
        <w:rPr>
          <w:color w:val="000000"/>
          <w:vertAlign w:val="superscript"/>
        </w:rPr>
        <w:t>3</w:t>
      </w:r>
    </w:p>
    <w:p w14:paraId="26D3F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体积相等，当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全部浸没在水中时，受到的浮力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。由图甲可知，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部分浸入水中，根据阿基米德原理可知，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4C941F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</w:p>
    <w:p w14:paraId="1EEA1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测出物体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，即可得出初步得到物体上浮的条件。</w:t>
      </w:r>
    </w:p>
    <w:p w14:paraId="178E27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从水中提起的过程中，发现弹簧测力计示数变大，可能的原因是水对物体有阻力作用。</w:t>
      </w:r>
    </w:p>
    <w:p w14:paraId="5124B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57C28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F9C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28775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31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45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【详解】书 静止在水平桌面上，此时书受到的重力和桌面对其的支持力是一对平衡力，重力方向竖直向下，支持力垂直桌面向上，如下图所示</w:t>
      </w:r>
    </w:p>
    <w:p w14:paraId="1C88F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F4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如图，杠杆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保持静止，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为支点，请作出动力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7" o:title="eqIdf5a0815aa6844987ba0d306d7834e443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9" o:title="eqId90f6a7d1b2d303ec46ca9f5c330c88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1" o:title="eqId228a7ff77a38f7ea2d66c2d9204180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FB31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52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D8B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00250" cy="1209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028E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BE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【详解】阻力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的作用点在点</w:t>
      </w:r>
      <w:r>
        <w:rPr>
          <w:i/>
          <w:color w:val="000000"/>
        </w:rPr>
        <w:t>B</w:t>
      </w:r>
      <w:r>
        <w:rPr>
          <w:color w:val="000000"/>
        </w:rPr>
        <w:t>，方向竖直向下；过支点</w:t>
      </w:r>
      <w:r>
        <w:rPr>
          <w:i/>
          <w:color w:val="000000"/>
        </w:rPr>
        <w:t>O</w:t>
      </w:r>
      <w:r>
        <w:rPr>
          <w:color w:val="000000"/>
        </w:rPr>
        <w:t>作动力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的作用线的垂线段，即为动力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的力臂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，如图所示</w:t>
      </w:r>
    </w:p>
    <w:p w14:paraId="32B6E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209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FAA6A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如图，小磁针静止在通电螺线管左侧，请标出小磁针的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极和电源正极。</w:t>
      </w:r>
    </w:p>
    <w:p w14:paraId="0C2ED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38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4E21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81100" cy="8858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1BD0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CC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磁感线是从磁体的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极，所以螺线管的左端为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极，根据安培定则可知，电流从左端流入螺线管，故电源的右端为正极；螺线管的左端为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极，根据磁极间从相互作用规律可知，小磁针的左端为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极。作图如下：</w:t>
      </w:r>
    </w:p>
    <w:p w14:paraId="36E86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33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1E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如图所示，小明的质量为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内完成了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个引体向上，每次重心上升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3C507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）小明所受重力的大小；</w:t>
      </w:r>
    </w:p>
    <w:p w14:paraId="408E5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）完成一个引体向上克服重力做的功；</w:t>
      </w:r>
    </w:p>
    <w:p w14:paraId="52D0C2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内克服重力做功的功率。</w:t>
      </w:r>
    </w:p>
    <w:p w14:paraId="1378A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6A9E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100W</w:t>
      </w:r>
    </w:p>
    <w:p w14:paraId="26158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13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）小明所受的重力为</w:t>
      </w:r>
    </w:p>
    <w:p w14:paraId="016754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=60kg×10N/kg=600N</w:t>
      </w:r>
    </w:p>
    <w:p w14:paraId="325C3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）完成一个引体向上克服重力做的功为</w:t>
      </w:r>
    </w:p>
    <w:p w14:paraId="6669C08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=600N×0.5m=300J</w:t>
      </w:r>
    </w:p>
    <w:p w14:paraId="519B6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内克服重力做的功为</w:t>
      </w:r>
    </w:p>
    <w:p w14:paraId="5C57C2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=10×300J=3000J</w:t>
      </w:r>
    </w:p>
    <w:p w14:paraId="26CF1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内克服重力做功的功率为</w:t>
      </w:r>
    </w:p>
    <w:p w14:paraId="680710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8pt;width:122.05pt;" o:ole="t" filled="f" o:preferrelative="t" stroked="f" coordsize="21600,21600">
            <v:path/>
            <v:fill on="f" focussize="0,0"/>
            <v:stroke on="f" joinstyle="miter"/>
            <v:imagedata r:id="rId78" o:title="eqIdad03278dee9c4687821d9d146f58b0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</w:p>
    <w:p w14:paraId="4F815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）小明所受重力为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；</w:t>
      </w:r>
    </w:p>
    <w:p w14:paraId="7D049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）完成一个引体向上克服重力做的功为</w:t>
      </w:r>
      <w:r>
        <w:rPr>
          <w:rFonts w:ascii="Times New Roman" w:hAnsi="Times New Roman" w:eastAsia="Times New Roman" w:cs="Times New Roman"/>
          <w:color w:val="000000"/>
        </w:rPr>
        <w:t>300J</w:t>
      </w:r>
      <w:r>
        <w:rPr>
          <w:rFonts w:ascii="宋体" w:hAnsi="宋体" w:eastAsia="宋体" w:cs="宋体"/>
          <w:color w:val="000000"/>
        </w:rPr>
        <w:t>；</w:t>
      </w:r>
    </w:p>
    <w:p w14:paraId="392BB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。</w:t>
      </w:r>
    </w:p>
    <w:p w14:paraId="543A96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”的字样，定值电阻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端，灯泡正常发光。</w:t>
      </w:r>
    </w:p>
    <w:p w14:paraId="12720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）求灯泡正常发光时的电流；</w:t>
      </w:r>
    </w:p>
    <w:p w14:paraId="527F6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产生的热量；</w:t>
      </w:r>
    </w:p>
    <w:p w14:paraId="2BC9A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，求此时灯泡的功率。</w:t>
      </w:r>
    </w:p>
    <w:p w14:paraId="6E95B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573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085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0.288W</w:t>
      </w:r>
    </w:p>
    <w:p w14:paraId="559FC8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02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P=UI</w:t>
      </w:r>
      <w:r>
        <w:rPr>
          <w:rFonts w:ascii="宋体" w:hAnsi="宋体" w:eastAsia="宋体" w:cs="宋体"/>
          <w:color w:val="000000"/>
        </w:rPr>
        <w:t>可得，灯泡正常发光时的电流为</w:t>
      </w:r>
    </w:p>
    <w:p w14:paraId="62545F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110.8pt;" o:ole="t" filled="f" o:preferrelative="t" stroked="f" coordsize="21600,21600">
            <v:path/>
            <v:fill on="f" focussize="0,0"/>
            <v:stroke on="f" joinstyle="miter"/>
            <v:imagedata r:id="rId81" o:title="eqId17472815840d2a5dafa26707b6c9d4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</w:p>
    <w:p w14:paraId="459F1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被短路，滑动变阻器接入电路中的电阻为零，电路中只有灯泡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工作，由灯泡正常发光，可知电源电压为</w:t>
      </w:r>
    </w:p>
    <w:p w14:paraId="27E681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37F2B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，滑动变阻器接入电路的阻值为最大阻值，灯泡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被短路，电阻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可得，定值电阻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</w:t>
      </w:r>
    </w:p>
    <w:p w14:paraId="230316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305.25pt;" o:ole="t" filled="f" o:preferrelative="t" stroked="f" coordsize="21600,21600">
            <v:path/>
            <v:fill on="f" focussize="0,0"/>
            <v:stroke on="f" joinstyle="miter"/>
            <v:imagedata r:id="rId83" o:title="eqIdcb4e601257c200d2f75b8b9087b325f4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</w:p>
    <w:p w14:paraId="1167E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串联，电流表测量电路中的电流，由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可得，滑动变阻器两端的电压为</w:t>
      </w:r>
    </w:p>
    <w:p w14:paraId="0887996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=0.24A×20Ω=4.8V</w:t>
      </w:r>
    </w:p>
    <w:p w14:paraId="7F628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由串联电路的电压特点可知，灯泡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两端的实际电压为</w:t>
      </w:r>
    </w:p>
    <w:p w14:paraId="0757E5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=6V-4.8V=1.2V</w:t>
      </w:r>
    </w:p>
    <w:p w14:paraId="2E357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7" name="图片 2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" name="图片 2004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功率为</w:t>
      </w:r>
    </w:p>
    <w:p w14:paraId="4071AA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 1.2V×0.24A=0.288W</w:t>
      </w:r>
    </w:p>
    <w:p w14:paraId="24C14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1565E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240J</w:t>
      </w:r>
      <w:r>
        <w:rPr>
          <w:rFonts w:ascii="宋体" w:hAnsi="宋体" w:eastAsia="宋体" w:cs="宋体"/>
          <w:color w:val="000000"/>
        </w:rPr>
        <w:t>；</w:t>
      </w:r>
    </w:p>
    <w:p w14:paraId="0894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，此时灯泡的功率为</w:t>
      </w:r>
      <w:r>
        <w:rPr>
          <w:rFonts w:ascii="Times New Roman" w:hAnsi="Times New Roman" w:eastAsia="Times New Roman" w:cs="Times New Roman"/>
          <w:color w:val="000000"/>
        </w:rPr>
        <w:t>0.288 W</w:t>
      </w:r>
      <w:r>
        <w:rPr>
          <w:rFonts w:ascii="宋体" w:hAnsi="宋体" w:eastAsia="宋体" w:cs="宋体"/>
          <w:color w:val="000000"/>
        </w:rPr>
        <w:t>。</w:t>
      </w:r>
    </w:p>
    <w:p w14:paraId="468FD2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如图所示，小明做“探究平面镜成像的特点”实验，他将棋子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放在玻璃板前，在玻璃板后移动棋子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，直至与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的像重合。</w:t>
      </w:r>
    </w:p>
    <w:p w14:paraId="389C7C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3AD6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）选择与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，是为了比较像和物的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关系。在方格纸上进行实验，是为了便于比较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6F7DB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）改变自己的位置，观察棋子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的像。当他远离玻璃板时，像的大小将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。当他向右移动时，像的位置相对于玻璃板将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（选填“向左”、“向右”或“不变”）；</w:t>
      </w:r>
    </w:p>
    <w:p w14:paraId="7E4063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）移走棋子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，将一张白纸竖直放在该位置，直接观察白纸，白纸上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（选填“能”或“不能”）看到棋子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的像，说明平面镜成的是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</w:t>
      </w:r>
    </w:p>
    <w:p w14:paraId="40583C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大小    ②. 像和物到平面镜的距离关系    ③. 不变    ④. 不变    ⑤. 不能    ⑥. 虚</w:t>
      </w:r>
      <w:r>
        <w:rPr>
          <w:color w:val="000000"/>
        </w:rPr>
        <w:br w:type="textWrapping"/>
      </w:r>
    </w:p>
    <w:p w14:paraId="0258C3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E4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【详解】（1）[1]在实验中，为了比较像与物的大小关系，利用等效替代法，选择与A完全相同的棋子B，是为了比较像和物的大小关系。</w:t>
      </w:r>
    </w:p>
    <w:p w14:paraId="26A5E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[2]实验中方格纸便于确定物和像的位置，其目的是为了比较像和物到镜面的距离的大小关系。</w:t>
      </w:r>
    </w:p>
    <w:p w14:paraId="47803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（2）[3]平面镜成像时像与物大小相等，像到平面镜的距离等于物到平面镜的距离，所以当他远离平面镜观察棋子A时，棋子A的大小不变，故棋子A的像的大小不变。</w:t>
      </w:r>
    </w:p>
    <w:p w14:paraId="397CD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[4]平面镜成像时，像与物关于平面镜对称，当他向右移动时，棋子A的位置不变，故棋子A的像的位置不变。</w:t>
      </w:r>
    </w:p>
    <w:p w14:paraId="2ED35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（3）[5][6]移走棋子B，将一张白纸竖直放在该位置，直接观察白纸，白纸上不能看到棋子A的像，原因是平面镜成像的原理是光的反射，所成的像是虚像，虚像不能呈现在光屏（白纸）上。</w:t>
      </w:r>
    </w:p>
    <w:p w14:paraId="3B8FC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为测定标有“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”字样小灯泡正常发光时的电阻，小明设计了如图甲所示电路，电源电压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保持不变。</w:t>
      </w:r>
    </w:p>
    <w:p w14:paraId="150A6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781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BBC7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）闭合开关前，小明观察到电流表指针如图乙所示，应该对电流表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。他发现电路中有一根导线连接错误，请在该导线上画上“×”，用笔画线代替导线，画出正确的连线；</w:t>
      </w:r>
      <w:r>
        <w:rPr>
          <w:color w:val="000000"/>
        </w:rPr>
        <w:t>___________</w:t>
      </w:r>
    </w:p>
    <w:p w14:paraId="51A7D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，发现小灯泡始终不亮，电流表有示数，电压表示数为零，则电路故障可能是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A6ADC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，使电压表示数分别为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，记录下对应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9" name="图片 20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9" name="图片 2004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电流表示数分别为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59344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）小红认为有更精确的测量方案，她初步设计了图丙所示的电路，请从滑动变阻器（</w:t>
      </w:r>
      <w:r>
        <w:rPr>
          <w:rFonts w:ascii="Times New Roman" w:hAnsi="Times New Roman" w:eastAsia="Times New Roman" w:cs="Times New Roman"/>
          <w:color w:val="000000"/>
        </w:rPr>
        <w:t>0~20Ω</w:t>
      </w:r>
      <w:r>
        <w:rPr>
          <w:rFonts w:ascii="宋体" w:hAnsi="宋体" w:eastAsia="宋体" w:cs="宋体"/>
          <w:color w:val="000000"/>
        </w:rPr>
        <w:t>）、电阻箱（最低倍率是</w:t>
      </w:r>
      <w:r>
        <w:rPr>
          <w:rFonts w:ascii="Times New Roman" w:hAnsi="Times New Roman" w:eastAsia="Times New Roman" w:cs="Times New Roman"/>
          <w:color w:val="000000"/>
        </w:rPr>
        <w:t>×1</w:t>
      </w:r>
      <w:r>
        <w:rPr>
          <w:rFonts w:ascii="宋体" w:hAnsi="宋体" w:eastAsia="宋体" w:cs="宋体"/>
          <w:color w:val="000000"/>
        </w:rPr>
        <w:t>，元件符号</w:t>
      </w:r>
      <w:r>
        <w:rPr>
          <w:color w:val="000000"/>
        </w:rPr>
        <w:drawing>
          <wp:inline distT="0" distB="0" distL="114300" distR="114300">
            <wp:extent cx="333375" cy="1714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）中选择两个器材，并将它们的电路元件符号填入图丙合适的虚线框中，帮助小红完成电路设计。</w:t>
      </w:r>
      <w:r>
        <w:rPr>
          <w:color w:val="000000"/>
        </w:rPr>
        <w:t>___________</w:t>
      </w:r>
    </w:p>
    <w:p w14:paraId="16CA74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调零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990725" cy="1143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小灯泡短路</w:t>
      </w:r>
      <w:r>
        <w:rPr>
          <w:color w:val="000000"/>
        </w:rPr>
        <w:t xml:space="preserve">    ④.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9" o:title="eqId0d1d21bd6b02bdeb3b6cfb461ef2c5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88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1323975" cy="10572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BDA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24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闭合开关前，小明观察到电流表指针如图乙所示，表明电流表指针没有调零，应该对电流表调零。</w:t>
      </w:r>
    </w:p>
    <w:p w14:paraId="5439B6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测定小灯泡正常发光时的电阻，应使小灯泡和滑动变阻器、电流表、开关串联，应使小灯泡的左接线柱接电源负极或电压表的负接线柱，如图所示：</w:t>
      </w:r>
    </w:p>
    <w:p w14:paraId="0AAD91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906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4BC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正确连接电路后闭合开关，移动滑片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，发现小灯泡始终不亮，电流表有示数，有电路仍然接通，不能断路，电压表示数为零，说明被测的小灯泡可能发生了短路。</w:t>
      </w:r>
    </w:p>
    <w:p w14:paraId="48F20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排除故障后，继续实验。移动滑片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，使电压表示数分别为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，记录下对应的电流表示数分别为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，其中电压表示数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时小灯泡正常发光，小灯泡正常发光时的电阻为　</w:t>
      </w:r>
    </w:p>
    <w:p w14:paraId="56C98F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92" o:title="eqId02f2bd02d3ab5c9c7d08b39eb1a4ac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</w:p>
    <w:p w14:paraId="00691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小红认为有更精确的测量方案，她初步设计了图丙所示的电路，选择滑动变阻器（</w:t>
      </w:r>
      <w:r>
        <w:rPr>
          <w:rFonts w:ascii="Times New Roman" w:hAnsi="Times New Roman" w:eastAsia="Times New Roman" w:cs="Times New Roman"/>
          <w:color w:val="000000"/>
        </w:rPr>
        <w:t>0~20Ω</w:t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）连成如图所示电路，实验时调节滑动变阻器使电压表示数为</w:t>
      </w:r>
    </w:p>
    <w:p w14:paraId="3EDA46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6V-3.8V =2.2V</w:t>
      </w:r>
    </w:p>
    <w:p w14:paraId="648C3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时，小灯泡正常发光，读出电流表示数，从而求出小灯泡正常发光时的电阻，因为选择了更小的量程，读数更精确。</w:t>
      </w:r>
    </w:p>
    <w:p w14:paraId="7C791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572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4AF5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小明在厨房炖汤，向沸腾的汤中加入盐，汤瞬间沸腾得更剧烈了。在跟同学讨论后，大家对水加盐后的变化，提出了丰富的猜想：</w:t>
      </w:r>
    </w:p>
    <w:p w14:paraId="695A04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：盐水的沸点比水低；</w:t>
      </w:r>
    </w:p>
    <w:p w14:paraId="6875E7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：盐水的比热容比水小。</w:t>
      </w:r>
    </w:p>
    <w:p w14:paraId="274F6C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为验证猜想，小明用两只同型号的电水壶，分别装入质量和初温都相同的盐水和水，同时加热，用温度传感器测出它们的温度并记录在下表中。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450"/>
        <w:gridCol w:w="450"/>
        <w:gridCol w:w="450"/>
        <w:gridCol w:w="450"/>
        <w:gridCol w:w="450"/>
        <w:gridCol w:w="450"/>
        <w:gridCol w:w="608"/>
        <w:gridCol w:w="608"/>
        <w:gridCol w:w="608"/>
      </w:tblGrid>
      <w:tr w14:paraId="6D53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AE9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BE6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B7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041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3E4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62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C9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72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CDD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184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0802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94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29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72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7D2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E09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76E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F8B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76A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916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A99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</w:tr>
      <w:tr w14:paraId="7C73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55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E66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03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A0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B93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41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F46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48C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F62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531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</w:tr>
    </w:tbl>
    <w:p w14:paraId="6534D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小明描点作出水的温度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变化的图像，如图所示。</w:t>
      </w:r>
    </w:p>
    <w:p w14:paraId="4B49A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811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1C4C00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小红、小亮用其他型号电水壶进行上述实验，实验现象与小明相似；</w:t>
      </w:r>
    </w:p>
    <w:p w14:paraId="221716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）根据表中数据，请在图中描点作出盐水温度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。由图像可知，盐水和水加热过程中温度变化的共同特点是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A169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）实验中，盐水的沸点是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℃。小明认为盐水沸点低于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是正确的；小红认为盐水的沸点比水高，所以猜想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是错误的。你赞同谁的观点？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DE2F3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）进一步分析数据和图像可知，猜想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（选填“正确”或“错误”）的，判断的依据：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A869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）小亮分析表中数据认为“水加盐后能更快沸腾”，你觉得他的说法是否可靠？请说明理由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8474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14575" cy="19240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</w:t>
      </w:r>
      <w:r>
        <w:rPr>
          <w:rFonts w:ascii="宋体" w:hAnsi="宋体" w:eastAsia="宋体" w:cs="宋体"/>
          <w:color w:val="000000"/>
        </w:rPr>
        <w:t>温较低时，随着加热的进行，盐水和水吸收热量，温度不断升高；当沸腾时，盐水和水仍然在吸收热量，但温度保持不变。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99.8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小红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正确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见解析</w:t>
      </w:r>
    </w:p>
    <w:p w14:paraId="3C03F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C8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首先根据表格中数据描点，然后用平滑的曲线将各点顺次连接起来，作出盐水温度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变化的图像如下图</w:t>
      </w:r>
    </w:p>
    <w:p w14:paraId="54302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9431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99FE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由图像知道，盐水和水加热过程中温度变化的共同特点是：随着加热的进行，盐水和水都是吸收热量，不断升高；当沸腾时，盐水和水仍然在吸收热量，但温度保持不变，这个温度就是沸点。</w:t>
      </w:r>
    </w:p>
    <w:p w14:paraId="06273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由图像中数据知道，盐水在沸腾过程中温度保持</w:t>
      </w:r>
      <w:r>
        <w:rPr>
          <w:rFonts w:ascii="Times New Roman" w:hAnsi="Times New Roman" w:eastAsia="Times New Roman" w:cs="Times New Roman"/>
          <w:color w:val="000000"/>
        </w:rPr>
        <w:t>99.8</w:t>
      </w:r>
      <w:r>
        <w:rPr>
          <w:rFonts w:ascii="宋体" w:hAnsi="宋体" w:eastAsia="宋体" w:cs="宋体"/>
          <w:color w:val="000000"/>
        </w:rPr>
        <w:t>℃不变，所以盐水的沸点为</w:t>
      </w:r>
      <w:r>
        <w:rPr>
          <w:rFonts w:ascii="Times New Roman" w:hAnsi="Times New Roman" w:eastAsia="Times New Roman" w:cs="Times New Roman"/>
          <w:color w:val="000000"/>
        </w:rPr>
        <w:t>99.8</w:t>
      </w:r>
      <w:r>
        <w:rPr>
          <w:rFonts w:ascii="宋体" w:hAnsi="宋体" w:eastAsia="宋体" w:cs="宋体"/>
          <w:color w:val="000000"/>
        </w:rPr>
        <w:t>℃。</w:t>
      </w:r>
    </w:p>
    <w:p w14:paraId="1941B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液体的沸点与气压有关，气压越大，沸点越高；在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个标准大气压下水的沸点是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℃；根据表格中数据知道，水的沸点是</w:t>
      </w:r>
      <w:r>
        <w:rPr>
          <w:rFonts w:ascii="Times New Roman" w:hAnsi="Times New Roman" w:eastAsia="Times New Roman" w:cs="Times New Roman"/>
          <w:color w:val="000000"/>
        </w:rPr>
        <w:t>99.3</w:t>
      </w:r>
      <w:r>
        <w:rPr>
          <w:rFonts w:ascii="宋体" w:hAnsi="宋体" w:eastAsia="宋体" w:cs="宋体"/>
          <w:color w:val="000000"/>
        </w:rPr>
        <w:t>℃，可知当时水面上方的气压低于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个标准大气压，由于此时盐水保持不变的温度比水保持不变的温度高，所以，说明盐水的沸点比水高，所以猜想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是错误的。</w:t>
      </w:r>
    </w:p>
    <w:p w14:paraId="51ECE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观察根据表格中数据知道，水和盐水的质量和初温相同，当加热相同的时间时，水和盐水吸收的热量相同，比较盐水和水的温度，水升高的温度比盐水小，由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96" o:title="eqId4597ba405f2b5d2a87953278e1975b6e"/>
            <o:lock v:ext="edit" aspectratio="t"/>
            <w10:wrap type="none"/>
            <w10:anchorlock/>
          </v:shape>
          <o:OLEObject Type="Embed" ProgID="Equation.DSMT4" ShapeID="_x0000_i1051" DrawAspect="Content" ObjectID="_146807575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可知，盐水的比热容小于水的比热容，故猜想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正确。</w:t>
      </w:r>
    </w:p>
    <w:p w14:paraId="30213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不可靠。为了使实验结论具有普遍性应进行多次实验，通过一次实验得出结论，实验结论不可靠。</w:t>
      </w:r>
    </w:p>
    <w:p w14:paraId="5AE83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阅读短文，口答问题。</w:t>
      </w:r>
    </w:p>
    <w:p w14:paraId="770429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综合实践活动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研究制作风速仪</w:t>
      </w:r>
    </w:p>
    <w:p w14:paraId="3C4A1C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【提出问题】风速是气象观测中的重要参数，常用风速仪测量。风速仪工作原理是什么？怎样设计制作简易风速仪呢？</w:t>
      </w:r>
    </w:p>
    <w:p w14:paraId="19C1B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【实地学习】同学们来到气象馆，了解了杯式风速仪的工作原理。如图甲所示，质量较小的风杯可在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任意方向的风力带动下绕轴转动，转动时传感器将风速转换成输出电流信号，再经系统处理后显示出风速值。在测量范围内电流随风速增大而均匀增大。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130"/>
      </w:tblGrid>
      <w:tr w14:paraId="67D6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66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杯式风速仪工作参数</w:t>
            </w:r>
          </w:p>
        </w:tc>
      </w:tr>
      <w:tr w14:paraId="20B18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B1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29E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0.4~50m/s</w:t>
            </w:r>
          </w:p>
        </w:tc>
      </w:tr>
      <w:tr w14:paraId="1B52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1F1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输出电流信号范围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23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4~20mA</w:t>
            </w:r>
          </w:p>
        </w:tc>
      </w:tr>
      <w:tr w14:paraId="4F01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6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启动风速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54C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0.4m/s</w:t>
            </w:r>
          </w:p>
        </w:tc>
      </w:tr>
      <w:tr w14:paraId="3ED2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0E5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626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≤0.48W</w:t>
            </w:r>
          </w:p>
        </w:tc>
      </w:tr>
    </w:tbl>
    <w:p w14:paraId="05A5B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【设计制作】受到杯式风速仪工作原理的启发，同学们设计并制作了简易风速仪，其原理如图乙所示。</w:t>
      </w:r>
    </w:p>
    <w:p w14:paraId="5B51CE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电源为恒流源，能始终提供大小恒定的电流，电流表量程为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为压力传感器，无风时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受到的压力为零，有风时迎风板受到的压力能大小不变地传递给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大小变化的关系如图丙所示。读出电表示数，即可知此时的风速。</w:t>
      </w:r>
    </w:p>
    <w:p w14:paraId="28199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42875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6EDBB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同学们通过查阅资料，知道了风压是指单位面积上垂直于气流方向的平面上所受风的压力，风压与风速的关系如下表。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645"/>
        <w:gridCol w:w="645"/>
        <w:gridCol w:w="645"/>
        <w:gridCol w:w="645"/>
        <w:gridCol w:w="645"/>
        <w:gridCol w:w="645"/>
        <w:gridCol w:w="645"/>
      </w:tblGrid>
      <w:tr w14:paraId="2315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197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风速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4F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63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7B8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798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57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F9A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D37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  <w:tr w14:paraId="70AC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43E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9E0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F6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291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6CA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709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E3B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660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049AC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【进行实验】迎风板是一块面积为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的轻质薄板，测量时风始终垂直吹在迎风板上，记录电表示数，发现风速增大，电流表示数随着增大。</w:t>
      </w:r>
    </w:p>
    <w:p w14:paraId="1C75BA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【交流评价】同学们从实验制作、实验效果等方面进行交流评价。</w:t>
      </w:r>
    </w:p>
    <w:p w14:paraId="6FA61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）关于文中杯式风速仪，下列说法不正确的是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91B0B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风吹动风杯说明风具有能量</w:t>
      </w:r>
      <w:r>
        <w:rPr>
          <w:rFonts w:ascii="Times New Roman" w:hAnsi="Times New Roman" w:eastAsia="Times New Roman" w:cs="Times New Roman"/>
          <w:color w:val="000000"/>
        </w:rPr>
        <w:t xml:space="preserve">      B.</w:t>
      </w:r>
      <w:r>
        <w:rPr>
          <w:rFonts w:ascii="宋体" w:hAnsi="宋体" w:eastAsia="宋体" w:cs="宋体"/>
          <w:color w:val="000000"/>
        </w:rPr>
        <w:t>转轴中使用轴承可减小摩擦</w:t>
      </w:r>
    </w:p>
    <w:p w14:paraId="434D1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风杯用密度小的材料制成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能在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>风速下正常工作</w:t>
      </w:r>
    </w:p>
    <w:p w14:paraId="100AAE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）杯式风速仪正常工作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，最多消耗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的电能；某次杯式风速仪显示风速为</w:t>
      </w:r>
      <w:r>
        <w:rPr>
          <w:rFonts w:ascii="Times New Roman" w:hAnsi="Times New Roman" w:eastAsia="Times New Roman" w:cs="Times New Roman"/>
          <w:color w:val="000000"/>
        </w:rPr>
        <w:t>31.4m/s</w:t>
      </w:r>
      <w:r>
        <w:rPr>
          <w:rFonts w:ascii="宋体" w:hAnsi="宋体" w:eastAsia="宋体" w:cs="宋体"/>
          <w:color w:val="000000"/>
        </w:rPr>
        <w:t>，则输出的电流信号为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mA</w:t>
      </w:r>
      <w:r>
        <w:rPr>
          <w:rFonts w:ascii="宋体" w:hAnsi="宋体" w:eastAsia="宋体" w:cs="宋体"/>
          <w:color w:val="000000"/>
        </w:rPr>
        <w:t>；</w:t>
      </w:r>
    </w:p>
    <w:p w14:paraId="060DB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）实验中，读出简易风速仪中电流表示数为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</w:t>
      </w:r>
    </w:p>
    <w:p w14:paraId="5F4EE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，所测的风速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0FC9E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②恒流源提供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的恒定电流；</w:t>
      </w:r>
    </w:p>
    <w:p w14:paraId="257CA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③若用此简易风速仪测量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的风速，则迎风板的面积至少需要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7EB91F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）对比文中杯式风速仪，简易风速仪存在的不足之处有：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466D9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576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0.025</w: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见解析</w:t>
      </w:r>
    </w:p>
    <w:p w14:paraId="09A47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E6F6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[1]A</w:t>
      </w:r>
      <w:r>
        <w:rPr>
          <w:rFonts w:ascii="宋体" w:hAnsi="宋体" w:eastAsia="宋体" w:cs="宋体"/>
          <w:color w:val="000000"/>
        </w:rPr>
        <w:t>．受风的作用，风杯转动，说明风具有能量，故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697E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．在相同条件下，滚动摩擦比滑动摩擦小的多，所以转轴中使用轴承可减小摩擦，故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87390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．为了使风杯受到风的作用转动起来，所以用密度小的材料制成，故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492CDB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．由表中参数可知，杯式风速仪的量程为</w:t>
      </w:r>
      <w:r>
        <w:rPr>
          <w:rFonts w:ascii="Times New Roman" w:hAnsi="Times New Roman" w:eastAsia="Times New Roman" w:cs="Times New Roman"/>
          <w:color w:val="000000"/>
        </w:rPr>
        <w:t>0.4~50m/s</w:t>
      </w:r>
      <w:r>
        <w:rPr>
          <w:rFonts w:ascii="宋体" w:hAnsi="宋体" w:eastAsia="宋体" w:cs="宋体"/>
          <w:color w:val="000000"/>
        </w:rPr>
        <w:t>，所以杯式风速仪不能在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>风速下正常工作，故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7268A0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E87B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由表中数据可知，杯式风速仪正常工作时消耗的最大功率为</w:t>
      </w:r>
      <w:r>
        <w:rPr>
          <w:rFonts w:ascii="Times New Roman" w:hAnsi="Times New Roman" w:eastAsia="Times New Roman" w:cs="Times New Roman"/>
          <w:color w:val="000000"/>
        </w:rPr>
        <w:t>0.48W</w:t>
      </w:r>
      <w:r>
        <w:rPr>
          <w:rFonts w:ascii="宋体" w:hAnsi="宋体" w:eastAsia="宋体" w:cs="宋体"/>
          <w:color w:val="000000"/>
        </w:rPr>
        <w:t>，所以正常工作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最多消耗的电能为</w:t>
      </w:r>
    </w:p>
    <w:p w14:paraId="619640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=0.48W×20×60s=576J</w:t>
      </w:r>
    </w:p>
    <w:p w14:paraId="154CBB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输出电流信号范围是</w:t>
      </w:r>
      <w:r>
        <w:rPr>
          <w:rFonts w:ascii="Times New Roman" w:hAnsi="Times New Roman" w:eastAsia="Times New Roman" w:cs="Times New Roman"/>
          <w:color w:val="000000"/>
        </w:rPr>
        <w:t>4~20mA</w:t>
      </w:r>
      <w:r>
        <w:rPr>
          <w:rFonts w:ascii="宋体" w:hAnsi="宋体" w:eastAsia="宋体" w:cs="宋体"/>
          <w:color w:val="000000"/>
        </w:rPr>
        <w:t>，杯式风速仪的量程为</w:t>
      </w:r>
      <w:r>
        <w:rPr>
          <w:rFonts w:ascii="Times New Roman" w:hAnsi="Times New Roman" w:eastAsia="Times New Roman" w:cs="Times New Roman"/>
          <w:color w:val="000000"/>
        </w:rPr>
        <w:t>0.4~50m/s</w:t>
      </w:r>
      <w:r>
        <w:rPr>
          <w:rFonts w:ascii="宋体" w:hAnsi="宋体" w:eastAsia="宋体" w:cs="宋体"/>
          <w:color w:val="000000"/>
        </w:rPr>
        <w:t>，由于在测量范围内电流随风速增大而均匀增大，风速变化量与电流变化量的比值不变，设输出的电流信号为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</w:t>
      </w:r>
    </w:p>
    <w:p w14:paraId="30F71B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99" o:title="eqIdb3538741ffa427106bea87ba967d5e12"/>
            <o:lock v:ext="edit" aspectratio="t"/>
            <w10:wrap type="none"/>
            <w10:anchorlock/>
          </v:shape>
          <o:OLEObject Type="Embed" ProgID="Equation.DSMT4" ShapeID="_x0000_i1052" DrawAspect="Content" ObjectID="_1468075752" r:id="rId98">
            <o:LockedField>false</o:LockedField>
          </o:OLEObject>
        </w:object>
      </w:r>
    </w:p>
    <w:p w14:paraId="1FD51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=14mA</w:t>
      </w:r>
      <w:r>
        <w:rPr>
          <w:rFonts w:ascii="宋体" w:hAnsi="宋体" w:eastAsia="宋体" w:cs="宋体"/>
          <w:color w:val="000000"/>
        </w:rPr>
        <w:t>。</w:t>
      </w:r>
    </w:p>
    <w:p w14:paraId="6C345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根据乙图可知，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并联。简易风速仪中电流表示数为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，即通过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3" name="图片 2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3" name="图片 200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，此时电压表示数为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6D2181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.15pt;width:108.95pt;" o:ole="t" filled="f" o:preferrelative="t" stroked="f" coordsize="21600,21600">
            <v:path/>
            <v:fill on="f" focussize="0,0"/>
            <v:stroke on="f" joinstyle="miter"/>
            <v:imagedata r:id="rId101" o:title="eqId90c32c1b13c102709896588991ade1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0">
            <o:LockedField>false</o:LockedField>
          </o:OLEObject>
        </w:object>
      </w:r>
    </w:p>
    <w:p w14:paraId="54B0B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由丙图可知，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时对应的压力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，迎风板受到的压强为</w:t>
      </w:r>
    </w:p>
    <w:p w14:paraId="74221F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85pt;width:122.05pt;" o:ole="t" filled="f" o:preferrelative="t" stroked="f" coordsize="21600,21600">
            <v:path/>
            <v:fill on="f" focussize="0,0"/>
            <v:stroke on="f" joinstyle="miter"/>
            <v:imagedata r:id="rId103" o:title="eqId69f9e6dedffc102828579a3bea81b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2">
            <o:LockedField>false</o:LockedField>
          </o:OLEObject>
        </w:object>
      </w:r>
    </w:p>
    <w:p w14:paraId="6B9E62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由风压与风速的关系分析可得风压与风速的关系为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105" o:title="eqId97b7ed0a74381ee8e1ccf47ec18ba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，代入数据有</w:t>
      </w:r>
    </w:p>
    <w:p w14:paraId="54A486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107" o:title="eqId9c54952f8e98a5adc1a12672471241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6">
            <o:LockedField>false</o:LockedField>
          </o:OLEObject>
        </w:object>
      </w:r>
    </w:p>
    <w:p w14:paraId="501DB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09" o:title="eqId2bb6aa36d455d20fbadd8a672e1d09b7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40Pa</w:t>
      </w:r>
      <w:r>
        <w:rPr>
          <w:rFonts w:ascii="宋体" w:hAnsi="宋体" w:eastAsia="宋体" w:cs="宋体"/>
          <w:color w:val="000000"/>
        </w:rPr>
        <w:t>时有</w:t>
      </w:r>
    </w:p>
    <w:p w14:paraId="0C69AC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11" o:title="eqId73c44e186dbd7db00d8e0368ec310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0">
            <o:LockedField>false</o:LockedField>
          </o:OLEObject>
        </w:object>
      </w:r>
    </w:p>
    <w:p w14:paraId="5880CA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43.9pt;" o:ole="t" filled="f" o:preferrelative="t" stroked="f" coordsize="21600,21600">
            <v:path/>
            <v:fill on="f" focussize="0,0"/>
            <v:stroke on="f" joinstyle="miter"/>
            <v:imagedata r:id="rId113" o:title="eqId85e75cc1192151a9e11c7721a9129d7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F6FF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乙图中，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并联。电流表示数为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</w:p>
    <w:p w14:paraId="2767F0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4.15pt;width:108.95pt;" o:ole="t" filled="f" o:preferrelative="t" stroked="f" coordsize="21600,21600">
            <v:path/>
            <v:fill on="f" focussize="0,0"/>
            <v:stroke on="f" joinstyle="miter"/>
            <v:imagedata r:id="rId115" o:title="eqId477f0d81ed632f8ce21e09414f67fd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4">
            <o:LockedField>false</o:LockedField>
          </o:OLEObject>
        </w:object>
      </w:r>
    </w:p>
    <w:p w14:paraId="5737A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恒流源提供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5" name="图片 2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5" name="图片 2004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恒定电流为</w:t>
      </w:r>
    </w:p>
    <w:p w14:paraId="7CE913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=0.8A+0.4A=1.2A</w:t>
      </w:r>
    </w:p>
    <w:p w14:paraId="5811B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③[7][8]</w:t>
      </w:r>
      <w:r>
        <w:rPr>
          <w:rFonts w:ascii="宋体" w:hAnsi="宋体" w:eastAsia="宋体" w:cs="宋体"/>
          <w:color w:val="000000"/>
        </w:rPr>
        <w:t>用此简易风速仪测量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的风速，由风压与风速的关系表可知，对应的风压为</w:t>
      </w:r>
      <w:r>
        <w:rPr>
          <w:rFonts w:ascii="Times New Roman" w:hAnsi="Times New Roman" w:eastAsia="Times New Roman" w:cs="Times New Roman"/>
          <w:color w:val="000000"/>
        </w:rPr>
        <w:t>160Pa</w:t>
      </w:r>
      <w:r>
        <w:rPr>
          <w:rFonts w:ascii="宋体" w:hAnsi="宋体" w:eastAsia="宋体" w:cs="宋体"/>
          <w:color w:val="000000"/>
        </w:rPr>
        <w:t>，若迎风板的面积仍为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，则迎风板受到的压力</w:t>
      </w:r>
    </w:p>
    <w:p w14:paraId="0A1BF3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117" o:title="eqId32ac9f6be611322b08de42afe99652f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6">
            <o:LockedField>false</o:LockedField>
          </o:OLEObject>
        </w:object>
      </w:r>
    </w:p>
    <w:p w14:paraId="25782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由图丙可知，此时压敏电阻的阻值为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119" o:title="eqId8e26c99f2ceccf9d41ebe279ca7fac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。因电源为恒流源，且由前面解析可知电路中的电流恒为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，设此时电源电压为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1" o:title="eqIdc4c9a6936bfb5d5dab45acf1f31453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，由欧姆定律和并联电路的电流特点可得</w:t>
      </w:r>
    </w:p>
    <w:p w14:paraId="6F2092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.75pt;width:138.75pt;" o:ole="t" filled="f" o:preferrelative="t" stroked="f" coordsize="21600,21600">
            <v:path/>
            <v:fill on="f" focussize="0,0"/>
            <v:stroke on="f" joinstyle="miter"/>
            <v:imagedata r:id="rId123" o:title="eqIdad38f93bf7ee18297c91d7eef44a40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2">
            <o:LockedField>false</o:LockedField>
          </o:OLEObject>
        </w:object>
      </w:r>
    </w:p>
    <w:p w14:paraId="43017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25" o:title="eqIdee807b5144d2554011551c991324dce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。则通过压敏电阻的电流</w:t>
      </w:r>
    </w:p>
    <w:p w14:paraId="401751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51pt;width:117.75pt;" o:ole="t" filled="f" o:preferrelative="t" stroked="f" coordsize="21600,21600">
            <v:path/>
            <v:fill on="f" focussize="0,0"/>
            <v:stroke on="f" joinstyle="miter"/>
            <v:imagedata r:id="rId127" o:title="eqId8072ddfcbe6743bf7d041616763a5b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6">
            <o:LockedField>false</o:LockedField>
          </o:OLEObject>
        </w:object>
      </w:r>
    </w:p>
    <w:p w14:paraId="2B682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大于电流表的量程。因此为了保证电路的安全，测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的风速时，通过压敏电阻的最大电流为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，由并联电路电流特点可知，通过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</w:t>
      </w:r>
    </w:p>
    <w:p w14:paraId="1C597A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64.25pt;" o:ole="t" filled="f" o:preferrelative="t" stroked="f" coordsize="21600,21600">
            <v:path/>
            <v:fill on="f" focussize="0,0"/>
            <v:stroke on="f" joinstyle="miter"/>
            <v:imagedata r:id="rId129" o:title="eqId161d6b2eb01a7f234e6db972bf97126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8">
            <o:LockedField>false</o:LockedField>
          </o:OLEObject>
        </w:object>
      </w:r>
    </w:p>
    <w:p w14:paraId="1DC00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因通过两支路的电流相等，则此时压敏电阻的阻值为</w:t>
      </w:r>
    </w:p>
    <w:p w14:paraId="02DF4D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131" o:title="eqId8fbeb0460d957ea5b3f1cc37e700dc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30">
            <o:LockedField>false</o:LockedField>
          </o:OLEObject>
        </w:object>
      </w:r>
    </w:p>
    <w:p w14:paraId="43597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由图丙可知，此时迎风板受到的压力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3" o:title="eqId434c5fa6d58ad2e7aa0d382a6ef4ef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，则此时迎风板的面积为</w:t>
      </w:r>
    </w:p>
    <w:p w14:paraId="67A0B8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135" o:title="eqId36b5b898ff0438930481cf5606a037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4">
            <o:LockedField>false</o:LockedField>
          </o:OLEObject>
        </w:object>
      </w:r>
    </w:p>
    <w:p w14:paraId="6A54C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故面积应减小，减小值为</w:t>
      </w:r>
    </w:p>
    <w:p w14:paraId="5D6D35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210pt;" o:ole="t" filled="f" o:preferrelative="t" stroked="f" coordsize="21600,21600">
            <v:path/>
            <v:fill on="f" focussize="0,0"/>
            <v:stroke on="f" joinstyle="miter"/>
            <v:imagedata r:id="rId137" o:title="eqId55d1dbccf9a3d3964db56f22db5e96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6">
            <o:LockedField>false</o:LockedField>
          </o:OLEObject>
        </w:object>
      </w:r>
    </w:p>
    <w:p w14:paraId="282210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杯式风速仪的工作时质量较小的风杯可在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任意方向的风力带动下绕轴转动，转动时传感器将风速转换成输出电流信号，再经系统处理后显示出风速值。而制作的简易风速仪不能测量任意方向上的风速。或在读取电表读数时存在误差，不能十分准确的测测风速大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9D33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96E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47D2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EA5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EBD9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3971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124AFE"/>
    <w:rsid w:val="38274566"/>
    <w:rsid w:val="4BE84815"/>
    <w:rsid w:val="5ED52751"/>
    <w:rsid w:val="6E93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2.wmf"/><Relationship Id="rId98" Type="http://schemas.openxmlformats.org/officeDocument/2006/relationships/oleObject" Target="embeddings/oleObject28.bin"/><Relationship Id="rId97" Type="http://schemas.openxmlformats.org/officeDocument/2006/relationships/image" Target="media/image61.png"/><Relationship Id="rId96" Type="http://schemas.openxmlformats.org/officeDocument/2006/relationships/image" Target="media/image60.wmf"/><Relationship Id="rId95" Type="http://schemas.openxmlformats.org/officeDocument/2006/relationships/oleObject" Target="embeddings/oleObject27.bin"/><Relationship Id="rId94" Type="http://schemas.openxmlformats.org/officeDocument/2006/relationships/image" Target="media/image59.jpeg"/><Relationship Id="rId93" Type="http://schemas.openxmlformats.org/officeDocument/2006/relationships/image" Target="media/image58.jpeg"/><Relationship Id="rId92" Type="http://schemas.openxmlformats.org/officeDocument/2006/relationships/image" Target="media/image57.wmf"/><Relationship Id="rId91" Type="http://schemas.openxmlformats.org/officeDocument/2006/relationships/oleObject" Target="embeddings/oleObject26.bin"/><Relationship Id="rId90" Type="http://schemas.openxmlformats.org/officeDocument/2006/relationships/image" Target="media/image56.png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png"/><Relationship Id="rId86" Type="http://schemas.openxmlformats.org/officeDocument/2006/relationships/image" Target="media/image53.png"/><Relationship Id="rId85" Type="http://schemas.openxmlformats.org/officeDocument/2006/relationships/image" Target="media/image52.png"/><Relationship Id="rId84" Type="http://schemas.openxmlformats.org/officeDocument/2006/relationships/image" Target="media/image51.png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png"/><Relationship Id="rId78" Type="http://schemas.openxmlformats.org/officeDocument/2006/relationships/image" Target="media/image47.wmf"/><Relationship Id="rId77" Type="http://schemas.openxmlformats.org/officeDocument/2006/relationships/oleObject" Target="embeddings/oleObject22.bin"/><Relationship Id="rId76" Type="http://schemas.openxmlformats.org/officeDocument/2006/relationships/image" Target="media/image46.png"/><Relationship Id="rId75" Type="http://schemas.openxmlformats.org/officeDocument/2006/relationships/image" Target="media/image45.png"/><Relationship Id="rId74" Type="http://schemas.openxmlformats.org/officeDocument/2006/relationships/image" Target="media/image44.png"/><Relationship Id="rId73" Type="http://schemas.openxmlformats.org/officeDocument/2006/relationships/image" Target="media/image43.png"/><Relationship Id="rId72" Type="http://schemas.openxmlformats.org/officeDocument/2006/relationships/image" Target="media/image42.png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png"/><Relationship Id="rId64" Type="http://schemas.openxmlformats.org/officeDocument/2006/relationships/image" Target="media/image37.png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png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png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9" Type="http://schemas.openxmlformats.org/officeDocument/2006/relationships/fontTable" Target="fontTable.xml"/><Relationship Id="rId138" Type="http://schemas.openxmlformats.org/officeDocument/2006/relationships/customXml" Target="../customXml/item1.xml"/><Relationship Id="rId137" Type="http://schemas.openxmlformats.org/officeDocument/2006/relationships/image" Target="media/image81.wmf"/><Relationship Id="rId136" Type="http://schemas.openxmlformats.org/officeDocument/2006/relationships/oleObject" Target="embeddings/oleObject47.bin"/><Relationship Id="rId135" Type="http://schemas.openxmlformats.org/officeDocument/2006/relationships/image" Target="media/image80.wmf"/><Relationship Id="rId134" Type="http://schemas.openxmlformats.org/officeDocument/2006/relationships/oleObject" Target="embeddings/oleObject46.bin"/><Relationship Id="rId133" Type="http://schemas.openxmlformats.org/officeDocument/2006/relationships/image" Target="media/image79.wmf"/><Relationship Id="rId132" Type="http://schemas.openxmlformats.org/officeDocument/2006/relationships/oleObject" Target="embeddings/oleObject45.bin"/><Relationship Id="rId131" Type="http://schemas.openxmlformats.org/officeDocument/2006/relationships/image" Target="media/image78.wmf"/><Relationship Id="rId130" Type="http://schemas.openxmlformats.org/officeDocument/2006/relationships/oleObject" Target="embeddings/oleObject44.bin"/><Relationship Id="rId13" Type="http://schemas.openxmlformats.org/officeDocument/2006/relationships/image" Target="media/image4.png"/><Relationship Id="rId129" Type="http://schemas.openxmlformats.org/officeDocument/2006/relationships/image" Target="media/image77.wmf"/><Relationship Id="rId128" Type="http://schemas.openxmlformats.org/officeDocument/2006/relationships/oleObject" Target="embeddings/oleObject43.bin"/><Relationship Id="rId127" Type="http://schemas.openxmlformats.org/officeDocument/2006/relationships/image" Target="media/image76.wmf"/><Relationship Id="rId126" Type="http://schemas.openxmlformats.org/officeDocument/2006/relationships/oleObject" Target="embeddings/oleObject42.bin"/><Relationship Id="rId125" Type="http://schemas.openxmlformats.org/officeDocument/2006/relationships/image" Target="media/image75.wmf"/><Relationship Id="rId124" Type="http://schemas.openxmlformats.org/officeDocument/2006/relationships/oleObject" Target="embeddings/oleObject41.bin"/><Relationship Id="rId123" Type="http://schemas.openxmlformats.org/officeDocument/2006/relationships/image" Target="media/image74.wmf"/><Relationship Id="rId122" Type="http://schemas.openxmlformats.org/officeDocument/2006/relationships/oleObject" Target="embeddings/oleObject40.bin"/><Relationship Id="rId121" Type="http://schemas.openxmlformats.org/officeDocument/2006/relationships/image" Target="media/image73.wmf"/><Relationship Id="rId120" Type="http://schemas.openxmlformats.org/officeDocument/2006/relationships/oleObject" Target="embeddings/oleObject39.bin"/><Relationship Id="rId12" Type="http://schemas.openxmlformats.org/officeDocument/2006/relationships/image" Target="media/image3.png"/><Relationship Id="rId119" Type="http://schemas.openxmlformats.org/officeDocument/2006/relationships/image" Target="media/image72.wmf"/><Relationship Id="rId118" Type="http://schemas.openxmlformats.org/officeDocument/2006/relationships/oleObject" Target="embeddings/oleObject38.bin"/><Relationship Id="rId117" Type="http://schemas.openxmlformats.org/officeDocument/2006/relationships/image" Target="media/image71.wmf"/><Relationship Id="rId116" Type="http://schemas.openxmlformats.org/officeDocument/2006/relationships/oleObject" Target="embeddings/oleObject37.bin"/><Relationship Id="rId115" Type="http://schemas.openxmlformats.org/officeDocument/2006/relationships/image" Target="media/image70.wmf"/><Relationship Id="rId114" Type="http://schemas.openxmlformats.org/officeDocument/2006/relationships/oleObject" Target="embeddings/oleObject36.bin"/><Relationship Id="rId113" Type="http://schemas.openxmlformats.org/officeDocument/2006/relationships/image" Target="media/image69.wmf"/><Relationship Id="rId112" Type="http://schemas.openxmlformats.org/officeDocument/2006/relationships/oleObject" Target="embeddings/oleObject35.bin"/><Relationship Id="rId111" Type="http://schemas.openxmlformats.org/officeDocument/2006/relationships/image" Target="media/image68.wmf"/><Relationship Id="rId110" Type="http://schemas.openxmlformats.org/officeDocument/2006/relationships/oleObject" Target="embeddings/oleObject34.bin"/><Relationship Id="rId11" Type="http://schemas.openxmlformats.org/officeDocument/2006/relationships/image" Target="media/image2.wmf"/><Relationship Id="rId109" Type="http://schemas.openxmlformats.org/officeDocument/2006/relationships/image" Target="media/image67.wmf"/><Relationship Id="rId108" Type="http://schemas.openxmlformats.org/officeDocument/2006/relationships/oleObject" Target="embeddings/oleObject33.bin"/><Relationship Id="rId107" Type="http://schemas.openxmlformats.org/officeDocument/2006/relationships/image" Target="media/image66.wmf"/><Relationship Id="rId106" Type="http://schemas.openxmlformats.org/officeDocument/2006/relationships/oleObject" Target="embeddings/oleObject32.bin"/><Relationship Id="rId105" Type="http://schemas.openxmlformats.org/officeDocument/2006/relationships/image" Target="media/image65.wmf"/><Relationship Id="rId104" Type="http://schemas.openxmlformats.org/officeDocument/2006/relationships/oleObject" Target="embeddings/oleObject31.bin"/><Relationship Id="rId103" Type="http://schemas.openxmlformats.org/officeDocument/2006/relationships/image" Target="media/image64.wmf"/><Relationship Id="rId102" Type="http://schemas.openxmlformats.org/officeDocument/2006/relationships/oleObject" Target="embeddings/oleObject30.bin"/><Relationship Id="rId101" Type="http://schemas.openxmlformats.org/officeDocument/2006/relationships/image" Target="media/image63.wmf"/><Relationship Id="rId100" Type="http://schemas.openxmlformats.org/officeDocument/2006/relationships/oleObject" Target="embeddings/oleObject2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9461</Words>
  <Characters>11068</Characters>
  <Lines>0</Lines>
  <Paragraphs>0</Paragraphs>
  <TotalTime>5</TotalTime>
  <ScaleCrop>false</ScaleCrop>
  <LinksUpToDate>false</LinksUpToDate>
  <CharactersWithSpaces>11566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2024-04-01T22:20:00Z</dcterms:created>
  <dc:creator>学科网试题生产平台</dc:creator>
  <dc:description>3314101706833920</dc:description>
  <cp:lastModifiedBy>上帝掷骰子吗</cp:lastModifiedBy>
  <dcterms:modified xsi:type="dcterms:W3CDTF">2024-07-19T16:53:37Z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6DB0BFD3AC3A457295A128B0D67E47BA_12</vt:lpwstr>
  </property>
</Properties>
</file>