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7059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10744200</wp:posOffset>
            </wp:positionV>
            <wp:extent cx="457200" cy="254000"/>
            <wp:effectExtent l="0" t="0" r="0" b="12700"/>
            <wp:wrapNone/>
            <wp:docPr id="100062" name="图片 1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2" name="图片 1000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年普通高中招生考试</w:t>
      </w:r>
    </w:p>
    <w:p w14:paraId="484C22A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562B3E8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FFEE46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分钟，考生答题全部答在答题卡上，答在本试卷上无效。</w:t>
      </w:r>
    </w:p>
    <w:p w14:paraId="343B932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请认真核对监考老师在答题卡上所粘贴条形码的姓名、考试证号是否与本人相符合，再将自己的姓名、考试证号用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毫米黑色墨水笔填写在答题卡及本试卷上。</w:t>
      </w:r>
    </w:p>
    <w:p w14:paraId="6A35EA0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铅笔将答题卡上对应的答题标号涂黑。如需改动，请用橡皮擦干净后，再选涂其他答案。答非选择题必须用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毫米黑色墨水笔写在答题卡的指定位置，在其他位置答题一律无效。</w:t>
      </w:r>
    </w:p>
    <w:p w14:paraId="62027AB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作图题必须用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铅笔作答，并请加黑、加粗。</w:t>
      </w:r>
    </w:p>
    <w:p w14:paraId="6A60BEE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分。每小题给出的四个选项中只有一个符合题意。</w:t>
      </w:r>
    </w:p>
    <w:p w14:paraId="6CB1A3B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下列能源中，属于可再生能源的是（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58B292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水能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天然气</w:t>
      </w:r>
    </w:p>
    <w:p w14:paraId="6659EB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石油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核燃料</w:t>
      </w:r>
    </w:p>
    <w:p w14:paraId="0B1B8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下列测量工具的使用操作正确的是（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CC11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1771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66875" cy="752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22F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47725" cy="1257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1600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70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下列现象中，由于光的反射形成的是（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AC05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9650" cy="1000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树荫下的圆形光斑</w:t>
      </w:r>
    </w:p>
    <w:p w14:paraId="1AB1E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828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水中倒影</w:t>
      </w:r>
    </w:p>
    <w:p w14:paraId="57250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47775" cy="857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手影</w:t>
      </w:r>
    </w:p>
    <w:p w14:paraId="79344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10191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铅笔在水面处弯曲</w:t>
      </w:r>
    </w:p>
    <w:p w14:paraId="57EEC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下列估测符合实际的是（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08B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家用电视机的功率约为</w:t>
      </w:r>
      <w:r>
        <w:rPr>
          <w:rFonts w:ascii="Times New Roman" w:hAnsi="Times New Roman" w:eastAsia="Times New Roman" w:cs="Times New Roman"/>
          <w:color w:val="000000"/>
        </w:rPr>
        <w:t>1000W</w:t>
      </w:r>
    </w:p>
    <w:p w14:paraId="272B3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一元硬币的质量约为</w:t>
      </w:r>
      <w:r>
        <w:rPr>
          <w:rFonts w:ascii="Times New Roman" w:hAnsi="Times New Roman" w:eastAsia="Times New Roman" w:cs="Times New Roman"/>
          <w:color w:val="000000"/>
        </w:rPr>
        <w:t>6mg</w:t>
      </w:r>
    </w:p>
    <w:p w14:paraId="34F8B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洗澡时合适的水温约为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</w:t>
      </w:r>
    </w:p>
    <w:p w14:paraId="486D8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初三学生百米赛跑的平均成绩约为</w:t>
      </w:r>
      <w:r>
        <w:rPr>
          <w:rFonts w:ascii="Times New Roman" w:hAnsi="Times New Roman" w:eastAsia="Times New Roman" w:cs="Times New Roman"/>
          <w:color w:val="000000"/>
        </w:rPr>
        <w:t>8s</w:t>
      </w:r>
    </w:p>
    <w:p w14:paraId="706F83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关于热现象，以下说法错误的是（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B3EF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检查口腔前，将金属小镜子放在酒精灯上烤一烤是为了防止水蒸气液化</w:t>
      </w:r>
    </w:p>
    <w:p w14:paraId="13876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水烧开时，离壶嘴较远的地方“白气”较浓，是因为较远处温度较高</w:t>
      </w:r>
    </w:p>
    <w:p w14:paraId="1D9F4D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生长在沙漠中的仙人掌，叶子呈针状是为减慢水的蒸发</w:t>
      </w:r>
    </w:p>
    <w:p w14:paraId="5829B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寒冷的北方，不用水银温度计是因为水银的凝固点较高</w:t>
      </w:r>
    </w:p>
    <w:p w14:paraId="43A7A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以下现象中能给分子运动提供证据的是（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4E8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91100" cy="1295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839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甲图中美味佳肴香气扑鼻</w:t>
      </w:r>
    </w:p>
    <w:p w14:paraId="690F2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乙图中将两个表面光滑的铅块相互紧压，它们会粘在一起</w:t>
      </w:r>
    </w:p>
    <w:p w14:paraId="65EA0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丙图中用丝绸摩擦过的有机玻璃棒能吸引纸屑</w:t>
      </w:r>
    </w:p>
    <w:p w14:paraId="41203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丁图中粘有小塑料粒的气球膨胀时，塑料粒子间距离增大</w:t>
      </w:r>
    </w:p>
    <w:p w14:paraId="2B5445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图示课本四个示例中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3" name="图片 20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3" name="图片 20039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能量转化过程，与汽油机做功冲程相同的是（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607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40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甲图中反复弯折铁丝</w:t>
      </w:r>
    </w:p>
    <w:p w14:paraId="1BE00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乙图中压缩空气</w:t>
      </w:r>
    </w:p>
    <w:p w14:paraId="742F1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丙图中盒内燃气推出盒盖</w:t>
      </w:r>
    </w:p>
    <w:p w14:paraId="2D770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丁图中取暖器通电后电热丝发热</w:t>
      </w:r>
    </w:p>
    <w:p w14:paraId="3DAF2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图甲中，风车转动，电流表指针偏转。图乙四个现象中原理与图甲相同的是（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D1F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7574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6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E7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图①中，接通电路，小磁针偏转</w:t>
      </w:r>
    </w:p>
    <w:p w14:paraId="0F348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图②中，开关闭合，线圈转动</w:t>
      </w:r>
    </w:p>
    <w:p w14:paraId="6191D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图③中，转动扇叶，二极管发光</w:t>
      </w:r>
    </w:p>
    <w:p w14:paraId="6A49B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图④中，磁体对回形针有力的作用</w:t>
      </w:r>
    </w:p>
    <w:p w14:paraId="38355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如图所示，两只灯泡都不亮。在闭合开关且不拆开导线的情况下，将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接电源“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”极，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依次试触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接线柱，发现电压表示数前后两次相等，且接近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。若故障是由两灯引起的，则可能是（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B2E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733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8F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都短路</w:t>
      </w:r>
    </w:p>
    <w:p w14:paraId="3E489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都断路</w:t>
      </w:r>
    </w:p>
    <w:p w14:paraId="1A86E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</w:p>
    <w:p w14:paraId="37F35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</w:p>
    <w:p w14:paraId="5002F3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平直公路上有一辆公交车，图甲是车内拉环正面的示意图。图乙、丙、丁是该车内观察到的同一拉环在不同时刻侧面的情景，车头在拉环的左方，以下判断正确的是（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C0AC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29150" cy="1447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74F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乙图中,车此时一定处于静止状态</w:t>
      </w:r>
    </w:p>
    <w:p w14:paraId="4F351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丙图中，车此时可能在刹车礼让行人</w:t>
      </w:r>
    </w:p>
    <w:p w14:paraId="7624D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丁图中，拉环此时所受重力与吊绳对它的拉力是一对平衡力</w:t>
      </w:r>
    </w:p>
    <w:p w14:paraId="1D1F1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乙图中拉环没有惯性，丙、丁图中拉环有惯性</w:t>
      </w:r>
    </w:p>
    <w:p w14:paraId="7C2D7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在一只轻薄透明塑料袋中装有半袋水，用弹簧测力计吊住塑料袋并将其缓慢浸入水中，当测力计示数减小为零时（塑料袋不接触杯底），发现袋内外水面相平。为了说明浮力的大小与液体的密度有关，仅提供密度不同的两种液体甲和乙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），在前面步骤的基础上，要求控制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袋</w:t>
      </w:r>
      <w:r>
        <w:rPr>
          <w:rFonts w:ascii="宋体" w:hAnsi="宋体" w:eastAsia="宋体" w:cs="宋体"/>
          <w:color w:val="000000"/>
        </w:rPr>
        <w:t>不变，以下关于器材选用的设计方案正确的是（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55B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" cy="1428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1F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将袋内水换成等体积的甲液体，袋外水不变</w:t>
      </w:r>
    </w:p>
    <w:p w14:paraId="01832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将袋内水换成等体积的乙液体，袋外水不变</w:t>
      </w:r>
    </w:p>
    <w:p w14:paraId="33B5AA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将袋外水换成甲液体，袋内水不变</w:t>
      </w:r>
    </w:p>
    <w:p w14:paraId="64AE8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将袋外水换成乙液体，袋内水不变</w:t>
      </w:r>
    </w:p>
    <w:p w14:paraId="45F39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</w:t>
      </w:r>
      <w:r>
        <w:rPr>
          <w:rFonts w:ascii="Times New Roman" w:hAnsi="Times New Roman" w:eastAsia="Times New Roman" w:cs="Times New Roman"/>
          <w:color w:val="000000"/>
        </w:rPr>
        <w:t>“3V  1.5W”</w:t>
      </w:r>
      <w:r>
        <w:rPr>
          <w:rFonts w:ascii="宋体" w:hAnsi="宋体" w:eastAsia="宋体" w:cs="宋体"/>
          <w:color w:val="000000"/>
        </w:rPr>
        <w:t>字样，电源电压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保持不变。闭合开关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的滑片从某一位置移到某一端的过程中，其接入电路的电阻改变了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，电路消耗的总功率改变了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，同时三只电表示数均发生变化。图乙中有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三段图像，其中有两段反映了上述滑片移动过程中电压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示数的对应关系。下列说法中正确的是（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D3B3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457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6F9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6.5Ω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∆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1.3W</w:t>
      </w:r>
    </w:p>
    <w:p w14:paraId="7499E0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11V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的图像</w:t>
      </w:r>
    </w:p>
    <w:p w14:paraId="076BF1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FDB3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月，搭载天舟六号货运飞船的长征七号运载火箭圆满发射成功，如图所示。</w:t>
      </w:r>
    </w:p>
    <w:p w14:paraId="23E8A2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3716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21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）飞船加速上升过程中，其动能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，重力势能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4328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）在轨运行的空间站与地面控制中心是通过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波传递信息的，这种波在真空中传播的速度是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6E1662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今年五月，第七届南京市中小学生龙舟大赛成功举办。图示是比赛的一个场景。</w:t>
      </w:r>
    </w:p>
    <w:p w14:paraId="7BE3C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00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982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）敲鼓越用力，鼓声越响，这是通过改变声源的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来改变声音的响度。运动员听到的鼓声是通过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传入人耳的。</w:t>
      </w:r>
    </w:p>
    <w:p w14:paraId="170253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）以运动员为参照物，龙舟是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的。</w:t>
      </w:r>
    </w:p>
    <w:p w14:paraId="00AF70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）某赛队在</w:t>
      </w:r>
      <w:r>
        <w:rPr>
          <w:rFonts w:ascii="Times New Roman" w:hAnsi="Times New Roman" w:eastAsia="Times New Roman" w:cs="Times New Roman"/>
          <w:color w:val="000000"/>
        </w:rPr>
        <w:t>500m</w:t>
      </w:r>
      <w:r>
        <w:rPr>
          <w:rFonts w:ascii="宋体" w:hAnsi="宋体" w:eastAsia="宋体" w:cs="宋体"/>
          <w:color w:val="000000"/>
        </w:rPr>
        <w:t>直道比赛中共用时</w:t>
      </w:r>
      <w:r>
        <w:rPr>
          <w:rFonts w:ascii="Times New Roman" w:hAnsi="Times New Roman" w:eastAsia="Times New Roman" w:cs="Times New Roman"/>
          <w:color w:val="000000"/>
        </w:rPr>
        <w:t>1min40s</w:t>
      </w:r>
      <w:r>
        <w:rPr>
          <w:rFonts w:ascii="宋体" w:hAnsi="宋体" w:eastAsia="宋体" w:cs="宋体"/>
          <w:color w:val="000000"/>
        </w:rPr>
        <w:t>。则龙舟的平均速度是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6BF03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如图是一些小冰块温度随加热时间变化的图像，假设单位时间内物体吸收的热量相等。由图像可知：</w:t>
      </w:r>
    </w:p>
    <w:p w14:paraId="214BA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1334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4AF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）冰熔化过程中，温度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，需要</w:t>
      </w:r>
      <w:r>
        <w:rPr>
          <w:color w:val="000000"/>
        </w:rPr>
        <w:t>__________；</w:t>
      </w:r>
      <w:r>
        <w:rPr>
          <w:rFonts w:ascii="宋体" w:hAnsi="宋体" w:eastAsia="宋体" w:cs="宋体"/>
          <w:color w:val="000000"/>
        </w:rPr>
        <w:t>（选填“吸热”或“放热”）</w:t>
      </w:r>
    </w:p>
    <w:p w14:paraId="78DBEB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段比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段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快，可以说明冰比水的比热容小。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冰温度从</w:t>
      </w:r>
      <w:r>
        <w:rPr>
          <w:rFonts w:ascii="Times New Roman" w:hAnsi="Times New Roman" w:eastAsia="Times New Roman" w:cs="Times New Roman"/>
          <w:color w:val="000000"/>
        </w:rPr>
        <w:t>-5℃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，吸收的热量为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。【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冰</w:t>
      </w:r>
      <w:r>
        <w:rPr>
          <w:rFonts w:ascii="Times New Roman" w:hAnsi="Times New Roman" w:eastAsia="Times New Roman" w:cs="Times New Roman"/>
          <w:color w:val="000000"/>
        </w:rPr>
        <w:t xml:space="preserve"> =2.1×10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 ℃)</w:t>
      </w:r>
      <w:r>
        <w:rPr>
          <w:rFonts w:ascii="宋体" w:hAnsi="宋体" w:eastAsia="宋体" w:cs="宋体"/>
          <w:color w:val="000000"/>
        </w:rPr>
        <w:t>】</w:t>
      </w:r>
    </w:p>
    <w:p w14:paraId="606C0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有一捆粗细均匀、横截面积为</w:t>
      </w:r>
      <w:r>
        <w:rPr>
          <w:rFonts w:ascii="Times New Roman" w:hAnsi="Times New Roman" w:eastAsia="Times New Roman" w:cs="Times New Roman"/>
          <w:color w:val="000000"/>
        </w:rPr>
        <w:t>2.5×10</w:t>
      </w:r>
      <w:r>
        <w:rPr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的金属丝，质量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=89kg</w:t>
      </w:r>
      <w:r>
        <w:rPr>
          <w:rFonts w:ascii="宋体" w:hAnsi="宋体" w:eastAsia="宋体" w:cs="宋体"/>
          <w:color w:val="000000"/>
        </w:rPr>
        <w:t>。根据以下方案可以测出它的长度。</w:t>
      </w:r>
    </w:p>
    <w:p w14:paraId="32B9D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9620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165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）方案一：</w:t>
      </w:r>
    </w:p>
    <w:p w14:paraId="2EF90E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①选取一段金属丝，用天平测量其质量，当天平平衡时，放在右盘中的砝码和游码在标尺上的位置如图所示，其质量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5C2266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②用量筒和水测出这段金属丝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体积为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3A7F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③金属丝的密度是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08EAA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④这捆金属丝的长度是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。</w:t>
      </w:r>
    </w:p>
    <w:p w14:paraId="2E8DE7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）方案二：</w:t>
      </w:r>
    </w:p>
    <w:p w14:paraId="5FEB87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直接测出操作①中选取的那段金属丝的长度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，算出这捆金属丝的总长度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表示）。</w:t>
      </w:r>
    </w:p>
    <w:p w14:paraId="043BC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用杠杆和滑轮组均可提升重物。</w:t>
      </w:r>
    </w:p>
    <w:p w14:paraId="7448C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）用杠杆将重为</w:t>
      </w:r>
      <w:r>
        <w:rPr>
          <w:rFonts w:ascii="Times New Roman" w:hAnsi="Times New Roman" w:eastAsia="Times New Roman" w:cs="Times New Roman"/>
          <w:color w:val="000000"/>
        </w:rPr>
        <w:t>180N</w:t>
      </w:r>
      <w:r>
        <w:rPr>
          <w:rFonts w:ascii="宋体" w:hAnsi="宋体" w:eastAsia="宋体" w:cs="宋体"/>
          <w:color w:val="000000"/>
        </w:rPr>
        <w:t>的物体匀速提升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，杠杆机械效率为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，则提升该物体做的有用功是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。总功的功率是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4E6F4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）用如图所示的滑轮组竖直向上匀速提升重物，不计绳重和摩擦。当物体和动滑轮的总重为</w:t>
      </w:r>
      <w:r>
        <w:rPr>
          <w:rFonts w:ascii="Times New Roman" w:hAnsi="Times New Roman" w:eastAsia="Times New Roman" w:cs="Times New Roman"/>
          <w:color w:val="000000"/>
        </w:rPr>
        <w:t>200N</w:t>
      </w:r>
      <w:r>
        <w:rPr>
          <w:rFonts w:ascii="宋体" w:hAnsi="宋体" w:eastAsia="宋体" w:cs="宋体"/>
          <w:color w:val="000000"/>
        </w:rPr>
        <w:t>时，滑轮组的机械效率为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，则动滑轮重为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；若重物变为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，将物体匀速提升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。此过程拉力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所做的总功为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304C3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17049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37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如图所示，从倒置的漏斗口用力吸气后，乒乓球不掉落，说明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的存在。用力持续向下吹气，乒乓球也不掉落，这是因为乒乓球两侧上方空气的流速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（选填“大”或“小”，下同），球下方的气体压强比上方气体压强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5195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1144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D3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某型号的电热水器有高、中、低三挡位，其简化电路如图所示，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为电热丝，闭合开关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，再断开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，电流表示数变化了</w:t>
      </w:r>
      <w:r>
        <w:rPr>
          <w:rFonts w:ascii="Times New Roman" w:hAnsi="Times New Roman" w:eastAsia="Times New Roman" w:cs="Times New Roman"/>
          <w:color w:val="000000"/>
        </w:rPr>
        <w:t>8A</w:t>
      </w:r>
      <w:r>
        <w:rPr>
          <w:rFonts w:ascii="宋体" w:hAnsi="宋体" w:eastAsia="宋体" w:cs="宋体"/>
          <w:color w:val="000000"/>
        </w:rPr>
        <w:t>。则（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35" o:title="eqIdcffa35373ec4e4684107b42adb7a5161"/>
            <o:lock v:ext="edit" aspectratio="t"/>
            <w10:wrap type="none"/>
            <w10:anchorlock/>
          </v:shape>
          <o:OLEObject Type="Embed" ProgID="Equation.DSMT4" ShapeID="_x0000_i1025" DrawAspect="Content" ObjectID="_146807572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3C8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）低温挡工作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426C21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）高温挡功率为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5AA48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0668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AC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题时要求写出必要的文字说明、公式和演算过程。</w:t>
      </w:r>
    </w:p>
    <w:p w14:paraId="000E7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20. 木块静止在水平桌面上，请画出木块对桌面压力的示意图_____．</w:t>
      </w:r>
    </w:p>
    <w:p w14:paraId="7011F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4191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48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图中，小明的眼睛在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处，图示是小明刚好看到水中杯底硬币的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端的光路，在图中用箭头标明光的传播方向；向杯中缓慢注水，在图中画出小明刚看到硬币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端时水面的位置。</w:t>
      </w:r>
    </w:p>
    <w:p w14:paraId="1B25A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9334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E9F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图中，用笔画线将灯（开关控制灯）和插座分别接入电路中。</w:t>
      </w:r>
    </w:p>
    <w:p w14:paraId="2B512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2287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A3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用一个焦距为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的凸透镜做“探究凸透镜成像规律”实验，装置如图所示。</w:t>
      </w:r>
    </w:p>
    <w:p w14:paraId="40B75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8477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430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）烛焰和光屏的中心应位于凸透镜的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上；</w:t>
      </w:r>
    </w:p>
    <w:p w14:paraId="208F2F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）在图示位置将蜡烛向右移到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刻度线处，此时将图中的光屏向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移动，调节后可在光屏上得一个倒立，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清晰的实像；</w:t>
      </w:r>
    </w:p>
    <w:p w14:paraId="0B96A4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）在图示情景下，要使光屏出现倒立清晰的实像，可在凸透镜左边适当位置放置一个矫正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（选填“近”或“远”）视眼的合适镜片。</w:t>
      </w:r>
    </w:p>
    <w:p w14:paraId="37912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是置于水平桌面上的三个圆柱形容器。分别装有水和酒精。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两容器的底面相同，且其中的液体深度也相同。三个容器中液体对容器底部压强的大小分别为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42" o:title="eqId4ed8363f46bc3dbc8a51b8af769eeb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44" o:title="eqId369d7d412f57c1a6e1a43880fb6fa8d8"/>
            <o:lock v:ext="edit" aspectratio="t"/>
            <w10:wrap type="none"/>
            <w10:anchorlock/>
          </v:shape>
          <o:OLEObject Type="Embed" ProgID="Equation.DSMT4" ShapeID="_x0000_i1027" DrawAspect="Content" ObjectID="_146807572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46" o:title="eqId9dde0f1961fc160033ec9d6b9ea9e4fe"/>
            <o:lock v:ext="edit" aspectratio="t"/>
            <w10:wrap type="none"/>
            <w10:anchorlock/>
          </v:shape>
          <o:OLEObject Type="Embed" ProgID="Equation.DSMT4" ShapeID="_x0000_i1028" DrawAspect="Content" ObjectID="_146807572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75pt;width:51.75pt;" o:ole="t" filled="f" o:preferrelative="t" stroked="f" coordsize="21600,21600">
            <v:path/>
            <v:fill on="f" focussize="0,0"/>
            <v:stroke on="f" joinstyle="miter"/>
            <v:imagedata r:id="rId48" o:title="eqId00c5da4ee31f56f0d40523efc76bac67"/>
            <o:lock v:ext="edit" aspectratio="t"/>
            <w10:wrap type="none"/>
            <w10:anchorlock/>
          </v:shape>
          <o:OLEObject Type="Embed" ProgID="Equation.DSMT4" ShapeID="_x0000_i1029" DrawAspect="Content" ObjectID="_146807572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1A64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5525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69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42" o:title="eqId4ed8363f46bc3dbc8a51b8af769eebb8"/>
            <o:lock v:ext="edit" aspectratio="t"/>
            <w10:wrap type="none"/>
            <w10:anchorlock/>
          </v:shape>
          <o:OLEObject Type="Embed" ProgID="Equation.DSMT4" ShapeID="_x0000_i1030" DrawAspect="Content" ObjectID="_146807573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44" o:title="eqId369d7d412f57c1a6e1a43880fb6fa8d8"/>
            <o:lock v:ext="edit" aspectratio="t"/>
            <w10:wrap type="none"/>
            <w10:anchorlock/>
          </v:shape>
          <o:OLEObject Type="Embed" ProgID="Equation.DSMT4" ShapeID="_x0000_i1031" DrawAspect="Content" ObjectID="_146807573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46" o:title="eqId9dde0f1961fc160033ec9d6b9ea9e4fe"/>
            <o:lock v:ext="edit" aspectratio="t"/>
            <w10:wrap type="none"/>
            <w10:anchorlock/>
          </v:shape>
          <o:OLEObject Type="Embed" ProgID="Equation.DSMT4" ShapeID="_x0000_i1032" DrawAspect="Content" ObjectID="_146807573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42" o:title="eqId4ed8363f46bc3dbc8a51b8af769eebb8"/>
            <o:lock v:ext="edit" aspectratio="t"/>
            <w10:wrap type="none"/>
            <w10:anchorlock/>
          </v:shape>
          <o:OLEObject Type="Embed" ProgID="Equation.DSMT4" ShapeID="_x0000_i1033" DrawAspect="Content" ObjectID="_1468075733" r:id="rId5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44" o:title="eqId369d7d412f57c1a6e1a43880fb6fa8d8"/>
            <o:lock v:ext="edit" aspectratio="t"/>
            <w10:wrap type="none"/>
            <w10:anchorlock/>
          </v:shape>
          <o:OLEObject Type="Embed" ProgID="Equation.DSMT4" ShapeID="_x0000_i1034" DrawAspect="Content" ObjectID="_1468075734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44" o:title="eqId369d7d412f57c1a6e1a43880fb6fa8d8"/>
            <o:lock v:ext="edit" aspectratio="t"/>
            <w10:wrap type="none"/>
            <w10:anchorlock/>
          </v:shape>
          <o:OLEObject Type="Embed" ProgID="Equation.DSMT4" ShapeID="_x0000_i1035" DrawAspect="Content" ObjectID="_1468075735" r:id="rId5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46" o:title="eqId9dde0f1961fc160033ec9d6b9ea9e4fe"/>
            <o:lock v:ext="edit" aspectratio="t"/>
            <w10:wrap type="none"/>
            <w10:anchorlock/>
          </v:shape>
          <o:OLEObject Type="Embed" ProgID="Equation.DSMT4" ShapeID="_x0000_i1036" DrawAspect="Content" ObjectID="_146807573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7868A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）仅对图中器材简单操作后，利用压强计可以证明液体对容器底部的压强与容器底面积大小无关，简单操作是</w:t>
      </w:r>
      <w:r>
        <w:rPr>
          <w:color w:val="000000"/>
        </w:rPr>
        <w:t>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5902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利用手边材质均匀的刻度尺和长方体橡皮可以做小实验：</w:t>
      </w:r>
    </w:p>
    <w:p w14:paraId="0B4D8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24325" cy="9620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EE6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）甲图中，橡皮的长度为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3B84CB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）乙图中，用力越大，刻度尺形变越大，说明力的作用效果与力的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有关，松手后橡皮被弹起，说明弯曲的刻度尺有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能；</w:t>
      </w:r>
    </w:p>
    <w:p w14:paraId="48A92D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）丙图中，刻度尺的中间位置紧贴桌子边缘，将橡皮放在刻度尺上，其右端与桌子边缘齐平，若橡皮的质量为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，刻度尺的质量为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，橡皮的长为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，当水平向右缓慢推动刻度尺的距离超过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表示）时，刻度尺会翻倒。</w:t>
      </w:r>
    </w:p>
    <w:p w14:paraId="75F8B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课本中做“比较质量相等的不同燃料燃烧时放出的热量”实验的装置如图所示：</w:t>
      </w:r>
    </w:p>
    <w:p w14:paraId="33115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144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E6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）甲、乙实验中以下四个方面：①烧杯内液体种类：②烧杯内液体质量；③加热时间；④烧杯内液体温度的变化量。其中要求相等的有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（填序号）；</w:t>
      </w:r>
    </w:p>
    <w:p w14:paraId="26693F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）燃料燃烧过程中，其热值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305D8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用木块、木板、毛巾、棉布、弹簧测力计、金属块等器材做“探究影响滑动摩擦力大小因素”实验。</w:t>
      </w:r>
    </w:p>
    <w:p w14:paraId="482FB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6572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79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）如图所示，将木块置于水平木板上，应水平拉动木块，使它沿长木板做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直线运动；</w:t>
      </w:r>
    </w:p>
    <w:p w14:paraId="1ADE03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）实验中应选择木板、棉布、毛巾是为了改变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6BD2C2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）在图示情况下，做以下调整后再次水平拉动木块，其中会改变木块所受滑动摩擦力大小的有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（填序号）：</w:t>
      </w:r>
    </w:p>
    <w:p w14:paraId="176477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①增大拉力</w:t>
      </w:r>
    </w:p>
    <w:p w14:paraId="6AFDAF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②加大拉动木块的速度</w:t>
      </w:r>
    </w:p>
    <w:p w14:paraId="223AC9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③把木块沿竖直方向截掉一部分</w:t>
      </w:r>
    </w:p>
    <w:p w14:paraId="1A70B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④在木块上加金属块</w:t>
      </w:r>
    </w:p>
    <w:p w14:paraId="7DD05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现有两只阻值未知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宋体" w:hAnsi="宋体" w:eastAsia="宋体" w:cs="宋体"/>
          <w:color w:val="000000"/>
        </w:rPr>
        <w:t>。</w:t>
      </w:r>
    </w:p>
    <w:p w14:paraId="348181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）图甲为用伏安法测量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x1</w:t>
      </w:r>
      <w:r>
        <w:rPr>
          <w:rFonts w:ascii="宋体" w:hAnsi="宋体" w:eastAsia="宋体" w:cs="宋体"/>
          <w:color w:val="000000"/>
        </w:rPr>
        <w:t>的部分电路。</w:t>
      </w:r>
    </w:p>
    <w:p w14:paraId="51DD7F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①用笔画线将电路补充完整，要求滑动变阻器接入电路阻值最大（图中滑片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6F9C9F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00625" cy="19431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955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②正确连接电路后，闭合开关，移动滑片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，进行三次实验，测得的电流、电压的部分数据如下表。第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次实验的电流大小如图乙所示为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2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0"/>
        <w:gridCol w:w="602"/>
        <w:gridCol w:w="608"/>
      </w:tblGrid>
      <w:tr w14:paraId="7D7A7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F46D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304B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449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5EE9B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7B4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AA2F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AB0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0.12</w:t>
            </w:r>
          </w:p>
        </w:tc>
      </w:tr>
      <w:tr w14:paraId="29E7E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DBEF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AF5F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B7BE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</w:tr>
      <w:tr w14:paraId="6DE05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3BB9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59DE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7A2D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3413007A">
      <w:pPr>
        <w:spacing w:line="360" w:lineRule="auto"/>
        <w:jc w:val="left"/>
        <w:textAlignment w:val="center"/>
        <w:rPr>
          <w:color w:val="000000"/>
        </w:rPr>
      </w:pPr>
    </w:p>
    <w:p w14:paraId="4FFB96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x1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）；</w:t>
      </w:r>
    </w:p>
    <w:p w14:paraId="209585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④实验结束后，应先断开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，拆除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两端的导线；</w:t>
      </w:r>
    </w:p>
    <w:p w14:paraId="7EFF5D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）用图丙所示的电路可以测出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宋体" w:hAnsi="宋体" w:eastAsia="宋体" w:cs="宋体"/>
          <w:color w:val="000000"/>
        </w:rPr>
        <w:t>的阻值。图中有两只阻值已知分别为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为电阻箱，电源电压恒定。</w:t>
      </w:r>
    </w:p>
    <w:p w14:paraId="32CBD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，记录电压表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；</w:t>
      </w:r>
    </w:p>
    <w:p w14:paraId="615786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，调整电阻箱的阻值，使电压表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的示数也为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，记录此时电阻箱的阻值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；</w:t>
      </w:r>
    </w:p>
    <w:p w14:paraId="12612B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x2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07DA58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图甲所示为公交车上的安全锤，具体形状如图乙所示。利用它在紧急情况下可以敲碎玻璃帮助乘客逃生。</w:t>
      </w:r>
    </w:p>
    <w:p w14:paraId="294918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）透过车窗可以清楚地看到窗外的景物，说明玻璃具有较好的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度；</w:t>
      </w:r>
    </w:p>
    <w:p w14:paraId="76A53C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）已知安全锤的质量为</w:t>
      </w:r>
      <w:r>
        <w:rPr>
          <w:rFonts w:ascii="Times New Roman" w:hAnsi="Times New Roman" w:eastAsia="Times New Roman" w:cs="Times New Roman"/>
          <w:color w:val="000000"/>
        </w:rPr>
        <w:t>400g</w:t>
      </w:r>
      <w:r>
        <w:rPr>
          <w:rFonts w:ascii="宋体" w:hAnsi="宋体" w:eastAsia="宋体" w:cs="宋体"/>
          <w:color w:val="000000"/>
        </w:rPr>
        <w:t>，求安全锤的重力（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1478B8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）若敲击处玻璃能承受的最大压强为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，锤尖的面积为</w:t>
      </w:r>
      <w:r>
        <w:rPr>
          <w:rFonts w:ascii="Times New Roman" w:hAnsi="Times New Roman" w:eastAsia="Times New Roman" w:cs="Times New Roman"/>
          <w:color w:val="000000"/>
        </w:rPr>
        <w:t>2mm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，求至少要用多大的压力才能敲碎玻璃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2ADBD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31445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20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生活中，电梯超载时，自动报警系统的电铃响起，电梯无法起降，报警系统的工作原理如图甲所示，控制电路电源电压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，电磁铁线圈电阻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=150Ω</w:t>
      </w:r>
      <w:r>
        <w:rPr>
          <w:rFonts w:ascii="宋体" w:hAnsi="宋体" w:eastAsia="宋体" w:cs="宋体"/>
          <w:color w:val="000000"/>
        </w:rPr>
        <w:t>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的电阻设定为</w:t>
      </w:r>
      <w:r>
        <w:rPr>
          <w:rFonts w:ascii="Times New Roman" w:hAnsi="Times New Roman" w:eastAsia="Times New Roman" w:cs="Times New Roman"/>
          <w:color w:val="000000"/>
        </w:rPr>
        <w:t>250Ω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为压敏电阻，其阻值与压力的大小关系如图乙所示。当线圈中的电流大于或等于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时，衔铁被吸合，受控制电路中电动机断电，报警电铃响，实现超载停机并发出提醒。</w:t>
      </w:r>
    </w:p>
    <w:p w14:paraId="783883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）电梯的自动报警电铃应接在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”）之间。电磁铁通电时，上端为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极；</w:t>
      </w:r>
    </w:p>
    <w:p w14:paraId="6D4BB0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）空载时电梯底座对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的压力等于电梯厢的重力为</w:t>
      </w:r>
      <w:r>
        <w:rPr>
          <w:rFonts w:ascii="Times New Roman" w:hAnsi="Times New Roman" w:eastAsia="Times New Roman" w:cs="Times New Roman"/>
          <w:color w:val="000000"/>
        </w:rPr>
        <w:t>4000N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，求空载时控制电路中的电流大小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406F4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）求该电梯限载人数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；（设每人质量为</w:t>
      </w:r>
      <w:r>
        <w:rPr>
          <w:rFonts w:ascii="Times New Roman" w:hAnsi="Times New Roman" w:eastAsia="Times New Roman" w:cs="Times New Roman"/>
          <w:color w:val="000000"/>
        </w:rPr>
        <w:t>70kg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6CA777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）若要求电梯限载人数减小，请对控制电路提出两种改进措施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A75B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7430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4099E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17D6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4D83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627E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8EE34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DFD4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C37B87"/>
    <w:rsid w:val="18BA0548"/>
    <w:rsid w:val="38274566"/>
    <w:rsid w:val="629A6B8B"/>
    <w:rsid w:val="674B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4" Type="http://schemas.openxmlformats.org/officeDocument/2006/relationships/fontTable" Target="fontTable.xml"/><Relationship Id="rId63" Type="http://schemas.openxmlformats.org/officeDocument/2006/relationships/customXml" Target="../customXml/item1.xml"/><Relationship Id="rId62" Type="http://schemas.openxmlformats.org/officeDocument/2006/relationships/image" Target="media/image41.png"/><Relationship Id="rId61" Type="http://schemas.openxmlformats.org/officeDocument/2006/relationships/image" Target="media/image40.png"/><Relationship Id="rId60" Type="http://schemas.openxmlformats.org/officeDocument/2006/relationships/image" Target="media/image39.png"/><Relationship Id="rId6" Type="http://schemas.openxmlformats.org/officeDocument/2006/relationships/footer" Target="footer1.xml"/><Relationship Id="rId59" Type="http://schemas.openxmlformats.org/officeDocument/2006/relationships/image" Target="media/image38.png"/><Relationship Id="rId58" Type="http://schemas.openxmlformats.org/officeDocument/2006/relationships/image" Target="media/image37.png"/><Relationship Id="rId57" Type="http://schemas.openxmlformats.org/officeDocument/2006/relationships/image" Target="media/image36.png"/><Relationship Id="rId56" Type="http://schemas.openxmlformats.org/officeDocument/2006/relationships/oleObject" Target="embeddings/oleObject12.bin"/><Relationship Id="rId55" Type="http://schemas.openxmlformats.org/officeDocument/2006/relationships/oleObject" Target="embeddings/oleObject11.bin"/><Relationship Id="rId54" Type="http://schemas.openxmlformats.org/officeDocument/2006/relationships/oleObject" Target="embeddings/oleObject10.bin"/><Relationship Id="rId53" Type="http://schemas.openxmlformats.org/officeDocument/2006/relationships/oleObject" Target="embeddings/oleObject9.bin"/><Relationship Id="rId52" Type="http://schemas.openxmlformats.org/officeDocument/2006/relationships/oleObject" Target="embeddings/oleObject8.bin"/><Relationship Id="rId51" Type="http://schemas.openxmlformats.org/officeDocument/2006/relationships/oleObject" Target="embeddings/oleObject7.bin"/><Relationship Id="rId50" Type="http://schemas.openxmlformats.org/officeDocument/2006/relationships/oleObject" Target="embeddings/oleObject6.bin"/><Relationship Id="rId5" Type="http://schemas.openxmlformats.org/officeDocument/2006/relationships/header" Target="header3.xml"/><Relationship Id="rId49" Type="http://schemas.openxmlformats.org/officeDocument/2006/relationships/image" Target="media/image35.png"/><Relationship Id="rId48" Type="http://schemas.openxmlformats.org/officeDocument/2006/relationships/image" Target="media/image34.wmf"/><Relationship Id="rId47" Type="http://schemas.openxmlformats.org/officeDocument/2006/relationships/oleObject" Target="embeddings/oleObject5.bin"/><Relationship Id="rId46" Type="http://schemas.openxmlformats.org/officeDocument/2006/relationships/image" Target="media/image33.wmf"/><Relationship Id="rId45" Type="http://schemas.openxmlformats.org/officeDocument/2006/relationships/oleObject" Target="embeddings/oleObject4.bin"/><Relationship Id="rId44" Type="http://schemas.openxmlformats.org/officeDocument/2006/relationships/image" Target="media/image32.wmf"/><Relationship Id="rId43" Type="http://schemas.openxmlformats.org/officeDocument/2006/relationships/oleObject" Target="embeddings/oleObject3.bin"/><Relationship Id="rId42" Type="http://schemas.openxmlformats.org/officeDocument/2006/relationships/image" Target="media/image31.wmf"/><Relationship Id="rId41" Type="http://schemas.openxmlformats.org/officeDocument/2006/relationships/oleObject" Target="embeddings/oleObject2.bin"/><Relationship Id="rId40" Type="http://schemas.openxmlformats.org/officeDocument/2006/relationships/image" Target="media/image30.png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wmf"/><Relationship Id="rId34" Type="http://schemas.openxmlformats.org/officeDocument/2006/relationships/oleObject" Target="embeddings/oleObject1.bin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4296</Words>
  <Characters>5184</Characters>
  <Lines>0</Lines>
  <Paragraphs>0</Paragraphs>
  <TotalTime>5</TotalTime>
  <ScaleCrop>false</ScaleCrop>
  <LinksUpToDate>false</LinksUpToDate>
  <CharactersWithSpaces>5323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2024-04-03T09:40:00Z</dcterms:created>
  <dc:creator>学科网试题生产平台</dc:creator>
  <dc:description>3456283313897472</dc:description>
  <cp:lastModifiedBy>上帝掷骰子吗</cp:lastModifiedBy>
  <dcterms:modified xsi:type="dcterms:W3CDTF">2024-07-19T16:53:36Z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18B7A678132A4DD8B828AA8CF80360E6_12</vt:lpwstr>
  </property>
</Properties>
</file>