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BECF4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11277600</wp:posOffset>
            </wp:positionH>
            <wp:positionV relativeFrom="topMargin">
              <wp:posOffset>10452100</wp:posOffset>
            </wp:positionV>
            <wp:extent cx="317500" cy="495300"/>
            <wp:effectExtent l="0" t="0" r="6350" b="0"/>
            <wp:wrapNone/>
            <wp:docPr id="100098" name="图片 10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8" name="图片 10009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株洲市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7374B29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物理试题卷</w:t>
      </w:r>
    </w:p>
    <w:p w14:paraId="4CCE05DC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一、单项选择题。</w:t>
      </w:r>
    </w:p>
    <w:p w14:paraId="65EBA64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太阳是人类能源的宝库，太阳能（　　）</w:t>
      </w:r>
    </w:p>
    <w:p w14:paraId="7780050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是可再生能源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是二次能源</w:t>
      </w:r>
    </w:p>
    <w:p w14:paraId="632FC5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不是未来的理想能源之一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来自太阳内部的核裂变</w:t>
      </w:r>
    </w:p>
    <w:p w14:paraId="01F16D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FE424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FEB0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太阳的能量来自内部源源不断地核聚变反应，太阳能可以源源不断地从自然界直接获得、利用是一次能源，也是可再生能源，而且它还无污染，是未来理想能源之一。故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295B91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37857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人们制作各种“镜子”，利用光的反射或折射原理来控制光路和成像，服务生活或进行科学实验。据此完成</w:t>
      </w:r>
      <w:r>
        <w:rPr>
          <w:rFonts w:ascii="Times New Roman" w:hAnsi="Times New Roman" w:eastAsia="Times New Roman" w:cs="Times New Roman"/>
          <w:color w:val="000000"/>
          <w:sz w:val="21"/>
        </w:rPr>
        <w:t>2-4</w:t>
      </w:r>
      <w:r>
        <w:rPr>
          <w:rFonts w:ascii="宋体" w:hAnsi="宋体" w:eastAsia="宋体" w:cs="宋体"/>
          <w:color w:val="000000"/>
          <w:sz w:val="21"/>
        </w:rPr>
        <w:t>题。</w:t>
      </w:r>
    </w:p>
    <w:p w14:paraId="742F8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图为一个光头的人拿着倒置的扫把照镜子（平面镜）的情景。下列说法符合事实的是（　　）</w:t>
      </w:r>
    </w:p>
    <w:p w14:paraId="76E12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12287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6D81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人变高了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人变胖了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人长出了头发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人打了领带</w:t>
      </w:r>
    </w:p>
    <w:p w14:paraId="08CE47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393EB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544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根据平面镜成像特点可知，像与物大小相等，而且像和物到平面镜的距离相等。因此人不会发生任何变化，领带是这个人本身就佩戴的，因此镜子中的他也打了领带。故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2BE78C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0492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如图，放大镜能使我们看清邮票的细微之处。下列能用来说明其成像原理的图是（　　）</w:t>
      </w:r>
    </w:p>
    <w:p w14:paraId="41206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19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C366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71600" cy="476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76300" cy="1104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23975" cy="762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00175" cy="638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5E4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CA8F2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500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放大镜能使我们看清邮票的细微之处，是利用凸透镜成像规律，物距在一倍焦距之内，成正立、放大的虚像；</w:t>
      </w:r>
    </w:p>
    <w:p w14:paraId="65D651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．小孔成像是利用光的直线传播原理，故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D20DD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．人从平面镜看到蜡烛，是利用光的反射原理，故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E15DE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．蜡烛在凸透镜的一倍焦距之内，根据凸透镜成像规律可知，此时成正立、放大的虚像。故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6F6A02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．蜡烛与像分别在凸透镜的两侧，根据凸透镜成像规律可知，此时成的是实像。故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A6E7D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C8939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图为眼睛观察远处物体时的光路。可知这是（　　）</w:t>
      </w:r>
    </w:p>
    <w:p w14:paraId="1CA46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647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BE9A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近视眼，应戴凸透镜矫正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近视眼，应戴凹透镜矫正</w:t>
      </w:r>
    </w:p>
    <w:p w14:paraId="65C489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远视眼，应戴凸透镜矫正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远视眼，应戴凹透镜矫正</w:t>
      </w:r>
    </w:p>
    <w:p w14:paraId="3B831A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F4637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85B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所示，来自远处点的光经晶状体（凸透镜）成像在视网膜前，说明这是近视眼的光路原理图，要矫正近视眼，需要利用凹透镜对光的发散作用，在近视眼睛前面放一个凹透镜，就能使来自远处物体的光会聚在视网膜上，故应戴凹透镜矫正近视眼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32525F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9800C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如图，在试管内装些水，用橡胶塞塞住管口，将水加热一段时间后，橡胶塞被冲出。则（　　）</w:t>
      </w:r>
    </w:p>
    <w:p w14:paraId="32EE9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66750" cy="8477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AC04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管内水蒸气的内能不变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管内水蒸气对橡胶塞做了功</w:t>
      </w:r>
    </w:p>
    <w:p w14:paraId="26DA2D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水所含的热量增加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灯中剩余酒精的热值变小</w:t>
      </w:r>
    </w:p>
    <w:p w14:paraId="43AEEF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97B2C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30E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．用橡胶塞塞住管口，随着酒精灯给试管不断加热，试管内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8239668" name="图片 768239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239668" name="图片 76823966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水和水蒸气吸收热量，内能都在不断增大，故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C0C73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．将水加热一段时间后，橡胶塞被冲出，这是管内水蒸气对橡胶塞做了功，将水蒸气的内能转化为塞子的机械能，故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00AB3E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．热量是在热传递过程中传递内能的多少，是一个过程量，不能说所含有热量，故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0D10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．热值是燃料的固有属性，热值的大小和物质种类有关，和质量、体积、是否完全充分燃烧都没有关系，所以灯中剩余酒精的热值不变，故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A625C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81A9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图为</w:t>
      </w:r>
      <w:r>
        <w:rPr>
          <w:rFonts w:ascii="Times New Roman" w:hAnsi="Times New Roman" w:eastAsia="Times New Roman" w:cs="Times New Roman"/>
          <w:color w:val="000000"/>
        </w:rPr>
        <w:t>094</w:t>
      </w:r>
      <w:r>
        <w:rPr>
          <w:rFonts w:ascii="宋体" w:hAnsi="宋体" w:eastAsia="宋体" w:cs="宋体"/>
          <w:color w:val="000000"/>
        </w:rPr>
        <w:t>型核潜艇，它是我国国防力量的重要组成部分。它在水下航行时是通过声呐系统发出的超声波感知附近海域的情况。下列说法正确的是（　　）</w:t>
      </w:r>
    </w:p>
    <w:p w14:paraId="5C85C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5335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26E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超声波不是由物体的振动产生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超声波的传播不需要介质</w:t>
      </w:r>
    </w:p>
    <w:p w14:paraId="513A2D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感知附近海域情况是利用超声波传递信息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潜艇上的舰员能够听见超声波</w:t>
      </w:r>
    </w:p>
    <w:p w14:paraId="780825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F8C85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13A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．声音是由物体振动产生的，超声波也是由物体的振动产生，故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C8562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．声音的传播都需要介质，超声波也是声波，它的传播也需要介质，故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634A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．感知附近海域情况是利用声呐系统发出的超声波在传递信息，故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3F395A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．超声波是振动频率大于</w:t>
      </w:r>
      <w:r>
        <w:rPr>
          <w:rFonts w:ascii="Times New Roman" w:hAnsi="Times New Roman" w:eastAsia="Times New Roman" w:cs="Times New Roman"/>
          <w:color w:val="000000"/>
        </w:rPr>
        <w:t>20000Hz</w:t>
      </w:r>
      <w:r>
        <w:rPr>
          <w:rFonts w:ascii="宋体" w:hAnsi="宋体" w:eastAsia="宋体" w:cs="宋体"/>
          <w:color w:val="000000"/>
        </w:rPr>
        <w:t>的声音，超出了人的感知范围，潜艇上的舰员不能够听见，故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05EF2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9CB3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如图，在一个不带瓶盖的塑料瓶侧壁打一个小孔，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为瓶中小孔下方位置不同的两点，用手堵住小孔，在瓶中装满某种液体。松手后，在液体喷出的过程中（　　）</w:t>
      </w:r>
    </w:p>
    <w:p w14:paraId="374B7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4001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B3D8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液体喷出的水平距离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液体喷出的水平距离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不变</w:t>
      </w:r>
    </w:p>
    <w:p w14:paraId="26CE69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两点间的液体压强差变小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两点间的液体压强差不变</w:t>
      </w:r>
    </w:p>
    <w:p w14:paraId="354BBA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BE64E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A12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．松手后，在液体喷出的过程中，液面到小孔的距离越来越小，根据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3" o:title="eqId4a1515878ecd7c5ad8a55f46e58d62b9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可知，小孔处的压强越来越小，因此液体喷出的水平距离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变小。故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不符合题意；</w:t>
      </w:r>
    </w:p>
    <w:p w14:paraId="575E16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点的压强</w:t>
      </w:r>
    </w:p>
    <w:p w14:paraId="5437AC1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8pt;width:59.05pt;" o:ole="t" filled="f" o:preferrelative="t" stroked="f" coordsize="21600,21600">
            <v:path/>
            <v:fill on="f" focussize="0,0"/>
            <v:stroke on="f" joinstyle="miter"/>
            <v:imagedata r:id="rId25" o:title="eqIdccea7882536ee3c74ad86da6591b002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</w:p>
    <w:p w14:paraId="39AA69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点的压强</w:t>
      </w:r>
    </w:p>
    <w:p w14:paraId="500C39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27" o:title="eqIdbb445c1878f15c830dbba3744ee947cb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</w:p>
    <w:p w14:paraId="1118F3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两点间的液体压强差</w:t>
      </w:r>
    </w:p>
    <w:p w14:paraId="3436055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10pt;" o:ole="t" filled="f" o:preferrelative="t" stroked="f" coordsize="21600,21600">
            <v:path/>
            <v:fill on="f" focussize="0,0"/>
            <v:stroke on="f" joinstyle="miter"/>
            <v:imagedata r:id="rId29" o:title="eqId3ae1f73826bc314dcb96a219ed79e5b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8">
            <o:LockedField>false</o:LockedField>
          </o:OLEObject>
        </w:object>
      </w:r>
    </w:p>
    <w:p w14:paraId="22B978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263B18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DC92D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取一根木棒，在它的一端缠绕一些铜丝就做成了一个简易密度计，将其分别放入甲、乙两个盛有不同液体的烧杯中，它竖直立在液体中的漂浮情况如图所示。设密度计在甲、乙两个烧杯中所受的浮力分别为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，两个烧杯中液体的密度分别为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，则（　　）</w:t>
      </w:r>
    </w:p>
    <w:p w14:paraId="565A6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9715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CEC3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58F43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6DD09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3A3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．如图所示，它竖直立在两种液体中都是漂浮状态，所以它受到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8239666" name="图片 768239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239666" name="图片 76823966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浮力等于重力，同一支密度计的重力相等，则密度计在两种液体中受到的浮力相等。即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32" o:title="eqId1a647d01fdfc1a0aed7c65c81ed68023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不符合题意；</w:t>
      </w:r>
    </w:p>
    <w:p w14:paraId="6F4AA1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．如图所示，密度计在甲液体中排开液体的体积比在乙液体中排开液体的体积大，根据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34" o:title="eqId082352bf8f97563b893edb335c889e5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可知，浮力相等时，排开液体体积越大，液体密度越小。所以可判断出甲液体密度较小，即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36" o:title="eqIdb3dcd1687312cef229c49b5821ffe063"/>
            <o:lock v:ext="edit" aspectratio="t"/>
            <w10:wrap type="none"/>
            <w10:anchorlock/>
          </v:shape>
          <o:OLEObject Type="Embed" ProgID="Equation.DSMT4" ShapeID="_x0000_i1031" DrawAspect="Content" ObjectID="_146807573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43514A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6DFCC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电动车具有安静舒适、节省能源、减少污染等优点。它由可充电的电池提供动力，内里的电机能驱动车轮转动。据此完成</w:t>
      </w:r>
      <w:r>
        <w:rPr>
          <w:rFonts w:ascii="Times New Roman" w:hAnsi="Times New Roman" w:eastAsia="Times New Roman" w:cs="Times New Roman"/>
          <w:color w:val="000000"/>
          <w:sz w:val="21"/>
        </w:rPr>
        <w:t>9~11</w:t>
      </w:r>
      <w:r>
        <w:rPr>
          <w:rFonts w:ascii="宋体" w:hAnsi="宋体" w:eastAsia="宋体" w:cs="宋体"/>
          <w:color w:val="000000"/>
          <w:sz w:val="21"/>
        </w:rPr>
        <w:t>题。</w:t>
      </w:r>
    </w:p>
    <w:p w14:paraId="62B42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如图，电动车正在匀速直线行驶。当突然刹车时，乘客会（　　）</w:t>
      </w:r>
    </w:p>
    <w:p w14:paraId="68003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7715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60EC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左倾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右倾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前倾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后仰</w:t>
      </w:r>
    </w:p>
    <w:p w14:paraId="46A7CF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C6437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A60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一切物体都有保持原来运动状态不变的性质叫惯性。行驶的汽车突然刹车时，乘客的下部由于受到摩擦力的作用随车停止，上部由于惯性要保持原来的运动状态仍向前运动，所以会向前倾倒。故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61996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2968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某电动车电机工作的效率为</w:t>
      </w:r>
      <w:r>
        <w:rPr>
          <w:rFonts w:ascii="Times New Roman" w:hAnsi="Times New Roman" w:eastAsia="Times New Roman" w:cs="Times New Roman"/>
          <w:color w:val="000000"/>
        </w:rPr>
        <w:t>95%</w: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0F6D5D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机械能转化为电能的比例为</w:t>
      </w:r>
      <w:r>
        <w:rPr>
          <w:rFonts w:ascii="Times New Roman" w:hAnsi="Times New Roman" w:eastAsia="Times New Roman" w:cs="Times New Roman"/>
          <w:color w:val="000000"/>
        </w:rPr>
        <w:t>95%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电能转化为机械能的比例为</w:t>
      </w:r>
      <w:r>
        <w:rPr>
          <w:rFonts w:ascii="Times New Roman" w:hAnsi="Times New Roman" w:eastAsia="Times New Roman" w:cs="Times New Roman"/>
          <w:color w:val="000000"/>
        </w:rPr>
        <w:t>95%</w:t>
      </w:r>
    </w:p>
    <w:p w14:paraId="6018B4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内能转化为电能的比例为</w:t>
      </w:r>
      <w:r>
        <w:rPr>
          <w:rFonts w:ascii="Times New Roman" w:hAnsi="Times New Roman" w:eastAsia="Times New Roman" w:cs="Times New Roman"/>
          <w:color w:val="000000"/>
        </w:rPr>
        <w:t>95%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电能转化为内能的比例为</w:t>
      </w:r>
      <w:r>
        <w:rPr>
          <w:rFonts w:ascii="Times New Roman" w:hAnsi="Times New Roman" w:eastAsia="Times New Roman" w:cs="Times New Roman"/>
          <w:color w:val="000000"/>
        </w:rPr>
        <w:t>95%</w:t>
      </w:r>
    </w:p>
    <w:p w14:paraId="6ABA54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14E0A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CC27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电动车电机是将电能转化为机械能，为电动车提供动力。因此电动车电机工作的效率为</w:t>
      </w:r>
      <w:r>
        <w:rPr>
          <w:rFonts w:ascii="Times New Roman" w:hAnsi="Times New Roman" w:eastAsia="Times New Roman" w:cs="Times New Roman"/>
          <w:color w:val="000000"/>
        </w:rPr>
        <w:t>95%</w:t>
      </w:r>
      <w:r>
        <w:rPr>
          <w:rFonts w:ascii="宋体" w:hAnsi="宋体" w:eastAsia="宋体" w:cs="宋体"/>
          <w:color w:val="000000"/>
        </w:rPr>
        <w:t>是电能转化为机械能的比例为</w:t>
      </w:r>
      <w:r>
        <w:rPr>
          <w:rFonts w:ascii="Times New Roman" w:hAnsi="Times New Roman" w:eastAsia="Times New Roman" w:cs="Times New Roman"/>
          <w:color w:val="000000"/>
        </w:rPr>
        <w:t>95%</w:t>
      </w:r>
      <w:r>
        <w:rPr>
          <w:rFonts w:ascii="宋体" w:hAnsi="宋体" w:eastAsia="宋体" w:cs="宋体"/>
          <w:color w:val="000000"/>
        </w:rPr>
        <w:t>。故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错误。</w:t>
      </w:r>
    </w:p>
    <w:p w14:paraId="6BFEF6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AE9D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给电动车充电，计算它充满电后储存电能的公式是（　　）</w:t>
      </w:r>
    </w:p>
    <w:p w14:paraId="007CD4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68239662" name="图片 768239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239662" name="图片 76823966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UIt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pt;width:42.75pt;" o:ole="t" filled="f" o:preferrelative="t" stroked="f" coordsize="21600,21600">
            <v:path/>
            <v:fill on="f" focussize="0,0"/>
            <v:stroke on="f" joinstyle="miter"/>
            <v:imagedata r:id="rId40" o:title="eqId6d517a73c85dd48959a5f64a6b126bc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</w:p>
    <w:p w14:paraId="7B20BC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B4440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588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给电动车充电，计算它充满电后储存电能的公式是</w:t>
      </w:r>
    </w:p>
    <w:p w14:paraId="7C1FD73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UIt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UQ</w:t>
      </w:r>
    </w:p>
    <w:p w14:paraId="1A91D5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即等于电池上标有的电压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与电池的容量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之积，而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宋体" w:hAnsi="宋体" w:eastAsia="宋体" w:cs="宋体"/>
          <w:color w:val="000000"/>
        </w:rPr>
        <w:t>是计算机械功的公式。故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4CF57E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836F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橡皮泥具有取材方便、容易变形、可重复使用和价格便宜等特点，是一种理想的物理实验材料。据此完成</w:t>
      </w:r>
      <w:r>
        <w:rPr>
          <w:rFonts w:ascii="Times New Roman" w:hAnsi="Times New Roman" w:eastAsia="Times New Roman" w:cs="Times New Roman"/>
          <w:color w:val="000000"/>
          <w:sz w:val="21"/>
        </w:rPr>
        <w:t>12~14</w:t>
      </w:r>
      <w:r>
        <w:rPr>
          <w:rFonts w:ascii="宋体" w:hAnsi="宋体" w:eastAsia="宋体" w:cs="宋体"/>
          <w:color w:val="000000"/>
          <w:sz w:val="21"/>
        </w:rPr>
        <w:t>题。</w:t>
      </w:r>
    </w:p>
    <w:p w14:paraId="5B627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如图是一件静置在水平展台上用橡皮泥制成的艺术品，则艺术品受到的重力和支持力（　　）</w:t>
      </w:r>
    </w:p>
    <w:p w14:paraId="57F8E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9429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4601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大小相等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支持力较大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重力较大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是一对相互作用力</w:t>
      </w:r>
    </w:p>
    <w:p w14:paraId="262D50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892F6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F4BA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艺术品静止在水平展台上，此时艺术品受到的重力和支持力大小相等、方向相反、作用在同一物体上，是一对平衡力。故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符合题意。</w:t>
      </w:r>
    </w:p>
    <w:p w14:paraId="49CC12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9DD53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如图，将一段柱状彩色橡皮泥接入电路，研究其导电性，闭合开关后，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灯发光。若将橡皮泥揉搓成细条状后再接入电路，其他条件不变，则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灯的亮度（　　）</w:t>
      </w:r>
    </w:p>
    <w:p w14:paraId="60B03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0572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32E4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减弱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条件不足，无法确定</w:t>
      </w:r>
    </w:p>
    <w:p w14:paraId="3EE09B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02129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691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由题意可知，将一段柱状彩色橡皮泥接入电路，研究其导电性，闭合开关后，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发光。导体的电阻大小跟长度和横截面积有关，长度越长电阻越大，横截面积越小，电阻越大；若将柱状的橡皮泥揉搓成细条状后再接入电路，说明这段彩色橡皮泥变长变细了，所以其电阻要变大，根据欧姆定律可知，在电压不变时，电阻变大，则电流变小，由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灯的实际功率变小，则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灯的亮度减弱。故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4C73D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FB3A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以一定量的橡皮泥为研究对象，借助其他器材，</w:t>
      </w:r>
      <w:r>
        <w:rPr>
          <w:rFonts w:ascii="宋体" w:hAnsi="宋体" w:eastAsia="宋体" w:cs="宋体"/>
          <w:color w:val="000000"/>
          <w:em w:val="dot"/>
        </w:rPr>
        <w:t>不能</w:t>
      </w:r>
      <w:r>
        <w:rPr>
          <w:rFonts w:ascii="宋体" w:hAnsi="宋体" w:eastAsia="宋体" w:cs="宋体"/>
          <w:color w:val="000000"/>
        </w:rPr>
        <w:t>完成的探究实验是（　　）</w:t>
      </w:r>
    </w:p>
    <w:p w14:paraId="0C309D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探究质量与物体形状的关系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探究物体所受的重力与质量的关系</w:t>
      </w:r>
    </w:p>
    <w:p w14:paraId="157194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探究浮力与物体形状的关系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探究弹力的大小与形变大小的关系</w:t>
      </w:r>
    </w:p>
    <w:p w14:paraId="07FC70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046C7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680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．可以把相同质量的橡皮泥捏成不同形状，把不同质量的橡皮泥捏成相同形状，可以以此完成探究质量与物体形状的关系，故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4647E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．准备几块大小不同的橡皮泥，分别测出它们的质量和重力，收集并分析数据，得出结论。可以完成探究物体所受的重力与质量的关系，故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FE015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．把相同体积的橡皮泥捏成不同形状，用弹簧测力计挂着浸没在水里，用称重法测出在水中受到的浮力，可以完成探究浮力与物体形状的关系，故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4D93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．橡皮泥发生形变后不能恢复到原来的形状，所以橡皮泥没有弹性，不能用来探究弹力的大小与形变大小的关系，故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5D26B4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6CEF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投出的铅球在空中飞行，它在整个运动过程中的动能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k</w:t>
      </w:r>
      <w:r>
        <w:rPr>
          <w:rFonts w:ascii="宋体" w:hAnsi="宋体" w:eastAsia="宋体" w:cs="宋体"/>
          <w:color w:val="000000"/>
        </w:rPr>
        <w:t>与距离地面的高度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的关系如图所示。已知铅球出手高度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，铅球落到地面时重力势能为零，不计空气阻力，由图可知，铅球出手时其重力势能为（　　）</w:t>
      </w:r>
    </w:p>
    <w:p w14:paraId="3C6962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4763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18193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80J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100J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180J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280J</w:t>
      </w:r>
    </w:p>
    <w:p w14:paraId="6624CC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D175A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72E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由题可知，因为不计空气阻力，机械能守恒，铅球运动过程中只有重力势能和动能的相互转化，若铅球落到地面时重力势能为零，则动能为最大值</w:t>
      </w:r>
      <w:r>
        <w:rPr>
          <w:rFonts w:ascii="Times New Roman" w:hAnsi="Times New Roman" w:eastAsia="Times New Roman" w:cs="Times New Roman"/>
          <w:color w:val="000000"/>
        </w:rPr>
        <w:t>280J</w:t>
      </w:r>
      <w:r>
        <w:rPr>
          <w:rFonts w:ascii="宋体" w:hAnsi="宋体" w:eastAsia="宋体" w:cs="宋体"/>
          <w:color w:val="000000"/>
        </w:rPr>
        <w:t>。由图可知，当铅球到最高点时，即距离地面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rFonts w:ascii="宋体" w:hAnsi="宋体" w:eastAsia="宋体" w:cs="宋体"/>
          <w:color w:val="000000"/>
        </w:rPr>
        <w:t>米时，动能为</w:t>
      </w:r>
      <w:r>
        <w:rPr>
          <w:rFonts w:ascii="Times New Roman" w:hAnsi="Times New Roman" w:eastAsia="Times New Roman" w:cs="Times New Roman"/>
          <w:color w:val="000000"/>
        </w:rPr>
        <w:t>180J</w:t>
      </w:r>
      <w:r>
        <w:rPr>
          <w:rFonts w:ascii="宋体" w:hAnsi="宋体" w:eastAsia="宋体" w:cs="宋体"/>
          <w:color w:val="000000"/>
        </w:rPr>
        <w:t>，则重力势能最大值为</w:t>
      </w:r>
      <w:r>
        <w:rPr>
          <w:rFonts w:ascii="Times New Roman" w:hAnsi="Times New Roman" w:eastAsia="Times New Roman" w:cs="Times New Roman"/>
          <w:color w:val="000000"/>
        </w:rPr>
        <w:t>100J</w:t>
      </w:r>
      <w:r>
        <w:rPr>
          <w:rFonts w:ascii="宋体" w:hAnsi="宋体" w:eastAsia="宋体" w:cs="宋体"/>
          <w:color w:val="000000"/>
        </w:rPr>
        <w:t>；已知铅球出手高度为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，所以其重力势能小于</w:t>
      </w:r>
      <w:r>
        <w:rPr>
          <w:rFonts w:ascii="Times New Roman" w:hAnsi="Times New Roman" w:eastAsia="Times New Roman" w:cs="Times New Roman"/>
          <w:color w:val="000000"/>
        </w:rPr>
        <w:t>100J</w:t>
      </w:r>
      <w:r>
        <w:rPr>
          <w:rFonts w:ascii="宋体" w:hAnsi="宋体" w:eastAsia="宋体" w:cs="宋体"/>
          <w:color w:val="000000"/>
        </w:rPr>
        <w:t>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631CC2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50C16A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二、双项选择题。</w:t>
      </w:r>
    </w:p>
    <w:p w14:paraId="08CF4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在生活和工作中，应注意安全用电和科学防雷，下列做法符合要求的是（　　）</w:t>
      </w:r>
    </w:p>
    <w:p w14:paraId="438014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38200" cy="10096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电动机外壳接地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781175" cy="9334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开关接在火线和灯泡间</w:t>
      </w:r>
    </w:p>
    <w:p w14:paraId="416F41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71600" cy="9620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靠近高压线掉落区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71575" cy="12382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雷雨时树下避雨</w:t>
      </w:r>
    </w:p>
    <w:p w14:paraId="4DCEFD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14:paraId="19F7B0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4F0C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．电动机外壳接地主要是从安全角度考虑，因为电动机在使用时，因短路、绝缘皮老化、过热等原因，随时有漏电的可能。电动机外壳接地是符合安全要求的，故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54F69C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家庭电路中把开关接在火线和灯泡之间是符合安全要求的，当开关断开时，人接触到灯泡不会触电；如果开关接到零线和灯泡之间，开关断开时，虽然灯泡不发光，但人接触到灯泡就会与火线形成通路而触电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4F6C34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．因为大地是导体，所以人不能太靠近高压线掉落区，故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C2587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．雷雨时，树干表面因有水而能够导电，大树很容易导上雷电，在树下躲雨的人容易触电，故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86BDF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。</w:t>
      </w:r>
    </w:p>
    <w:p w14:paraId="00122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日，国产大飞机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成功商业首航。图为正在飞行时的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3A745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86677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19CE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机翼的主要作用是提供浮力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机翼的主要作用是产生升力</w:t>
      </w:r>
    </w:p>
    <w:p w14:paraId="29FD49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以地面为参照物，飞行员是静止的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以座舱为参照物，飞行员是静止的</w:t>
      </w:r>
    </w:p>
    <w:p w14:paraId="3D0798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3C0920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366C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．机翼上方凸起，下方平直，飞机在运动时，其机翼上方的空气流速快，压强小，而机翼下方的空气流速慢，压强大，故机翼受到一个向上的升力，而不是浮力，故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06C7CF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．飞行员相对地面的位置是变化的，故以地面为参照物，飞行员是运动的，故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A667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．飞行员相对座舱位置没有发生变化，故以座舱为参照物，飞行员是静止的，故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687395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43062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试管中放少量固态碘，塞紧塞子后放入热水中。当固态的碘变为紫色的碘蒸气并充满试管后，将试管从热水中拿出，再放入凉水中，碘蒸气又会变为固态的碘。在上述实验中，碘经历的过程是（已知标准大气压下碘的熔点约</w:t>
      </w:r>
      <w:r>
        <w:rPr>
          <w:rFonts w:ascii="Times New Roman" w:hAnsi="Times New Roman" w:eastAsia="Times New Roman" w:cs="Times New Roman"/>
          <w:color w:val="000000"/>
        </w:rPr>
        <w:t>114</w:t>
      </w:r>
      <w:r>
        <w:rPr>
          <w:rFonts w:ascii="宋体" w:hAnsi="宋体" w:eastAsia="宋体" w:cs="宋体"/>
          <w:color w:val="000000"/>
        </w:rPr>
        <w:t>℃，沸点约</w:t>
      </w:r>
      <w:r>
        <w:rPr>
          <w:rFonts w:ascii="Times New Roman" w:hAnsi="Times New Roman" w:eastAsia="Times New Roman" w:cs="Times New Roman"/>
          <w:color w:val="000000"/>
        </w:rPr>
        <w:t>184</w:t>
      </w:r>
      <w:r>
        <w:rPr>
          <w:rFonts w:ascii="宋体" w:hAnsi="宋体" w:eastAsia="宋体" w:cs="宋体"/>
          <w:color w:val="000000"/>
        </w:rPr>
        <w:t>℃。）（　　）</w:t>
      </w:r>
    </w:p>
    <w:p w14:paraId="386442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熔化和凝固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汽化和液化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升华和凝华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吸热和放热</w:t>
      </w:r>
    </w:p>
    <w:p w14:paraId="404C35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CD</w:t>
      </w:r>
    </w:p>
    <w:p w14:paraId="1E684A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E0C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物体由固态直接变为气态的过程叫升华；物体由气态直接变为固态的过程叫凝华。在试管中放少量固态碘，塞紧塞子后放入热水中，固态的碘吸热升华为碘蒸气，并充满试管；因标准大气压下碘的熔点约为</w:t>
      </w:r>
      <w:r>
        <w:rPr>
          <w:rFonts w:ascii="Times New Roman" w:hAnsi="Times New Roman" w:eastAsia="Times New Roman" w:cs="Times New Roman"/>
          <w:color w:val="000000"/>
        </w:rPr>
        <w:t>114</w:t>
      </w:r>
      <w:r>
        <w:rPr>
          <w:rFonts w:ascii="宋体" w:hAnsi="宋体" w:eastAsia="宋体" w:cs="宋体"/>
          <w:color w:val="000000"/>
        </w:rPr>
        <w:t>℃，大于水的沸点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℃，故碘不会熔化；将试管从热水中拿出，再放入凉水中，碘蒸气放热凝华成固态的碘，碘经历的过程是先升华后凝华，先吸热后放热，故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符合题意。</w:t>
      </w:r>
    </w:p>
    <w:p w14:paraId="31075D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36B5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图为某款电加热器的简化电路图，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为金属触点，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为旋钮开关，转动旋钮可以将相邻两个触点连通。则开关（　　）</w:t>
      </w:r>
    </w:p>
    <w:p w14:paraId="16A4F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2858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40F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</w:t>
      </w:r>
    </w:p>
    <w:p w14:paraId="24F8A8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串联</w:t>
      </w:r>
    </w:p>
    <w:p w14:paraId="759F9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旋转至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的电流变小</w:t>
      </w:r>
    </w:p>
    <w:p w14:paraId="168004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旋转至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的电流变大</w:t>
      </w:r>
    </w:p>
    <w:p w14:paraId="4D14A3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 w14:paraId="0FD7D5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34A3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．如图所示，当连接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时，电路中只有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4CAF03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．如图所示，当连接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时，电路由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并联，故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68FFF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 D</w:t>
      </w:r>
      <w:r>
        <w:rPr>
          <w:rFonts w:ascii="宋体" w:hAnsi="宋体" w:eastAsia="宋体" w:cs="宋体"/>
          <w:color w:val="000000"/>
        </w:rPr>
        <w:t>．如图所示，当连接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时，电路总电阻是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电阻之和，当连接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支路上电阻只有自己的电阻，根据欧姆定律可知，电压不变时，电阻越小，电流越大，故从连接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旋转至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的电流变大。故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3D0DEC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。</w:t>
      </w:r>
    </w:p>
    <w:p w14:paraId="47ECB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某建筑工地上，一台起重机将两种材料同时从地面竖直匀速起吊送至两个不同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8239664" name="图片 768239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239664" name="图片 76823966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高度，整个过程中起重机提升材料所做的功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与提升高度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的关系如图所示。由图可知（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）（　　）</w:t>
      </w:r>
    </w:p>
    <w:p w14:paraId="189BD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6680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1EF4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两种材料总质量为</w:t>
      </w:r>
      <w:r>
        <w:rPr>
          <w:rFonts w:ascii="Times New Roman" w:hAnsi="Times New Roman" w:eastAsia="Times New Roman" w:cs="Times New Roman"/>
          <w:color w:val="000000"/>
        </w:rPr>
        <w:t>1.5t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两种材料总质量为</w:t>
      </w:r>
      <w:r>
        <w:rPr>
          <w:rFonts w:ascii="Times New Roman" w:hAnsi="Times New Roman" w:eastAsia="Times New Roman" w:cs="Times New Roman"/>
          <w:color w:val="000000"/>
        </w:rPr>
        <w:t>3t</w:t>
      </w:r>
    </w:p>
    <w:p w14:paraId="6AF665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吊到</w:t>
      </w:r>
      <w:r>
        <w:rPr>
          <w:rFonts w:ascii="Times New Roman" w:hAnsi="Times New Roman" w:eastAsia="Times New Roman" w:cs="Times New Roman"/>
          <w:color w:val="000000"/>
        </w:rPr>
        <w:t>40m</w:t>
      </w:r>
      <w:r>
        <w:rPr>
          <w:rFonts w:ascii="宋体" w:hAnsi="宋体" w:eastAsia="宋体" w:cs="宋体"/>
          <w:color w:val="000000"/>
        </w:rPr>
        <w:t>高处的材料质量为</w:t>
      </w:r>
      <w:r>
        <w:rPr>
          <w:rFonts w:ascii="Times New Roman" w:hAnsi="Times New Roman" w:eastAsia="Times New Roman" w:cs="Times New Roman"/>
          <w:color w:val="000000"/>
        </w:rPr>
        <w:t>1t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吊到</w:t>
      </w:r>
      <w:r>
        <w:rPr>
          <w:rFonts w:ascii="Times New Roman" w:hAnsi="Times New Roman" w:eastAsia="Times New Roman" w:cs="Times New Roman"/>
          <w:color w:val="000000"/>
        </w:rPr>
        <w:t>40m</w:t>
      </w:r>
      <w:r>
        <w:rPr>
          <w:rFonts w:ascii="宋体" w:hAnsi="宋体" w:eastAsia="宋体" w:cs="宋体"/>
          <w:color w:val="000000"/>
        </w:rPr>
        <w:t>高处的材料质量为</w:t>
      </w:r>
      <w:r>
        <w:rPr>
          <w:rFonts w:ascii="Times New Roman" w:hAnsi="Times New Roman" w:eastAsia="Times New Roman" w:cs="Times New Roman"/>
          <w:color w:val="000000"/>
        </w:rPr>
        <w:t>1.5t</w:t>
      </w:r>
    </w:p>
    <w:p w14:paraId="3F7104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597AAC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46C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．由图示知，上升高度为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时，提升材料所做的功</w:t>
      </w:r>
    </w:p>
    <w:p w14:paraId="5838C0B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162pt;" o:ole="t" filled="f" o:preferrelative="t" stroked="f" coordsize="21600,21600">
            <v:path/>
            <v:fill on="f" focussize="0,0"/>
            <v:stroke on="f" joinstyle="miter"/>
            <v:imagedata r:id="rId52" o:title="eqId0663600caff31883f6057497a7789392"/>
            <o:lock v:ext="edit" aspectratio="t"/>
            <w10:wrap type="none"/>
            <w10:anchorlock/>
          </v:shape>
          <o:OLEObject Type="Embed" ProgID="Equation.DSMT4" ShapeID="_x0000_i1033" DrawAspect="Content" ObjectID="_1468075733" r:id="rId51">
            <o:LockedField>false</o:LockedField>
          </o:OLEObject>
        </w:object>
      </w:r>
    </w:p>
    <w:p w14:paraId="0F7389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知，两种材料的总重力</w:t>
      </w:r>
    </w:p>
    <w:p w14:paraId="365C82C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pt;width:138pt;" o:ole="t" filled="f" o:preferrelative="t" stroked="f" coordsize="21600,21600">
            <v:path/>
            <v:fill on="f" focussize="0,0"/>
            <v:stroke on="f" joinstyle="miter"/>
            <v:imagedata r:id="rId54" o:title="eqId1aa342248ff11ab2255a7efd8122f083"/>
            <o:lock v:ext="edit" aspectratio="t"/>
            <w10:wrap type="none"/>
            <w10:anchorlock/>
          </v:shape>
          <o:OLEObject Type="Embed" ProgID="Equation.DSMT4" ShapeID="_x0000_i1034" DrawAspect="Content" ObjectID="_1468075734" r:id="rId53">
            <o:LockedField>false</o:LockedField>
          </o:OLEObject>
        </w:object>
      </w:r>
    </w:p>
    <w:p w14:paraId="1D837D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两种材料的总质量</w:t>
      </w:r>
    </w:p>
    <w:p w14:paraId="77BFB3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5.25pt;width:159pt;" o:ole="t" filled="f" o:preferrelative="t" stroked="f" coordsize="21600,21600">
            <v:path/>
            <v:fill on="f" focussize="0,0"/>
            <v:stroke on="f" joinstyle="miter"/>
            <v:imagedata r:id="rId56" o:title="eqIda9f666d3404f7bc7e05071c757ca7de0"/>
            <o:lock v:ext="edit" aspectratio="t"/>
            <w10:wrap type="none"/>
            <w10:anchorlock/>
          </v:shape>
          <o:OLEObject Type="Embed" ProgID="Equation.DSMT4" ShapeID="_x0000_i1035" DrawAspect="Content" ObjectID="_1468075735" r:id="rId55">
            <o:LockedField>false</o:LockedField>
          </o:OLEObject>
        </w:object>
      </w:r>
    </w:p>
    <w:p w14:paraId="243145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3B05BB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．吊到</w:t>
      </w:r>
      <w:r>
        <w:rPr>
          <w:rFonts w:ascii="Times New Roman" w:hAnsi="Times New Roman" w:eastAsia="Times New Roman" w:cs="Times New Roman"/>
          <w:color w:val="000000"/>
        </w:rPr>
        <w:t>40m</w:t>
      </w:r>
      <w:r>
        <w:rPr>
          <w:rFonts w:ascii="宋体" w:hAnsi="宋体" w:eastAsia="宋体" w:cs="宋体"/>
          <w:color w:val="000000"/>
        </w:rPr>
        <w:t>的材料单独升高的高度为</w:t>
      </w:r>
    </w:p>
    <w:p w14:paraId="3A599E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3.75pt;" o:ole="t" filled="f" o:preferrelative="t" stroked="f" coordsize="21600,21600">
            <v:path/>
            <v:fill on="f" focussize="0,0"/>
            <v:stroke on="f" joinstyle="miter"/>
            <v:imagedata r:id="rId58" o:title="eqIdde84e04edbdb24742d030e98965a31cc"/>
            <o:lock v:ext="edit" aspectratio="t"/>
            <w10:wrap type="none"/>
            <w10:anchorlock/>
          </v:shape>
          <o:OLEObject Type="Embed" ProgID="Equation.DSMT4" ShapeID="_x0000_i1036" DrawAspect="Content" ObjectID="_1468075736" r:id="rId57">
            <o:LockedField>false</o:LockedField>
          </o:OLEObject>
        </w:object>
      </w:r>
    </w:p>
    <w:p w14:paraId="3FE065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此段高度提升材料所做的功</w:t>
      </w:r>
    </w:p>
    <w:p w14:paraId="469F118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75pt;width:255pt;" o:ole="t" filled="f" o:preferrelative="t" stroked="f" coordsize="21600,21600">
            <v:path/>
            <v:fill on="f" focussize="0,0"/>
            <v:stroke on="f" joinstyle="miter"/>
            <v:imagedata r:id="rId60" o:title="eqId5512a32ee9d1f88dbd7b92402f712707"/>
            <o:lock v:ext="edit" aspectratio="t"/>
            <w10:wrap type="none"/>
            <w10:anchorlock/>
          </v:shape>
          <o:OLEObject Type="Embed" ProgID="Equation.DSMT4" ShapeID="_x0000_i1037" DrawAspect="Content" ObjectID="_1468075737" r:id="rId59">
            <o:LockedField>false</o:LockedField>
          </o:OLEObject>
        </w:object>
      </w:r>
    </w:p>
    <w:p w14:paraId="2FB26E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吊到</w:t>
      </w:r>
      <w:r>
        <w:rPr>
          <w:rFonts w:ascii="Times New Roman" w:hAnsi="Times New Roman" w:eastAsia="Times New Roman" w:cs="Times New Roman"/>
          <w:color w:val="000000"/>
        </w:rPr>
        <w:t>40m</w:t>
      </w:r>
      <w:r>
        <w:rPr>
          <w:rFonts w:ascii="宋体" w:hAnsi="宋体" w:eastAsia="宋体" w:cs="宋体"/>
          <w:color w:val="000000"/>
        </w:rPr>
        <w:t>高处的材料重力</w:t>
      </w:r>
    </w:p>
    <w:p w14:paraId="2DA6FCB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6pt;width:129.75pt;" o:ole="t" filled="f" o:preferrelative="t" stroked="f" coordsize="21600,21600">
            <v:path/>
            <v:fill on="f" focussize="0,0"/>
            <v:stroke on="f" joinstyle="miter"/>
            <v:imagedata r:id="rId62" o:title="eqId4dd01a2586e3d9954f7eee82b3a3813c"/>
            <o:lock v:ext="edit" aspectratio="t"/>
            <w10:wrap type="none"/>
            <w10:anchorlock/>
          </v:shape>
          <o:OLEObject Type="Embed" ProgID="Equation.DSMT4" ShapeID="_x0000_i1038" DrawAspect="Content" ObjectID="_1468075738" r:id="rId61">
            <o:LockedField>false</o:LockedField>
          </o:OLEObject>
        </w:object>
      </w:r>
    </w:p>
    <w:p w14:paraId="47B297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其质量</w:t>
      </w:r>
    </w:p>
    <w:p w14:paraId="37EE31D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5.25pt;width:159.75pt;" o:ole="t" filled="f" o:preferrelative="t" stroked="f" coordsize="21600,21600">
            <v:path/>
            <v:fill on="f" focussize="0,0"/>
            <v:stroke on="f" joinstyle="miter"/>
            <v:imagedata r:id="rId64" o:title="eqId6588e3e4fe8971584415defc070e2c51"/>
            <o:lock v:ext="edit" aspectratio="t"/>
            <w10:wrap type="none"/>
            <w10:anchorlock/>
          </v:shape>
          <o:OLEObject Type="Embed" ProgID="Equation.DSMT4" ShapeID="_x0000_i1039" DrawAspect="Content" ObjectID="_1468075739" r:id="rId63">
            <o:LockedField>false</o:LockedField>
          </o:OLEObject>
        </w:object>
      </w:r>
    </w:p>
    <w:p w14:paraId="66192A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ACE6F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。</w:t>
      </w:r>
    </w:p>
    <w:p w14:paraId="563C376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三、非选择题。</w:t>
      </w:r>
    </w:p>
    <w:p w14:paraId="28D54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根据人教版初中物理教材电与磁内容绘制的知识结构如图甲所示。</w:t>
      </w:r>
    </w:p>
    <w:p w14:paraId="7F8EF5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36345"/>
            <wp:effectExtent l="0" t="0" r="0" b="190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3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25E2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为发电机的原理，即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为广播、移动电话传递信息的载体，即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BB2B2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）图乙为两个磁极间的磁感线分布情况。根据磁感线的方向可知，这是一对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（填“同名”或“异名”）磁极，位于图中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点的小磁针静止时北极指向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（填“上”或“下”）方。</w:t>
      </w:r>
    </w:p>
    <w:p w14:paraId="68ABAA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电磁感应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电磁波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同名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上</w:t>
      </w:r>
    </w:p>
    <w:p w14:paraId="095EE8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77E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发电机是根据电磁感应原理制成的。图甲中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为发电机的原理，即电磁感应。</w:t>
      </w:r>
    </w:p>
    <w:p w14:paraId="7C338C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电磁波可以传递各种信息，广播、电视、移动电话都是利用电磁波传递信息的。</w:t>
      </w:r>
    </w:p>
    <w:p w14:paraId="40D307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根据磁体外部，磁感线是由磁铁的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极出发回到磁铁的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极，故图乙中两个磁极都是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极，是一对同名磁极；某点磁场的方向实际就是小磁针静止时北极所指的方向，所以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点的小磁针静止时北极所指的方向向上。</w:t>
      </w:r>
    </w:p>
    <w:p w14:paraId="0E84B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某同学测量鸡蛋密度的过程如下。</w:t>
      </w:r>
    </w:p>
    <w:p w14:paraId="77B437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67075" cy="163830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E1B6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）把一枚鸡蛋放在调好的天平的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（填“左”或“右”）盘，平衡时，放在托盘中的砝码以及游码位置如图甲所示，则鸡蛋的质量为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06609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）将这枚鸡蛋放入盛有</w:t>
      </w:r>
      <w:r>
        <w:rPr>
          <w:rFonts w:ascii="Times New Roman" w:hAnsi="Times New Roman" w:eastAsia="Times New Roman" w:cs="Times New Roman"/>
          <w:color w:val="000000"/>
        </w:rPr>
        <w:t>350mL</w:t>
      </w:r>
      <w:r>
        <w:rPr>
          <w:rFonts w:ascii="宋体" w:hAnsi="宋体" w:eastAsia="宋体" w:cs="宋体"/>
          <w:color w:val="000000"/>
        </w:rPr>
        <w:t>水的量杯后，鸡蛋浸没在水中，此时量杯中的水面如图乙所示（鸡蛋未画出），则鸡蛋的体积为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C9814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）这枚鸡蛋的密度为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3D5A2B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53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1.06</w:t>
      </w:r>
    </w:p>
    <w:p w14:paraId="1676A0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8AC9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实验室使用托盘天平测量物体质量时，左盘放物体，右盘放砝码；所以鸡蛋应该放在调好的天平的左盘。</w:t>
      </w:r>
    </w:p>
    <w:p w14:paraId="15AE0D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如图甲所示，砝码质量为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，标尺的分度值为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，游码示数为</w:t>
      </w:r>
      <w:r>
        <w:rPr>
          <w:rFonts w:ascii="Times New Roman" w:hAnsi="Times New Roman" w:eastAsia="Times New Roman" w:cs="Times New Roman"/>
          <w:color w:val="000000"/>
        </w:rPr>
        <w:t>3g</w:t>
      </w:r>
      <w:r>
        <w:rPr>
          <w:rFonts w:ascii="宋体" w:hAnsi="宋体" w:eastAsia="宋体" w:cs="宋体"/>
          <w:color w:val="000000"/>
        </w:rPr>
        <w:t>，则鸡蛋的质量为</w:t>
      </w:r>
      <w:r>
        <w:rPr>
          <w:rFonts w:ascii="Times New Roman" w:hAnsi="Times New Roman" w:eastAsia="Times New Roman" w:cs="Times New Roman"/>
          <w:color w:val="000000"/>
        </w:rPr>
        <w:t>53g</w:t>
      </w:r>
      <w:r>
        <w:rPr>
          <w:rFonts w:ascii="宋体" w:hAnsi="宋体" w:eastAsia="宋体" w:cs="宋体"/>
          <w:color w:val="000000"/>
        </w:rPr>
        <w:t>。</w:t>
      </w:r>
    </w:p>
    <w:p w14:paraId="58EBBE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如图乙所示，当鸡蛋浸没在水中，此时量杯中的示数是</w:t>
      </w:r>
      <w:r>
        <w:rPr>
          <w:rFonts w:ascii="Times New Roman" w:hAnsi="Times New Roman" w:eastAsia="Times New Roman" w:cs="Times New Roman"/>
          <w:color w:val="000000"/>
        </w:rPr>
        <w:t>400mL</w:t>
      </w:r>
      <w:r>
        <w:rPr>
          <w:rFonts w:ascii="宋体" w:hAnsi="宋体" w:eastAsia="宋体" w:cs="宋体"/>
          <w:color w:val="000000"/>
        </w:rPr>
        <w:t>，则鸡蛋的体积为</w:t>
      </w:r>
    </w:p>
    <w:p w14:paraId="6D760F6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150.75pt;" o:ole="t" filled="f" o:preferrelative="t" stroked="f" coordsize="21600,21600">
            <v:path/>
            <v:fill on="f" focussize="0,0"/>
            <v:stroke on="f" joinstyle="miter"/>
            <v:imagedata r:id="rId68" o:title="eqId6f992ff9ad92032ad3e9f2e0d69131b9"/>
            <o:lock v:ext="edit" aspectratio="t"/>
            <w10:wrap type="none"/>
            <w10:anchorlock/>
          </v:shape>
          <o:OLEObject Type="Embed" ProgID="Equation.DSMT4" ShapeID="_x0000_i1040" DrawAspect="Content" ObjectID="_1468075740" r:id="rId67">
            <o:LockedField>false</o:LockedField>
          </o:OLEObject>
        </w:object>
      </w:r>
    </w:p>
    <w:p w14:paraId="6B52F9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[4] </w:t>
      </w:r>
      <w:r>
        <w:rPr>
          <w:rFonts w:ascii="宋体" w:hAnsi="宋体" w:eastAsia="宋体" w:cs="宋体"/>
          <w:color w:val="000000"/>
        </w:rPr>
        <w:t>这枚鸡蛋的密度为</w:t>
      </w:r>
    </w:p>
    <w:p w14:paraId="120E290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138.75pt;" o:ole="t" filled="f" o:preferrelative="t" stroked="f" coordsize="21600,21600">
            <v:path/>
            <v:fill on="f" focussize="0,0"/>
            <v:stroke on="f" joinstyle="miter"/>
            <v:imagedata r:id="rId70" o:title="eqId19f23f89bb3e486e49584fa801c73404"/>
            <o:lock v:ext="edit" aspectratio="t"/>
            <w10:wrap type="none"/>
            <w10:anchorlock/>
          </v:shape>
          <o:OLEObject Type="Embed" ProgID="Equation.DSMT4" ShapeID="_x0000_i1041" DrawAspect="Content" ObjectID="_1468075741" r:id="rId69">
            <o:LockedField>false</o:LockedField>
          </o:OLEObject>
        </w:object>
      </w:r>
    </w:p>
    <w:p w14:paraId="2D8BE9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某同学利用实验室提供的器材，测量标有电压为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的小灯泡在不同电压下的电阻。他所连接的实验电路如图甲所示。</w:t>
      </w:r>
    </w:p>
    <w:p w14:paraId="3DB70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91075" cy="160020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635C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）在闭合开关前，需要将滑动变阻器的滑片移至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7F7B6E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）实验中，第一次测量时的电压等于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，小灯泡正常发光。之后调节滑动变阻器，让电压逐次下调，使灯丝温度不断降低，灯泡变暗直至完全不发光，测量的数据如下表所示；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41"/>
        <w:gridCol w:w="1125"/>
        <w:gridCol w:w="1483"/>
        <w:gridCol w:w="1036"/>
        <w:gridCol w:w="1125"/>
        <w:gridCol w:w="1125"/>
        <w:gridCol w:w="1125"/>
        <w:gridCol w:w="1126"/>
      </w:tblGrid>
      <w:tr w14:paraId="0BD2D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E5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数据序号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B16E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D25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A29C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5940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C62C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37A9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8442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08B06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6E18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发光情况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C09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明亮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D546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不很亮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5818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749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023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085C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熄灭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9C5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熄灭</w:t>
            </w:r>
          </w:p>
        </w:tc>
      </w:tr>
      <w:tr w14:paraId="0F986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5899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2007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48C4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079A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B296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8B65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92E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FC45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</w:tr>
      <w:tr w14:paraId="24FAC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DAB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C8EB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0D2B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AFB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55F1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CB20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E865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F902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</w:t>
            </w:r>
          </w:p>
        </w:tc>
      </w:tr>
    </w:tbl>
    <w:p w14:paraId="0EB4AE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根据表格中的实验数据，图乙中能正确描述通过该小灯泡的电流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和其两端电压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之间关系的是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；（填“①”或“②”）</w:t>
      </w:r>
    </w:p>
    <w:p w14:paraId="19C60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次测量时，电流表指针的偏转如图丙所示。则电流表的读数为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，此时小灯泡的电阻为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2B9EEE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）对比不同电压下小灯泡的电阻值可知，小灯泡的电阻随电压的增大而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（填“增大”“减小”或“不变”），主要原因是小灯泡的电阻受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的影响。</w:t>
      </w:r>
    </w:p>
    <w:p w14:paraId="291AC4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0.16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3.125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温度</w:t>
      </w:r>
    </w:p>
    <w:p w14:paraId="6B8EDD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A3B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为了保护电路，闭合开关之前，滑动变阻器的滑片应该移到阻值最大处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端。</w:t>
      </w:r>
    </w:p>
    <w:p w14:paraId="330C6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由表中数据可知，第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次实验测得电阻为</w:t>
      </w:r>
    </w:p>
    <w:p w14:paraId="2236AE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4.2pt;width:126pt;" o:ole="t" filled="f" o:preferrelative="t" stroked="f" coordsize="21600,21600">
            <v:path/>
            <v:fill on="f" focussize="0,0"/>
            <v:stroke on="f" joinstyle="miter"/>
            <v:imagedata r:id="rId73" o:title="eqId6878cd28b0a9331db686a1423d89a9b2"/>
            <o:lock v:ext="edit" aspectratio="t"/>
            <w10:wrap type="none"/>
            <w10:anchorlock/>
          </v:shape>
          <o:OLEObject Type="Embed" ProgID="Equation.DSMT4" ShapeID="_x0000_i1042" DrawAspect="Content" ObjectID="_1468075742" r:id="rId72">
            <o:LockedField>false</o:LockedField>
          </o:OLEObject>
        </w:object>
      </w:r>
    </w:p>
    <w:p w14:paraId="2D0810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次实验测得电阻为</w:t>
      </w:r>
    </w:p>
    <w:p w14:paraId="3F2C3E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4.2pt;width:127.8pt;" o:ole="t" filled="f" o:preferrelative="t" stroked="f" coordsize="21600,21600">
            <v:path/>
            <v:fill on="f" focussize="0,0"/>
            <v:stroke on="f" joinstyle="miter"/>
            <v:imagedata r:id="rId75" o:title="eqId930c171debe04b8fc2ad0339c6b349e0"/>
            <o:lock v:ext="edit" aspectratio="t"/>
            <w10:wrap type="none"/>
            <w10:anchorlock/>
          </v:shape>
          <o:OLEObject Type="Embed" ProgID="Equation.DSMT4" ShapeID="_x0000_i1043" DrawAspect="Content" ObjectID="_1468075743" r:id="rId74">
            <o:LockedField>false</o:LockedField>
          </o:OLEObject>
        </w:object>
      </w:r>
    </w:p>
    <w:p w14:paraId="7B207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次实验测得电阻为</w:t>
      </w:r>
    </w:p>
    <w:p w14:paraId="0F28B5A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4.2pt;width:127.8pt;" o:ole="t" filled="f" o:preferrelative="t" stroked="f" coordsize="21600,21600">
            <v:path/>
            <v:fill on="f" focussize="0,0"/>
            <v:stroke on="f" joinstyle="miter"/>
            <v:imagedata r:id="rId77" o:title="eqId07285484ef2dddd1728f71da692fb74c"/>
            <o:lock v:ext="edit" aspectratio="t"/>
            <w10:wrap type="none"/>
            <w10:anchorlock/>
          </v:shape>
          <o:OLEObject Type="Embed" ProgID="Equation.DSMT4" ShapeID="_x0000_i1044" DrawAspect="Content" ObjectID="_1468075744" r:id="rId76">
            <o:LockedField>false</o:LockedField>
          </o:OLEObject>
        </w:object>
      </w:r>
    </w:p>
    <w:p w14:paraId="261273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同理可知，第四次、第五次、第七次测得的电阻分别为</w:t>
      </w:r>
      <w:r>
        <w:rPr>
          <w:rFonts w:ascii="Times New Roman" w:hAnsi="Times New Roman" w:eastAsia="Times New Roman" w:cs="Times New Roman"/>
          <w:color w:val="000000"/>
        </w:rPr>
        <w:t>0.69Ω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4.74Ω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2Ω</w:t>
      </w:r>
      <w:r>
        <w:rPr>
          <w:rFonts w:ascii="宋体" w:hAnsi="宋体" w:eastAsia="宋体" w:cs="宋体"/>
          <w:color w:val="000000"/>
        </w:rPr>
        <w:t>。即电阻随电压的降低而降低，并不是不变的。因此图乙中能正确描述通过该小灯泡的电流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和其两端电压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之间关系的是①。</w:t>
      </w:r>
    </w:p>
    <w:p w14:paraId="334704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有图甲可知，电流表的量程为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。电流表的示数为</w:t>
      </w:r>
      <w:r>
        <w:rPr>
          <w:rFonts w:ascii="Times New Roman" w:hAnsi="Times New Roman" w:eastAsia="Times New Roman" w:cs="Times New Roman"/>
          <w:color w:val="000000"/>
        </w:rPr>
        <w:t>0.16A</w:t>
      </w:r>
      <w:r>
        <w:rPr>
          <w:rFonts w:ascii="宋体" w:hAnsi="宋体" w:eastAsia="宋体" w:cs="宋体"/>
          <w:color w:val="000000"/>
        </w:rPr>
        <w:t>。</w:t>
      </w:r>
    </w:p>
    <w:p w14:paraId="79BAE2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此时小灯泡的电阻为</w:t>
      </w:r>
    </w:p>
    <w:p w14:paraId="0D395BA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4.2pt;width:133.8pt;" o:ole="t" filled="f" o:preferrelative="t" stroked="f" coordsize="21600,21600">
            <v:path/>
            <v:fill on="f" focussize="0,0"/>
            <v:stroke on="f" joinstyle="miter"/>
            <v:imagedata r:id="rId79" o:title="eqId9c66b839ec28963b9ac981b933d0cfc4"/>
            <o:lock v:ext="edit" aspectratio="t"/>
            <w10:wrap type="none"/>
            <w10:anchorlock/>
          </v:shape>
          <o:OLEObject Type="Embed" ProgID="Equation.DSMT4" ShapeID="_x0000_i1045" DrawAspect="Content" ObjectID="_1468075745" r:id="rId78">
            <o:LockedField>false</o:LockedField>
          </o:OLEObject>
        </w:object>
      </w:r>
    </w:p>
    <w:p w14:paraId="44B258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）的计算结果可得，小灯泡的电阻并不是固定不变的，它受温度的影响，随着电压的增大而增大。</w:t>
      </w:r>
    </w:p>
    <w:p w14:paraId="0EA49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株洲南站到长沙站的</w:t>
      </w:r>
      <w:r>
        <w:rPr>
          <w:rFonts w:ascii="Times New Roman" w:hAnsi="Times New Roman" w:eastAsia="Times New Roman" w:cs="Times New Roman"/>
          <w:color w:val="000000"/>
        </w:rPr>
        <w:t>S7908</w:t>
      </w:r>
      <w:r>
        <w:rPr>
          <w:rFonts w:ascii="宋体" w:hAnsi="宋体" w:eastAsia="宋体" w:cs="宋体"/>
          <w:color w:val="000000"/>
        </w:rPr>
        <w:t>次城际列车运行时刻表如表所示，根据此表回答下列问题。</w:t>
      </w:r>
    </w:p>
    <w:tbl>
      <w:tblPr>
        <w:tblStyle w:val="4"/>
        <w:tblW w:w="7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35"/>
        <w:gridCol w:w="1935"/>
        <w:gridCol w:w="1935"/>
        <w:gridCol w:w="1935"/>
      </w:tblGrid>
      <w:tr w14:paraId="17580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53B3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车站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3354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到达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179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发车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DA4E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里程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/km</w:t>
            </w:r>
          </w:p>
        </w:tc>
      </w:tr>
      <w:tr w14:paraId="5689B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8EE7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株洲南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D6D2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始发站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17A5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07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44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E4AE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 w14:paraId="068D0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9E16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株洲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AEDF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07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BB9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07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52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0706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 w14:paraId="7A41A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4E77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大丰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7738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07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57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E403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07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58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05D7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13.5</w:t>
            </w:r>
          </w:p>
        </w:tc>
      </w:tr>
      <w:tr w14:paraId="74652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55C0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田心东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7B42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08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01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7FA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08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03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390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</w:tr>
      <w:tr w14:paraId="015EC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BA7C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2DCF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CB34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1C4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 w14:paraId="78528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F18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长沙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93F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08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54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3683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终点站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E350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58</w:t>
            </w:r>
          </w:p>
        </w:tc>
      </w:tr>
    </w:tbl>
    <w:p w14:paraId="60D3BF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）列车从株洲南站发车，行驶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km</w:t>
      </w:r>
      <w:r>
        <w:rPr>
          <w:rFonts w:ascii="宋体" w:hAnsi="宋体" w:eastAsia="宋体" w:cs="宋体"/>
          <w:color w:val="000000"/>
        </w:rPr>
        <w:t>到达株洲站，用时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，列车的平均速度是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；</w:t>
      </w:r>
    </w:p>
    <w:p w14:paraId="19B72F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）列车在“株洲南—株洲”段的运行速度比在“株洲—田心东”段的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（填“大”或“小”）。</w:t>
      </w:r>
    </w:p>
    <w:p w14:paraId="3FE681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大</w:t>
      </w:r>
    </w:p>
    <w:p w14:paraId="58110B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528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[1][2][3]</w:t>
      </w:r>
      <w:r>
        <w:rPr>
          <w:rFonts w:ascii="宋体" w:hAnsi="宋体" w:eastAsia="宋体" w:cs="宋体"/>
          <w:color w:val="000000"/>
        </w:rPr>
        <w:t>如表可知，列车从株洲南站发车，行驶</w:t>
      </w:r>
      <w:r>
        <w:rPr>
          <w:rFonts w:ascii="Times New Roman" w:hAnsi="Times New Roman" w:eastAsia="Times New Roman" w:cs="Times New Roman"/>
          <w:color w:val="000000"/>
        </w:rPr>
        <w:t>8km</w:t>
      </w:r>
      <w:r>
        <w:rPr>
          <w:rFonts w:ascii="宋体" w:hAnsi="宋体" w:eastAsia="宋体" w:cs="宋体"/>
          <w:color w:val="000000"/>
        </w:rPr>
        <w:t>到达株洲站，用时间为</w:t>
      </w:r>
    </w:p>
    <w:p w14:paraId="5035860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81" o:title="eqIdabb5e7a328bf1d37626e48b1b43cd418"/>
            <o:lock v:ext="edit" aspectratio="t"/>
            <w10:wrap type="none"/>
            <w10:anchorlock/>
          </v:shape>
          <o:OLEObject Type="Embed" ProgID="Equation.DSMT4" ShapeID="_x0000_i1046" DrawAspect="Content" ObjectID="_1468075746" r:id="rId80">
            <o:LockedField>false</o:LockedField>
          </o:OLEObject>
        </w:object>
      </w:r>
    </w:p>
    <w:p w14:paraId="58F19E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列车在这段路程的平均速度是</w:t>
      </w:r>
    </w:p>
    <w:p w14:paraId="4C45F8D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45.75pt;width:119.25pt;" o:ole="t" filled="f" o:preferrelative="t" stroked="f" coordsize="21600,21600">
            <v:path/>
            <v:fill on="f" focussize="0,0"/>
            <v:stroke on="f" joinstyle="miter"/>
            <v:imagedata r:id="rId83" o:title="eqId81f8b5669783851ca337fa623c1277a5"/>
            <o:lock v:ext="edit" aspectratio="t"/>
            <w10:wrap type="none"/>
            <w10:anchorlock/>
          </v:shape>
          <o:OLEObject Type="Embed" ProgID="Equation.DSMT4" ShapeID="_x0000_i1047" DrawAspect="Content" ObjectID="_1468075747" r:id="rId82">
            <o:LockedField>false</o:LockedField>
          </o:OLEObject>
        </w:object>
      </w:r>
    </w:p>
    <w:p w14:paraId="3D36AC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如表所示，在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株洲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田心东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段的路程为</w:t>
      </w:r>
      <w:r>
        <w:rPr>
          <w:rFonts w:ascii="Times New Roman" w:hAnsi="Times New Roman" w:eastAsia="Times New Roman" w:cs="Times New Roman"/>
          <w:color w:val="000000"/>
        </w:rPr>
        <w:t>16km</w:t>
      </w:r>
      <w:r>
        <w:rPr>
          <w:rFonts w:ascii="宋体" w:hAnsi="宋体" w:eastAsia="宋体" w:cs="宋体"/>
          <w:color w:val="000000"/>
        </w:rPr>
        <w:t>，时间为</w:t>
      </w:r>
    </w:p>
    <w:p w14:paraId="6AB9ED3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85" o:title="eqIdfb08f184c5b1cba8b07d6e0dc785cf4c"/>
            <o:lock v:ext="edit" aspectratio="t"/>
            <w10:wrap type="none"/>
            <w10:anchorlock/>
          </v:shape>
          <o:OLEObject Type="Embed" ProgID="Equation.DSMT4" ShapeID="_x0000_i1048" DrawAspect="Content" ObjectID="_1468075748" r:id="rId84">
            <o:LockedField>false</o:LockedField>
          </o:OLEObject>
        </w:object>
      </w:r>
    </w:p>
    <w:p w14:paraId="3A8A0E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则列车在这段路程的平均速度是</w:t>
      </w:r>
    </w:p>
    <w:p w14:paraId="6CE2F75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45.75pt;width:135pt;" o:ole="t" filled="f" o:preferrelative="t" stroked="f" coordsize="21600,21600">
            <v:path/>
            <v:fill on="f" focussize="0,0"/>
            <v:stroke on="f" joinstyle="miter"/>
            <v:imagedata r:id="rId87" o:title="eqId7d2442384d4c60871e0233ec0d2ef3c1"/>
            <o:lock v:ext="edit" aspectratio="t"/>
            <w10:wrap type="none"/>
            <w10:anchorlock/>
          </v:shape>
          <o:OLEObject Type="Embed" ProgID="Equation.DSMT4" ShapeID="_x0000_i1049" DrawAspect="Content" ObjectID="_1468075749" r:id="rId86">
            <o:LockedField>false</o:LockedField>
          </o:OLEObject>
        </w:object>
      </w:r>
    </w:p>
    <w:p w14:paraId="214B9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由上述结果可知，列车在“株洲南—株洲”段的运行速度比在“株洲—田心东”段的大。</w:t>
      </w:r>
    </w:p>
    <w:p w14:paraId="0927EC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图甲为家用储水式电热水器，容积为</w:t>
      </w:r>
      <w:r>
        <w:rPr>
          <w:rFonts w:ascii="Times New Roman" w:hAnsi="Times New Roman" w:eastAsia="Times New Roman" w:cs="Times New Roman"/>
          <w:color w:val="000000"/>
        </w:rPr>
        <w:t>60L</w:t>
      </w:r>
      <w:r>
        <w:rPr>
          <w:rFonts w:ascii="宋体" w:hAnsi="宋体" w:eastAsia="宋体" w:cs="宋体"/>
          <w:color w:val="000000"/>
        </w:rPr>
        <w:t>，功率为</w:t>
      </w:r>
      <w:r>
        <w:rPr>
          <w:rFonts w:ascii="Times New Roman" w:hAnsi="Times New Roman" w:eastAsia="Times New Roman" w:cs="Times New Roman"/>
          <w:color w:val="000000"/>
        </w:rPr>
        <w:t>2kW</w:t>
      </w:r>
      <w:r>
        <w:rPr>
          <w:rFonts w:ascii="宋体" w:hAnsi="宋体" w:eastAsia="宋体" w:cs="宋体"/>
          <w:color w:val="000000"/>
        </w:rPr>
        <w:t>，主要由箱体、制热、控制和进出水系统组成，其内部结构如图乙所示。解答下列问题。</w:t>
      </w:r>
    </w:p>
    <w:p w14:paraId="6C565B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4000500" cy="16573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FA66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）电热水器的外壳和内胆之间所用的保温材料，从节能方面看，应具有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（填“绝热”或“导热”）性能。储水腔内出水管的位置比进水管高，因热水密度比冷水小，故储水腔内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（填“热”或“冷”）水在上。在水压作用下，热水通过位置较高的出水管口不断流出；</w:t>
      </w:r>
    </w:p>
    <w:p w14:paraId="64EC3A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）储水腔储满水时，水的质量为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。要将这些水由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加热到预设温度</w:t>
      </w:r>
      <w:r>
        <w:rPr>
          <w:rFonts w:ascii="Times New Roman" w:hAnsi="Times New Roman" w:eastAsia="Times New Roman" w:cs="Times New Roman"/>
          <w:color w:val="000000"/>
        </w:rPr>
        <w:t>70℃</w:t>
      </w:r>
      <w:r>
        <w:rPr>
          <w:rFonts w:ascii="宋体" w:hAnsi="宋体" w:eastAsia="宋体" w:cs="宋体"/>
          <w:color w:val="000000"/>
        </w:rPr>
        <w:t>，需要吸收的热量为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；已知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0" o:title="eqId171102a883b22fe6ca578efc8926f5b8"/>
            <o:lock v:ext="edit" aspectratio="t"/>
            <w10:wrap type="none"/>
            <w10:anchorlock/>
          </v:shape>
          <o:OLEObject Type="Embed" ProgID="Equation.DSMT4" ShapeID="_x0000_i1050" DrawAspect="Content" ObjectID="_146807575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2468403b3eba9e40bfa36f464e927738"/>
            <o:lock v:ext="edit" aspectratio="t"/>
            <w10:wrap type="none"/>
            <w10:anchorlock/>
          </v:shape>
          <o:OLEObject Type="Embed" ProgID="Equation.DSMT4" ShapeID="_x0000_i1051" DrawAspect="Content" ObjectID="_1468075751" r:id="rId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2468403b3eba9e40bfa36f464e927738"/>
            <o:lock v:ext="edit" aspectratio="t"/>
            <w10:wrap type="none"/>
            <w10:anchorlock/>
          </v:shape>
          <o:OLEObject Type="Embed" ProgID="Equation.DSMT4" ShapeID="_x0000_i1052" DrawAspect="Content" ObjectID="_1468075752" r:id="rId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color w:val="000000"/>
        </w:rPr>
        <w:t>1L=1.0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2468403b3eba9e40bfa36f464e927738"/>
            <o:lock v:ext="edit" aspectratio="t"/>
            <w10:wrap type="none"/>
            <w10:anchorlock/>
          </v:shape>
          <o:OLEObject Type="Embed" ProgID="Equation.DSMT4" ShapeID="_x0000_i1053" DrawAspect="Content" ObjectID="_1468075753" r:id="rId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116B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）制热系统工作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消耗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的电能。</w:t>
      </w:r>
    </w:p>
    <w:p w14:paraId="70A8A8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绝热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热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color w:val="000000"/>
        </w:rPr>
        <w:t xml:space="preserve">    ④.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75pt;width:42.9pt;" o:ole="t" filled="f" o:preferrelative="t" stroked="f" coordsize="21600,21600">
            <v:path/>
            <v:fill on="f" focussize="0,0"/>
            <v:stroke on="f" joinstyle="miter"/>
            <v:imagedata r:id="rId96" o:title="eqIdafad8354deda2acf37859f688117d0d4"/>
            <o:lock v:ext="edit" aspectratio="t"/>
            <w10:wrap type="none"/>
            <w10:anchorlock/>
          </v:shape>
          <o:OLEObject Type="Embed" ProgID="Equation.DSMT4" ShapeID="_x0000_i1054" DrawAspect="Content" ObjectID="_1468075754" r:id="rId95">
            <o:LockedField>false</o:LockedField>
          </o:OLEObject>
        </w:objec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6E00CD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BF8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为了减少热量散失，电热水器的外壳和内胆之间所用的保温材料，应该具有绝热性能，以减少能量损耗。</w:t>
      </w:r>
    </w:p>
    <w:p w14:paraId="14B2EE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因热水密度比冷水小，出水管的位置比进水管高，所以储水腔内应该是热水在上边。</w:t>
      </w:r>
    </w:p>
    <w:p w14:paraId="24DE61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[3] </w:t>
      </w:r>
      <w:r>
        <w:rPr>
          <w:rFonts w:ascii="宋体" w:hAnsi="宋体" w:eastAsia="宋体" w:cs="宋体"/>
          <w:color w:val="000000"/>
        </w:rPr>
        <w:t>储水腔储满水时，水的质量为</w:t>
      </w:r>
    </w:p>
    <w:p w14:paraId="5747A9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243.75pt;" o:ole="t" filled="f" o:preferrelative="t" stroked="f" coordsize="21600,21600">
            <v:path/>
            <v:fill on="f" focussize="0,0"/>
            <v:stroke on="f" joinstyle="miter"/>
            <v:imagedata r:id="rId98" o:title="eqId9ba91f91d322a897cc875cdfa40dab88"/>
            <o:lock v:ext="edit" aspectratio="t"/>
            <w10:wrap type="none"/>
            <w10:anchorlock/>
          </v:shape>
          <o:OLEObject Type="Embed" ProgID="Equation.DSMT4" ShapeID="_x0000_i1055" DrawAspect="Content" ObjectID="_1468075755" r:id="rId97">
            <o:LockedField>false</o:LockedField>
          </o:OLEObject>
        </w:object>
      </w:r>
    </w:p>
    <w:p w14:paraId="6CCE08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这些水需要吸收的热量为</w:t>
      </w:r>
    </w:p>
    <w:p w14:paraId="77A4EB5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324pt;" o:ole="t" filled="f" o:preferrelative="t" stroked="f" coordsize="21600,21600">
            <v:path/>
            <v:fill on="f" focussize="0,0"/>
            <v:stroke on="f" joinstyle="miter"/>
            <v:imagedata r:id="rId100" o:title="eqIdceda5cbe1872cc4fd62a75ee85037019"/>
            <o:lock v:ext="edit" aspectratio="t"/>
            <w10:wrap type="none"/>
            <w10:anchorlock/>
          </v:shape>
          <o:OLEObject Type="Embed" ProgID="Equation.DSMT4" ShapeID="_x0000_i1056" DrawAspect="Content" ObjectID="_1468075756" r:id="rId99">
            <o:LockedField>false</o:LockedField>
          </o:OLEObject>
        </w:object>
      </w:r>
    </w:p>
    <w:p w14:paraId="3B8401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[5] </w:t>
      </w:r>
      <w:r>
        <w:rPr>
          <w:rFonts w:ascii="宋体" w:hAnsi="宋体" w:eastAsia="宋体" w:cs="宋体"/>
          <w:color w:val="000000"/>
        </w:rPr>
        <w:t>制热系统工作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消耗的电能为</w:t>
      </w:r>
    </w:p>
    <w:p w14:paraId="7947B3B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50.75pt;" o:ole="t" filled="f" o:preferrelative="t" stroked="f" coordsize="21600,21600">
            <v:path/>
            <v:fill on="f" focussize="0,0"/>
            <v:stroke on="f" joinstyle="miter"/>
            <v:imagedata r:id="rId102" o:title="eqId06c7f853c7d47f5bfe4eef261d20a1ec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1">
            <o:LockedField>false</o:LockedField>
          </o:OLEObject>
        </w:object>
      </w:r>
    </w:p>
    <w:p w14:paraId="1D88A4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某同学利用图示装置测量滑动摩擦力的大小。水平传送带由微型电动机控制其运转，连接滑块和压块的细绳自然拉直，事先用电子秤分别测出滑块和压块的重力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14245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32397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4F10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）此装置中定滑轮的作用是改变力的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（填“大小”或“方向”）；</w:t>
      </w:r>
    </w:p>
    <w:p w14:paraId="49CB5C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）本实验除了要保证压块在电子秤上保持静止外，还需控制的条件是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（填“①”或“②”）</w:t>
      </w:r>
    </w:p>
    <w:p w14:paraId="13BCCF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①水平传送带必须匀速运转</w:t>
      </w:r>
      <w:r>
        <w:rPr>
          <w:rFonts w:ascii="Times New Roman" w:hAnsi="Times New Roman" w:eastAsia="Times New Roman" w:cs="Times New Roman"/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②定滑轮左侧连接滑块的细绳必须水平</w:t>
      </w:r>
    </w:p>
    <w:p w14:paraId="29344E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）开启电源，应使皮带轮上方的传送带向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（填“左”或“右”）运动，此时滑块受到的滑动摩擦力方向为水平向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（填“左”或“右”）。读出电子秤的示数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，此时滑块所受滑动摩擦力大小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（用测得的物理量表示）。</w:t>
      </w:r>
    </w:p>
    <w:p w14:paraId="7AD7C9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方向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⑤.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05" o:title="eqIdf4977319263dd1da8a61c83cc9eb8c1d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4">
            <o:LockedField>false</o:LockedField>
          </o:OLEObject>
        </w:object>
      </w:r>
    </w:p>
    <w:p w14:paraId="38D522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A0CF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如图所示，定滑轮的实质是一个等臂杠杆，此装置中定滑轮的作用是改变力的方向。</w:t>
      </w:r>
    </w:p>
    <w:p w14:paraId="0AB7A5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本实验要保证压块在电子秤上保持静止，滑块才能相对于压块保持静止，当传送带运转时滑块受到的摩擦力大小就等于压块对滑块的拉力，所以传送带不一定要匀速运转，但是滑块受到拉力的方向必须是水平向右的，否则滑块受到的拉力就不等于摩擦力。所以，实验除了要保证压块在电子秤上保持静止外，还需控制的条件是：定滑轮左侧连接滑块的细绳必须水平。</w:t>
      </w:r>
    </w:p>
    <w:p w14:paraId="338685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因为滑块右端和细绳相连，要受到细绳的拉力，所以开启电源后，应使皮带轮上方的传送带向左运动。</w:t>
      </w:r>
    </w:p>
    <w:p w14:paraId="22E6F6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当传送带向左运动时，滑块受到细绳对它向右的拉力，有向右运动的趋势，所以此时滑块受到的滑动摩擦力方向为水平向左。</w:t>
      </w:r>
    </w:p>
    <w:p w14:paraId="77A8F0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如图所示，当传送带运转时，分析压块的受力情况，因为压块通过细绳对滑块的拉力等于滑块受到的摩擦力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，故此时压块受到细绳对它向上的拉力大小也就是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，由题意可知，压块还受到竖直向下的重力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和竖直向上的支持力，也就是电子秤的示数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；因为压块静止，受平衡力作用，所以压块受到细绳对它向上的拉力等于其受到的重力和支持力之差，即此时压块受到细绳对它向上的拉力等于滑块所受摩擦力大小为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07" o:title="eqId801d3e35085c97e0a3216a6386881c90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6">
            <o:LockedField>false</o:LockedField>
          </o:OLEObject>
        </w:object>
      </w:r>
    </w:p>
    <w:p w14:paraId="1BDFF6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图甲为多人赛艇。划桨时，桨可绕侧舷上的固定轴转动，从而使赛艇运动。图乙为划桨时桨的简化平面图，其中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为固定轴，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为赛艇的运动方向，桨上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0.8m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为人划桨的力，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为水对浆的作用力。</w:t>
      </w:r>
    </w:p>
    <w:p w14:paraId="29E836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        </w:t>
      </w:r>
      <w:r>
        <w:rPr>
          <w:color w:val="000000"/>
        </w:rPr>
        <w:drawing>
          <wp:inline distT="0" distB="0" distL="114300" distR="114300">
            <wp:extent cx="2038350" cy="155257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4FB9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42D60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）划桨时，桨对水的作用力大小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（填“大于”、“等于”或“小于”）水对桨的作用力大小；</w:t>
      </w:r>
    </w:p>
    <w:p w14:paraId="28383C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）桨为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（填“省力”或“费力”）杠杆。请写出一种与桨类型相同的杠杆：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758FC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）已知图乙中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的夹角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110" o:title="eqIdc24095e409b025db711f14be783a406c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=30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12" o:title="eqId83873a9d782f2588c5eedbfe73f9bc2f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平行。要划动桨，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至少多大？（</w:t>
      </w:r>
      <w:r>
        <w:rPr>
          <w:rFonts w:ascii="Times New Roman" w:hAnsi="Times New Roman" w:eastAsia="Times New Roman" w:cs="Times New Roman"/>
          <w:color w:val="000000"/>
        </w:rPr>
        <w:t>sin30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12" o:title="eqId83873a9d782f2588c5eedbfe73f9bc2f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=0.5</w:t>
      </w:r>
      <w:r>
        <w:rPr>
          <w:rFonts w:ascii="宋体" w:hAnsi="宋体" w:eastAsia="宋体" w:cs="宋体"/>
          <w:color w:val="000000"/>
        </w:rPr>
        <w:t>，不考虑桨的重力）</w:t>
      </w:r>
      <w:r>
        <w:rPr>
          <w:color w:val="000000"/>
        </w:rPr>
        <w:t>______</w:t>
      </w:r>
    </w:p>
    <w:p w14:paraId="02CD2A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费力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夹菜的筷子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500</w:t>
      </w:r>
    </w:p>
    <w:p w14:paraId="58A57F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DB6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因为物体间力的作用是相互的，所以划桨时，桨对水的作用力等于水对桨的作用力。</w:t>
      </w:r>
    </w:p>
    <w:p w14:paraId="086C8F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 [3]</w:t>
      </w:r>
      <w:r>
        <w:rPr>
          <w:rFonts w:ascii="宋体" w:hAnsi="宋体" w:eastAsia="宋体" w:cs="宋体"/>
          <w:color w:val="000000"/>
        </w:rPr>
        <w:t>先根据题意作出动力臂和阻力臂如下图所示：</w:t>
      </w:r>
    </w:p>
    <w:p w14:paraId="6C38A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1790700"/>
            <wp:effectExtent l="0" t="0" r="9525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2D63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因为动力臂小于阻力臂，则动力大于阻力，所以这个杠杆是费力杠杆；此外，我们平时吃饭时夹菜的筷子也是费力杠杆。</w:t>
      </w:r>
    </w:p>
    <w:p w14:paraId="65B1C1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Times New Roman" w:hAnsi="Times New Roman" w:eastAsia="Times New Roman" w:cs="Times New Roman"/>
          <w:color w:val="000000"/>
        </w:rPr>
        <w:t>=0.8m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Times New Roman" w:hAnsi="Times New Roman" w:eastAsia="Times New Roman" w:cs="Times New Roman"/>
          <w:color w:val="000000"/>
        </w:rPr>
        <w:t>=2m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的夹角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110" o:title="eqIdc24095e409b025db711f14be783a406c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=30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12" o:title="eqId83873a9d782f2588c5eedbfe73f9bc2f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sin30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12" o:title="eqId83873a9d782f2588c5eedbfe73f9bc2f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=0.5</w:t>
      </w:r>
      <w:r>
        <w:rPr>
          <w:rFonts w:ascii="宋体" w:hAnsi="宋体" w:eastAsia="宋体" w:cs="宋体"/>
          <w:color w:val="000000"/>
        </w:rPr>
        <w:t>，则动力臂的长为</w:t>
      </w:r>
    </w:p>
    <w:p w14:paraId="349308A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75pt;width:177pt;" o:ole="t" filled="f" o:preferrelative="t" stroked="f" coordsize="21600,21600">
            <v:path/>
            <v:fill on="f" focussize="0,0"/>
            <v:stroke on="f" joinstyle="miter"/>
            <v:imagedata r:id="rId119" o:title="eqId508677dc09b3019198e3739ea577112b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8">
            <o:LockedField>false</o:LockedField>
          </o:OLEObject>
        </w:object>
      </w:r>
    </w:p>
    <w:p w14:paraId="2B1DCA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同理可得阻力臂的长为</w:t>
      </w:r>
    </w:p>
    <w:p w14:paraId="75CE09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75pt;width:159pt;" o:ole="t" filled="f" o:preferrelative="t" stroked="f" coordsize="21600,21600">
            <v:path/>
            <v:fill on="f" focussize="0,0"/>
            <v:stroke on="f" joinstyle="miter"/>
            <v:imagedata r:id="rId121" o:title="eqIdb0906e15942ad4009fa2525bc4e32c5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0">
            <o:LockedField>false</o:LockedField>
          </o:OLEObject>
        </w:object>
      </w:r>
    </w:p>
    <w:p w14:paraId="212306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已知图乙中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，根据杠杆平衡条件可得动力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</w:t>
      </w:r>
    </w:p>
    <w:p w14:paraId="36CA977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.75pt;width:149.25pt;" o:ole="t" filled="f" o:preferrelative="t" stroked="f" coordsize="21600,21600">
            <v:path/>
            <v:fill on="f" focussize="0,0"/>
            <v:stroke on="f" joinstyle="miter"/>
            <v:imagedata r:id="rId123" o:title="eqId0c9b842d27af177bca1c5cddf215306c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2">
            <o:LockedField>false</o:LockedField>
          </o:OLEObject>
        </w:object>
      </w:r>
    </w:p>
    <w:p w14:paraId="333F5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图甲为一种汽车前大灯的外形，下端三个金属片为灯的三脚插头，可连接电源；图乙为灯管内部结构，三根导电支架分别与三个金属片相连，支架间接有两组灯丝，夜间行车时，可根据需要进行切换。已如两组灯丝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的额定电压均为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，额定功率分别为</w:t>
      </w:r>
      <w:r>
        <w:rPr>
          <w:rFonts w:ascii="Times New Roman" w:hAnsi="Times New Roman" w:eastAsia="Times New Roman" w:cs="Times New Roman"/>
          <w:color w:val="000000"/>
        </w:rPr>
        <w:t>100W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80W</w:t>
      </w:r>
      <w:r>
        <w:rPr>
          <w:rFonts w:ascii="宋体" w:hAnsi="宋体" w:eastAsia="宋体" w:cs="宋体"/>
          <w:color w:val="000000"/>
        </w:rPr>
        <w:t>。</w:t>
      </w:r>
    </w:p>
    <w:p w14:paraId="57C39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48050" cy="20002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A016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丙</w:t>
      </w:r>
    </w:p>
    <w:p w14:paraId="318249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）两灯正常工作时，通过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（结果保留两位小数），比通过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（选填“大”或“小”）。</w:t>
      </w:r>
    </w:p>
    <w:p w14:paraId="24EA2D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）图丙中的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分别代表与图乙中左、中、右三个支架相连的三个金属片。根据图乙，在图丙中画出灯管内的电路图；</w:t>
      </w:r>
      <w:r>
        <w:rPr>
          <w:color w:val="000000"/>
        </w:rPr>
        <w:t>______</w:t>
      </w:r>
    </w:p>
    <w:p w14:paraId="352FE1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）灯丝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8239670" name="图片 768239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239670" name="图片 76823967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阻值是_____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。若将电源的两端分别连接金属片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，为保证电路安全，电源电压不能超过多少伏？（不考虑灯丝以外的电阻，忽略温度对电阻的影响。）</w:t>
      </w:r>
      <w:r>
        <w:rPr>
          <w:color w:val="000000"/>
        </w:rPr>
        <w:t>______</w:t>
      </w:r>
    </w:p>
    <w:p w14:paraId="28C439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6.67    ②. 小    ③. </w:t>
      </w:r>
      <w:r>
        <w:rPr>
          <w:color w:val="000000"/>
        </w:rPr>
        <w:drawing>
          <wp:inline distT="0" distB="0" distL="114300" distR="114300">
            <wp:extent cx="1800225" cy="1628775"/>
            <wp:effectExtent l="0" t="0" r="9525" b="9525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④. 1.44    ⑤. 21.6</w:t>
      </w:r>
    </w:p>
    <w:p w14:paraId="03A103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9CC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【详解】（1）[1][2]灯正常工作时，通过L</w:t>
      </w:r>
      <w:r>
        <w:rPr>
          <w:color w:val="000000"/>
          <w:vertAlign w:val="subscript"/>
        </w:rPr>
        <w:t>2</w:t>
      </w:r>
      <w:r>
        <w:rPr>
          <w:color w:val="000000"/>
        </w:rPr>
        <w:t>的电流</w:t>
      </w:r>
    </w:p>
    <w:p w14:paraId="6619ABA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3.75pt;width:120.75pt;" o:ole="t" filled="f" o:preferrelative="t" stroked="f" coordsize="21600,21600">
            <v:path/>
            <v:fill on="f" focussize="0,0"/>
            <v:stroke on="f" joinstyle="miter"/>
            <v:imagedata r:id="rId127" o:title="eqId29f380661f4d9f880eb7f5426f0b037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6">
            <o:LockedField>false</o:LockedField>
          </o:OLEObject>
        </w:object>
      </w:r>
      <w:r>
        <w:rPr>
          <w:color w:val="000000"/>
        </w:rPr>
        <w:br w:type="textWrapping"/>
      </w:r>
    </w:p>
    <w:p w14:paraId="6AB87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通过L</w:t>
      </w:r>
      <w:r>
        <w:rPr>
          <w:color w:val="000000"/>
          <w:vertAlign w:val="subscript"/>
        </w:rPr>
        <w:t>1</w:t>
      </w:r>
      <w:r>
        <w:rPr>
          <w:color w:val="000000"/>
        </w:rPr>
        <w:t>的电流</w:t>
      </w:r>
    </w:p>
    <w:p w14:paraId="3D871E3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3.75pt;width:116.25pt;" o:ole="t" filled="f" o:preferrelative="t" stroked="f" coordsize="21600,21600">
            <v:path/>
            <v:fill on="f" focussize="0,0"/>
            <v:stroke on="f" joinstyle="miter"/>
            <v:imagedata r:id="rId129" o:title="eqId4d090e356b9a257a2d1bffab224b7a8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8">
            <o:LockedField>false</o:LockedField>
          </o:OLEObject>
        </w:object>
      </w:r>
      <w:r>
        <w:rPr>
          <w:color w:val="000000"/>
        </w:rPr>
        <w:br w:type="textWrapping"/>
      </w:r>
    </w:p>
    <w:p w14:paraId="4C6A3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通过L</w:t>
      </w:r>
      <w:r>
        <w:rPr>
          <w:color w:val="000000"/>
          <w:vertAlign w:val="subscript"/>
        </w:rPr>
        <w:t>2</w:t>
      </w:r>
      <w:r>
        <w:rPr>
          <w:color w:val="000000"/>
        </w:rPr>
        <w:t>的电流小于通过L</w:t>
      </w:r>
      <w:r>
        <w:rPr>
          <w:color w:val="000000"/>
          <w:vertAlign w:val="subscript"/>
        </w:rPr>
        <w:t>1</w:t>
      </w:r>
      <w:r>
        <w:rPr>
          <w:color w:val="000000"/>
        </w:rPr>
        <w:t>的电流。</w:t>
      </w:r>
    </w:p>
    <w:p w14:paraId="045AC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（2）[3]由图乙可知，两灯并联，如图所示：</w:t>
      </w:r>
    </w:p>
    <w:p w14:paraId="39D4A0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390650"/>
            <wp:effectExtent l="0" t="0" r="9525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</w:p>
    <w:p w14:paraId="68A82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（3）[4][5]灯丝L</w:t>
      </w:r>
      <w:r>
        <w:rPr>
          <w:color w:val="000000"/>
          <w:vertAlign w:val="subscript"/>
        </w:rPr>
        <w:t>1</w:t>
      </w:r>
      <w:r>
        <w:rPr>
          <w:color w:val="000000"/>
        </w:rPr>
        <w:t>的阻值</w:t>
      </w:r>
    </w:p>
    <w:p w14:paraId="1E6CBEC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9pt;width:132pt;" o:ole="t" filled="f" o:preferrelative="t" stroked="f" coordsize="21600,21600">
            <v:path/>
            <v:fill on="f" focussize="0,0"/>
            <v:stroke on="f" joinstyle="miter"/>
            <v:imagedata r:id="rId131" o:title="eqIde4d731cc9baa4e8b242c249b4341d5c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30">
            <o:LockedField>false</o:LockedField>
          </o:OLEObject>
        </w:object>
      </w:r>
      <w:r>
        <w:rPr>
          <w:color w:val="000000"/>
        </w:rPr>
        <w:br w:type="textWrapping"/>
      </w:r>
    </w:p>
    <w:p w14:paraId="3BC78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将电源的两端分别连接金属片B、C，分析电路可知，两灯串联，则电路中的电流相等，此时电路中的电流为L</w:t>
      </w:r>
      <w:r>
        <w:rPr>
          <w:color w:val="000000"/>
          <w:vertAlign w:val="subscript"/>
        </w:rPr>
        <w:t>2</w:t>
      </w:r>
      <w:r>
        <w:rPr>
          <w:color w:val="000000"/>
        </w:rPr>
        <w:t>正常发光时的电流，电路中的电阻</w:t>
      </w:r>
      <w:r>
        <w:rPr>
          <w:color w:val="000000"/>
        </w:rPr>
        <w:br w:type="textWrapping"/>
      </w:r>
    </w:p>
    <w:p w14:paraId="4287B00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9pt;width:255.75pt;" o:ole="t" filled="f" o:preferrelative="t" stroked="f" coordsize="21600,21600">
            <v:path/>
            <v:fill on="f" focussize="0,0"/>
            <v:stroke on="f" joinstyle="miter"/>
            <v:imagedata r:id="rId133" o:title="eqId0612694f210c28d209711a7d54d276a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32">
            <o:LockedField>false</o:LockedField>
          </o:OLEObject>
        </w:object>
      </w:r>
      <w:r>
        <w:rPr>
          <w:color w:val="000000"/>
        </w:rPr>
        <w:br w:type="textWrapping"/>
      </w:r>
    </w:p>
    <w:p w14:paraId="159D1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此时电源电压</w:t>
      </w:r>
    </w:p>
    <w:p w14:paraId="0C9E31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3.75pt;width:236.25pt;" o:ole="t" filled="f" o:preferrelative="t" stroked="f" coordsize="21600,21600">
            <v:path/>
            <v:fill on="f" focussize="0,0"/>
            <v:stroke on="f" joinstyle="miter"/>
            <v:imagedata r:id="rId135" o:title="eqId16bb9ae14ecf002ab0317fea3609b5a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34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2D47EF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324A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D650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7266D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9C27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A5AF8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D37F50"/>
    <w:rsid w:val="10001670"/>
    <w:rsid w:val="38274566"/>
    <w:rsid w:val="5040704C"/>
    <w:rsid w:val="5B430D68"/>
    <w:rsid w:val="7385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2.bin"/><Relationship Id="rId98" Type="http://schemas.openxmlformats.org/officeDocument/2006/relationships/image" Target="media/image58.wmf"/><Relationship Id="rId97" Type="http://schemas.openxmlformats.org/officeDocument/2006/relationships/oleObject" Target="embeddings/oleObject31.bin"/><Relationship Id="rId96" Type="http://schemas.openxmlformats.org/officeDocument/2006/relationships/image" Target="media/image57.wmf"/><Relationship Id="rId95" Type="http://schemas.openxmlformats.org/officeDocument/2006/relationships/oleObject" Target="embeddings/oleObject30.bin"/><Relationship Id="rId94" Type="http://schemas.openxmlformats.org/officeDocument/2006/relationships/oleObject" Target="embeddings/oleObject29.bin"/><Relationship Id="rId93" Type="http://schemas.openxmlformats.org/officeDocument/2006/relationships/oleObject" Target="embeddings/oleObject28.bin"/><Relationship Id="rId92" Type="http://schemas.openxmlformats.org/officeDocument/2006/relationships/image" Target="media/image56.wmf"/><Relationship Id="rId91" Type="http://schemas.openxmlformats.org/officeDocument/2006/relationships/oleObject" Target="embeddings/oleObject27.bin"/><Relationship Id="rId90" Type="http://schemas.openxmlformats.org/officeDocument/2006/relationships/image" Target="media/image55.wmf"/><Relationship Id="rId9" Type="http://schemas.openxmlformats.org/officeDocument/2006/relationships/theme" Target="theme/theme1.xml"/><Relationship Id="rId89" Type="http://schemas.openxmlformats.org/officeDocument/2006/relationships/oleObject" Target="embeddings/oleObject26.bin"/><Relationship Id="rId88" Type="http://schemas.openxmlformats.org/officeDocument/2006/relationships/image" Target="media/image54.png"/><Relationship Id="rId87" Type="http://schemas.openxmlformats.org/officeDocument/2006/relationships/image" Target="media/image53.wmf"/><Relationship Id="rId86" Type="http://schemas.openxmlformats.org/officeDocument/2006/relationships/oleObject" Target="embeddings/oleObject25.bin"/><Relationship Id="rId85" Type="http://schemas.openxmlformats.org/officeDocument/2006/relationships/image" Target="media/image52.wmf"/><Relationship Id="rId84" Type="http://schemas.openxmlformats.org/officeDocument/2006/relationships/oleObject" Target="embeddings/oleObject24.bin"/><Relationship Id="rId83" Type="http://schemas.openxmlformats.org/officeDocument/2006/relationships/image" Target="media/image51.wmf"/><Relationship Id="rId82" Type="http://schemas.openxmlformats.org/officeDocument/2006/relationships/oleObject" Target="embeddings/oleObject23.bin"/><Relationship Id="rId81" Type="http://schemas.openxmlformats.org/officeDocument/2006/relationships/image" Target="media/image50.wmf"/><Relationship Id="rId80" Type="http://schemas.openxmlformats.org/officeDocument/2006/relationships/oleObject" Target="embeddings/oleObject22.bin"/><Relationship Id="rId8" Type="http://schemas.openxmlformats.org/officeDocument/2006/relationships/footer" Target="footer3.xml"/><Relationship Id="rId79" Type="http://schemas.openxmlformats.org/officeDocument/2006/relationships/image" Target="media/image49.wmf"/><Relationship Id="rId78" Type="http://schemas.openxmlformats.org/officeDocument/2006/relationships/oleObject" Target="embeddings/oleObject21.bin"/><Relationship Id="rId77" Type="http://schemas.openxmlformats.org/officeDocument/2006/relationships/image" Target="media/image48.wmf"/><Relationship Id="rId76" Type="http://schemas.openxmlformats.org/officeDocument/2006/relationships/oleObject" Target="embeddings/oleObject20.bin"/><Relationship Id="rId75" Type="http://schemas.openxmlformats.org/officeDocument/2006/relationships/image" Target="media/image47.wmf"/><Relationship Id="rId74" Type="http://schemas.openxmlformats.org/officeDocument/2006/relationships/oleObject" Target="embeddings/oleObject19.bin"/><Relationship Id="rId73" Type="http://schemas.openxmlformats.org/officeDocument/2006/relationships/image" Target="media/image46.wmf"/><Relationship Id="rId72" Type="http://schemas.openxmlformats.org/officeDocument/2006/relationships/oleObject" Target="embeddings/oleObject18.bin"/><Relationship Id="rId71" Type="http://schemas.openxmlformats.org/officeDocument/2006/relationships/image" Target="media/image45.png"/><Relationship Id="rId70" Type="http://schemas.openxmlformats.org/officeDocument/2006/relationships/image" Target="media/image44.wmf"/><Relationship Id="rId7" Type="http://schemas.openxmlformats.org/officeDocument/2006/relationships/footer" Target="footer2.xml"/><Relationship Id="rId69" Type="http://schemas.openxmlformats.org/officeDocument/2006/relationships/oleObject" Target="embeddings/oleObject17.bin"/><Relationship Id="rId68" Type="http://schemas.openxmlformats.org/officeDocument/2006/relationships/image" Target="media/image43.wmf"/><Relationship Id="rId67" Type="http://schemas.openxmlformats.org/officeDocument/2006/relationships/oleObject" Target="embeddings/oleObject16.bin"/><Relationship Id="rId66" Type="http://schemas.openxmlformats.org/officeDocument/2006/relationships/image" Target="media/image42.png"/><Relationship Id="rId65" Type="http://schemas.openxmlformats.org/officeDocument/2006/relationships/image" Target="media/image41.png"/><Relationship Id="rId64" Type="http://schemas.openxmlformats.org/officeDocument/2006/relationships/image" Target="media/image40.wmf"/><Relationship Id="rId63" Type="http://schemas.openxmlformats.org/officeDocument/2006/relationships/oleObject" Target="embeddings/oleObject15.bin"/><Relationship Id="rId62" Type="http://schemas.openxmlformats.org/officeDocument/2006/relationships/image" Target="media/image39.wmf"/><Relationship Id="rId61" Type="http://schemas.openxmlformats.org/officeDocument/2006/relationships/oleObject" Target="embeddings/oleObject14.bin"/><Relationship Id="rId60" Type="http://schemas.openxmlformats.org/officeDocument/2006/relationships/image" Target="media/image38.wmf"/><Relationship Id="rId6" Type="http://schemas.openxmlformats.org/officeDocument/2006/relationships/footer" Target="footer1.xml"/><Relationship Id="rId59" Type="http://schemas.openxmlformats.org/officeDocument/2006/relationships/oleObject" Target="embeddings/oleObject13.bin"/><Relationship Id="rId58" Type="http://schemas.openxmlformats.org/officeDocument/2006/relationships/image" Target="media/image37.wmf"/><Relationship Id="rId57" Type="http://schemas.openxmlformats.org/officeDocument/2006/relationships/oleObject" Target="embeddings/oleObject12.bin"/><Relationship Id="rId56" Type="http://schemas.openxmlformats.org/officeDocument/2006/relationships/image" Target="media/image36.wmf"/><Relationship Id="rId55" Type="http://schemas.openxmlformats.org/officeDocument/2006/relationships/oleObject" Target="embeddings/oleObject11.bin"/><Relationship Id="rId54" Type="http://schemas.openxmlformats.org/officeDocument/2006/relationships/image" Target="media/image35.wmf"/><Relationship Id="rId53" Type="http://schemas.openxmlformats.org/officeDocument/2006/relationships/oleObject" Target="embeddings/oleObject10.bin"/><Relationship Id="rId52" Type="http://schemas.openxmlformats.org/officeDocument/2006/relationships/image" Target="media/image34.wmf"/><Relationship Id="rId51" Type="http://schemas.openxmlformats.org/officeDocument/2006/relationships/oleObject" Target="embeddings/oleObject9.bin"/><Relationship Id="rId50" Type="http://schemas.openxmlformats.org/officeDocument/2006/relationships/image" Target="media/image33.png"/><Relationship Id="rId5" Type="http://schemas.openxmlformats.org/officeDocument/2006/relationships/header" Target="header3.xml"/><Relationship Id="rId49" Type="http://schemas.openxmlformats.org/officeDocument/2006/relationships/image" Target="media/image32.png"/><Relationship Id="rId48" Type="http://schemas.openxmlformats.org/officeDocument/2006/relationships/image" Target="media/image31.png"/><Relationship Id="rId47" Type="http://schemas.openxmlformats.org/officeDocument/2006/relationships/image" Target="media/image30.png"/><Relationship Id="rId46" Type="http://schemas.openxmlformats.org/officeDocument/2006/relationships/image" Target="media/image29.png"/><Relationship Id="rId45" Type="http://schemas.openxmlformats.org/officeDocument/2006/relationships/image" Target="media/image28.png"/><Relationship Id="rId44" Type="http://schemas.openxmlformats.org/officeDocument/2006/relationships/image" Target="media/image27.png"/><Relationship Id="rId43" Type="http://schemas.openxmlformats.org/officeDocument/2006/relationships/image" Target="media/image26.png"/><Relationship Id="rId42" Type="http://schemas.openxmlformats.org/officeDocument/2006/relationships/image" Target="media/image25.png"/><Relationship Id="rId41" Type="http://schemas.openxmlformats.org/officeDocument/2006/relationships/image" Target="media/image24.png"/><Relationship Id="rId40" Type="http://schemas.openxmlformats.org/officeDocument/2006/relationships/image" Target="media/image23.wmf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image" Target="media/image22.wmf"/><Relationship Id="rId37" Type="http://schemas.openxmlformats.org/officeDocument/2006/relationships/image" Target="media/image21.jpeg"/><Relationship Id="rId36" Type="http://schemas.openxmlformats.org/officeDocument/2006/relationships/image" Target="media/image20.wmf"/><Relationship Id="rId35" Type="http://schemas.openxmlformats.org/officeDocument/2006/relationships/oleObject" Target="embeddings/oleObject7.bin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wmf"/><Relationship Id="rId31" Type="http://schemas.openxmlformats.org/officeDocument/2006/relationships/oleObject" Target="embeddings/oleObject5.bin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4.bin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7" Type="http://schemas.openxmlformats.org/officeDocument/2006/relationships/fontTable" Target="fontTable.xml"/><Relationship Id="rId136" Type="http://schemas.openxmlformats.org/officeDocument/2006/relationships/customXml" Target="../customXml/item1.xml"/><Relationship Id="rId135" Type="http://schemas.openxmlformats.org/officeDocument/2006/relationships/image" Target="media/image77.wmf"/><Relationship Id="rId134" Type="http://schemas.openxmlformats.org/officeDocument/2006/relationships/oleObject" Target="embeddings/oleObject49.bin"/><Relationship Id="rId133" Type="http://schemas.openxmlformats.org/officeDocument/2006/relationships/image" Target="media/image76.wmf"/><Relationship Id="rId132" Type="http://schemas.openxmlformats.org/officeDocument/2006/relationships/oleObject" Target="embeddings/oleObject48.bin"/><Relationship Id="rId131" Type="http://schemas.openxmlformats.org/officeDocument/2006/relationships/image" Target="media/image75.wmf"/><Relationship Id="rId130" Type="http://schemas.openxmlformats.org/officeDocument/2006/relationships/oleObject" Target="embeddings/oleObject47.bin"/><Relationship Id="rId13" Type="http://schemas.openxmlformats.org/officeDocument/2006/relationships/image" Target="media/image4.png"/><Relationship Id="rId129" Type="http://schemas.openxmlformats.org/officeDocument/2006/relationships/image" Target="media/image74.wmf"/><Relationship Id="rId128" Type="http://schemas.openxmlformats.org/officeDocument/2006/relationships/oleObject" Target="embeddings/oleObject46.bin"/><Relationship Id="rId127" Type="http://schemas.openxmlformats.org/officeDocument/2006/relationships/image" Target="media/image73.wmf"/><Relationship Id="rId126" Type="http://schemas.openxmlformats.org/officeDocument/2006/relationships/oleObject" Target="embeddings/oleObject45.bin"/><Relationship Id="rId125" Type="http://schemas.openxmlformats.org/officeDocument/2006/relationships/image" Target="media/image72.png"/><Relationship Id="rId124" Type="http://schemas.openxmlformats.org/officeDocument/2006/relationships/image" Target="media/image71.png"/><Relationship Id="rId123" Type="http://schemas.openxmlformats.org/officeDocument/2006/relationships/image" Target="media/image70.wmf"/><Relationship Id="rId122" Type="http://schemas.openxmlformats.org/officeDocument/2006/relationships/oleObject" Target="embeddings/oleObject44.bin"/><Relationship Id="rId121" Type="http://schemas.openxmlformats.org/officeDocument/2006/relationships/image" Target="media/image69.wmf"/><Relationship Id="rId120" Type="http://schemas.openxmlformats.org/officeDocument/2006/relationships/oleObject" Target="embeddings/oleObject43.bin"/><Relationship Id="rId12" Type="http://schemas.openxmlformats.org/officeDocument/2006/relationships/image" Target="media/image3.jpeg"/><Relationship Id="rId119" Type="http://schemas.openxmlformats.org/officeDocument/2006/relationships/image" Target="media/image68.wmf"/><Relationship Id="rId118" Type="http://schemas.openxmlformats.org/officeDocument/2006/relationships/oleObject" Target="embeddings/oleObject42.bin"/><Relationship Id="rId117" Type="http://schemas.openxmlformats.org/officeDocument/2006/relationships/oleObject" Target="embeddings/oleObject41.bin"/><Relationship Id="rId116" Type="http://schemas.openxmlformats.org/officeDocument/2006/relationships/oleObject" Target="embeddings/oleObject40.bin"/><Relationship Id="rId115" Type="http://schemas.openxmlformats.org/officeDocument/2006/relationships/oleObject" Target="embeddings/oleObject39.bin"/><Relationship Id="rId114" Type="http://schemas.openxmlformats.org/officeDocument/2006/relationships/image" Target="media/image67.png"/><Relationship Id="rId113" Type="http://schemas.openxmlformats.org/officeDocument/2006/relationships/oleObject" Target="embeddings/oleObject38.bin"/><Relationship Id="rId112" Type="http://schemas.openxmlformats.org/officeDocument/2006/relationships/image" Target="media/image66.wmf"/><Relationship Id="rId111" Type="http://schemas.openxmlformats.org/officeDocument/2006/relationships/oleObject" Target="embeddings/oleObject37.bin"/><Relationship Id="rId110" Type="http://schemas.openxmlformats.org/officeDocument/2006/relationships/image" Target="media/image65.wmf"/><Relationship Id="rId11" Type="http://schemas.openxmlformats.org/officeDocument/2006/relationships/image" Target="media/image2.jpeg"/><Relationship Id="rId109" Type="http://schemas.openxmlformats.org/officeDocument/2006/relationships/oleObject" Target="embeddings/oleObject36.bin"/><Relationship Id="rId108" Type="http://schemas.openxmlformats.org/officeDocument/2006/relationships/image" Target="media/image64.png"/><Relationship Id="rId107" Type="http://schemas.openxmlformats.org/officeDocument/2006/relationships/image" Target="media/image63.wmf"/><Relationship Id="rId106" Type="http://schemas.openxmlformats.org/officeDocument/2006/relationships/oleObject" Target="embeddings/oleObject35.bin"/><Relationship Id="rId105" Type="http://schemas.openxmlformats.org/officeDocument/2006/relationships/image" Target="media/image62.wmf"/><Relationship Id="rId104" Type="http://schemas.openxmlformats.org/officeDocument/2006/relationships/oleObject" Target="embeddings/oleObject34.bin"/><Relationship Id="rId103" Type="http://schemas.openxmlformats.org/officeDocument/2006/relationships/image" Target="media/image61.png"/><Relationship Id="rId102" Type="http://schemas.openxmlformats.org/officeDocument/2006/relationships/image" Target="media/image60.wmf"/><Relationship Id="rId101" Type="http://schemas.openxmlformats.org/officeDocument/2006/relationships/oleObject" Target="embeddings/oleObject33.bin"/><Relationship Id="rId100" Type="http://schemas.openxmlformats.org/officeDocument/2006/relationships/image" Target="media/image5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9022</Words>
  <Characters>9902</Characters>
  <Lines>0</Lines>
  <Paragraphs>0</Paragraphs>
  <TotalTime>4</TotalTime>
  <ScaleCrop>false</ScaleCrop>
  <LinksUpToDate>false</LinksUpToDate>
  <CharactersWithSpaces>10412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2023-07-02T22:30:00Z</dcterms:created>
  <dc:creator>学科网试题生产平台</dc:creator>
  <dc:description>3267363343458304</dc:description>
  <cp:lastModifiedBy>上帝掷骰子吗</cp:lastModifiedBy>
  <dcterms:modified xsi:type="dcterms:W3CDTF">2024-07-19T16:54:07Z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BF9EAB4548C24EECB3F9D1A68C4FE74C_12</vt:lpwstr>
  </property>
</Properties>
</file>