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41EB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11442700</wp:posOffset>
            </wp:positionV>
            <wp:extent cx="457200" cy="279400"/>
            <wp:effectExtent l="0" t="0" r="0" b="635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年衡阳市初中学业水平考试试卷</w:t>
      </w:r>
    </w:p>
    <w:p w14:paraId="2977980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37748F7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本学科为闭卷考试。</w:t>
      </w:r>
    </w:p>
    <w:p w14:paraId="7CE68B6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本学科试卷共五道大题，满分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B44FFE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第五大题要求写出必要的文字说明、公式和重要的演算步骤（除填空外），只写出最后答案的不能得分。各题中要求解答的物理量，必须写出数值和单位，只写数值而无单位的不能得分。</w:t>
      </w:r>
    </w:p>
    <w:p w14:paraId="4A8B644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所有答案必须写在答题卡上相应位置，不要将答案写在答题卡的黑框以外。本试卷中取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" o:title="eqIdda8c50106ad15af624c2c401aef2e2a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11790CE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分。在每小题给出的四个选项中，只有一个是正确的，把正确的答案按要求填入答题卡上相应位置）</w:t>
      </w:r>
    </w:p>
    <w:p w14:paraId="27E6719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“在物理的花园里，挖呀挖呀挖</w:t>
      </w:r>
      <w:r>
        <w:rPr>
          <w:rFonts w:ascii="Times New Roman" w:hAnsi="Times New Roman" w:eastAsia="Times New Roman" w:cs="Times New Roman"/>
          <w:color w:val="auto"/>
        </w:rPr>
        <w:t>······</w:t>
      </w:r>
      <w:r>
        <w:rPr>
          <w:rFonts w:ascii="宋体" w:hAnsi="宋体" w:eastAsia="宋体" w:cs="宋体"/>
          <w:color w:val="auto"/>
        </w:rPr>
        <w:t>”。“物理的花园”里有很多与生活相关的知识，下列物理量最接近生活实际的是（　　）</w:t>
      </w:r>
    </w:p>
    <w:p w14:paraId="492B34E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初中物理教科书的长度约为</w:t>
      </w:r>
      <w:r>
        <w:rPr>
          <w:rFonts w:ascii="Times New Roman" w:hAnsi="Times New Roman" w:eastAsia="Times New Roman" w:cs="Times New Roman"/>
          <w:color w:val="auto"/>
        </w:rPr>
        <w:t>26cm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人感觉舒适的室温约为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" o:title="eqId44d46d83b8ed42d535409c21c9496ed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70A80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一名初中生的质量约为</w:t>
      </w:r>
      <w:r>
        <w:rPr>
          <w:rFonts w:ascii="Times New Roman" w:hAnsi="Times New Roman" w:eastAsia="Times New Roman" w:cs="Times New Roman"/>
          <w:color w:val="auto"/>
        </w:rPr>
        <w:t>500kg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家庭电路电压约为</w:t>
      </w:r>
      <w:r>
        <w:rPr>
          <w:rFonts w:ascii="Times New Roman" w:hAnsi="Times New Roman" w:eastAsia="Times New Roman" w:cs="Times New Roman"/>
          <w:color w:val="auto"/>
        </w:rPr>
        <w:t>380V</w:t>
      </w:r>
    </w:p>
    <w:p w14:paraId="434E9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下列光现象中，由于光的折射形成的是（　　）</w:t>
      </w:r>
    </w:p>
    <w:p w14:paraId="72916B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43025" cy="914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4777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筷子错位</w:t>
      </w:r>
    </w:p>
    <w:p w14:paraId="6701CE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4302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43075" cy="838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小孔成像</w:t>
      </w:r>
    </w:p>
    <w:p w14:paraId="60F60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端午节举行龙舟赛时，运动员喊着号子、和着鼓点有节奏地同时划桨。下列有关现象说法错误的是（　　）</w:t>
      </w:r>
    </w:p>
    <w:p w14:paraId="578BE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鼓声是通过空气传到岸上观众耳朵中的</w:t>
      </w:r>
    </w:p>
    <w:p w14:paraId="584D6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鼓声是由鼓面振动产生的</w:t>
      </w:r>
    </w:p>
    <w:p w14:paraId="13FB3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运动员打鼓用的力越大，鼓声音调越高</w:t>
      </w:r>
    </w:p>
    <w:p w14:paraId="7EB19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岸上观众是通过音色分辨出鼓声、号子声的</w:t>
      </w:r>
    </w:p>
    <w:p w14:paraId="3C9E0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自然现象中蕴含着丰富的物理知识。下列现象中属于液化的是（　　）</w:t>
      </w:r>
    </w:p>
    <w:p w14:paraId="4D3B02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62075" cy="1076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47800" cy="1038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露珠形成</w:t>
      </w:r>
    </w:p>
    <w:p w14:paraId="38FA75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1019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滴水成冰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雾凇结成</w:t>
      </w:r>
    </w:p>
    <w:p w14:paraId="0CBF4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时许，神舟十六载人飞船与空间站天和核心舱成功对接，“太空之吻”再现苍穹。下列说法正确的是（　　）</w:t>
      </w:r>
    </w:p>
    <w:p w14:paraId="549F2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飞船加速升空时，飞船的动能减小，重力势能增大</w:t>
      </w:r>
    </w:p>
    <w:p w14:paraId="0C046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飞船与空间站成功对接后，飞船相对空间站是运动的</w:t>
      </w:r>
    </w:p>
    <w:p w14:paraId="0B588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航天员在空间站与地面控制中心视频对话是通过电磁波传递信息</w:t>
      </w:r>
    </w:p>
    <w:p w14:paraId="395B9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火箭用液态氢做燃料，是因为液态氢比热容大</w:t>
      </w:r>
    </w:p>
    <w:p w14:paraId="200CD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喜爱物理的小明想设计一个双钥匙电动安全锁，这里钥匙相当于“开关”，要求是两把钥匙同时使用（开关闭合）才能开锁，以下符合设计要求的电路图是（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8D82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895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781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A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物理知识与人们的生活息息相关。以下说法错误的是（　　）</w:t>
      </w:r>
    </w:p>
    <w:p w14:paraId="2C347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晾衣服时把衣服放在通风处是为了加快水的蒸发</w:t>
      </w:r>
    </w:p>
    <w:p w14:paraId="1BE18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用高压锅煮食物更容易熟是因为锅内液面上方气压大，液体沸点低的缘故</w:t>
      </w:r>
    </w:p>
    <w:p w14:paraId="1B4FE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钢丝钳是一种省力杠杆</w:t>
      </w:r>
    </w:p>
    <w:p w14:paraId="526C9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太阳能是一种清洁的可再生能源</w:t>
      </w:r>
    </w:p>
    <w:p w14:paraId="0F511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如图所示，磁性黑板帖吸在竖直悬挂的黑板上，黑板由铁质材料制成。不计黑板帖之间的相互作用力，则下列说法正确的是（　　）</w:t>
      </w:r>
    </w:p>
    <w:p w14:paraId="6BF66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287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57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黑板帖受到的重力与黑板帖受到的摩擦力大小相等</w:t>
      </w:r>
    </w:p>
    <w:p w14:paraId="75368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用垂直于黑板的力压黑板帖时，黑板帖受到的摩擦力增大</w:t>
      </w:r>
    </w:p>
    <w:p w14:paraId="69ED7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黑板帖对黑板的吸引力与黑板对黑板帖的吸引力是一对平衡力</w:t>
      </w:r>
    </w:p>
    <w:p w14:paraId="45AD9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黑板帖受到的重力与黑板对黑板帖的吸引力是一对平衡力</w:t>
      </w:r>
    </w:p>
    <w:p w14:paraId="76EDC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我们的学习和生活都离不开电，在日常生活中树立安全用电的意识十分重要。如图所示的各种做法中，符合安全用电原则的是（　　）</w:t>
      </w:r>
    </w:p>
    <w:p w14:paraId="390859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800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使用绝缘皮破损的电线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23950" cy="838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在高压线下钓鱼</w:t>
      </w:r>
    </w:p>
    <w:p w14:paraId="2D26C1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47725" cy="9144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多个大功率用电器使用同一插座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723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发现有人触电立刻切断电源</w:t>
      </w:r>
    </w:p>
    <w:p w14:paraId="44F7B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在化学实验中，常用胶头滴管吸取药液，下列现象中，“吸”的物理原理与其相同的是（　　）</w:t>
      </w:r>
    </w:p>
    <w:p w14:paraId="7432E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拔火罐时玻璃罐“吸”在皮肤上</w:t>
      </w:r>
    </w:p>
    <w:p w14:paraId="35A96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穿在身上的化纤衣服容易“吸“灰尘</w:t>
      </w:r>
    </w:p>
    <w:p w14:paraId="32027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磁铁可以“吸”引钉子、大头针等铁制品</w:t>
      </w:r>
    </w:p>
    <w:p w14:paraId="503FD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若人站在安全线以内的区域候车，会被驶过的列车“吸”进铁轨</w:t>
      </w:r>
    </w:p>
    <w:p w14:paraId="01F09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有一种手电筒内部有一个线圈，线圈内有一个可来回运动的条形磁体，摇动手电筒时即可产生电流，使灯泡发光。下列图示实验中，与此手电筒工作原理一致的是（　　）</w:t>
      </w:r>
    </w:p>
    <w:p w14:paraId="0B4FD0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14475" cy="11239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409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731E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71700" cy="11715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428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19D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用如图所示的电动起重机将</w:t>
      </w:r>
      <w:r>
        <w:rPr>
          <w:rFonts w:ascii="Times New Roman" w:hAnsi="Times New Roman" w:eastAsia="Times New Roman" w:cs="Times New Roman"/>
          <w:color w:val="000000"/>
        </w:rPr>
        <w:t>6000N</w:t>
      </w:r>
      <w:r>
        <w:rPr>
          <w:rFonts w:ascii="宋体" w:hAnsi="宋体" w:eastAsia="宋体" w:cs="宋体"/>
          <w:color w:val="000000"/>
        </w:rPr>
        <w:t>的重物匀速提升了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，电动机的功率为</w:t>
      </w:r>
      <w:r>
        <w:rPr>
          <w:rFonts w:ascii="Times New Roman" w:hAnsi="Times New Roman" w:eastAsia="Times New Roman" w:cs="Times New Roman"/>
          <w:color w:val="000000"/>
        </w:rPr>
        <w:t>5000W</w:t>
      </w:r>
      <w:r>
        <w:rPr>
          <w:rFonts w:ascii="宋体" w:hAnsi="宋体" w:eastAsia="宋体" w:cs="宋体"/>
          <w:color w:val="000000"/>
        </w:rPr>
        <w:t>，此过程用时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7BD37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11144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078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起重机对重物做的有用功是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9" o:title="eqId3d6d3afc79dcbdde11df69fa879cc8f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8">
            <o:LockedField>false</o:LockedField>
          </o:OLEObject>
        </w:object>
      </w:r>
    </w:p>
    <w:p w14:paraId="29654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起重机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5" name="图片 2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图片 2004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电动机做的总功是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2" o:title="eqIddf83ce39357a1a4a5c6f56a285dda2d0"/>
            <o:lock v:ext="edit" aspectratio="t"/>
            <w10:wrap type="none"/>
            <w10:anchorlock/>
          </v:shape>
          <o:OLEObject Type="Embed" ProgID="Equation.DSMT4" ShapeID="_x0000_i1028" DrawAspect="Content" ObjectID="_1468075728" r:id="rId41">
            <o:LockedField>false</o:LockedField>
          </o:OLEObject>
        </w:object>
      </w:r>
    </w:p>
    <w:p w14:paraId="04811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起重机的机械效率是</w:t>
      </w:r>
      <w:r>
        <w:rPr>
          <w:rFonts w:ascii="Times New Roman" w:hAnsi="Times New Roman" w:eastAsia="Times New Roman" w:cs="Times New Roman"/>
          <w:color w:val="000000"/>
        </w:rPr>
        <w:t>48%</w:t>
      </w:r>
    </w:p>
    <w:p w14:paraId="22EF5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若减小动滑轮的重力，起重机的机械效率将变小</w:t>
      </w:r>
    </w:p>
    <w:p w14:paraId="31830D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分，在每小题给出的四个选项中，只有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个是正确的。全部选对的得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分，不选或有错选的得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分。把正确的答案按要求填入答题卡上相应位置）</w:t>
      </w:r>
    </w:p>
    <w:p w14:paraId="3F685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对下列四幅图所示的情景，说法正确的是（　　）</w:t>
      </w:r>
    </w:p>
    <w:p w14:paraId="578EA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028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F34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图甲：人坐在船上推另一艘船，两艘船向相反方向运动，说明物体间力的作用是相互的</w:t>
      </w:r>
    </w:p>
    <w:p w14:paraId="46ABC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图乙：撞击锤柄下端能使锤头紧套在锤柄上，这是因为锤头受到了惯性力的作用</w:t>
      </w:r>
    </w:p>
    <w:p w14:paraId="4B81D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图丙：从斜面上滚下的小球受到磁体的作用，运动方向发生改变，说明力可以改变物体的运动状态</w:t>
      </w:r>
    </w:p>
    <w:p w14:paraId="39B76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图丁：篆刻刀的刀口做得很锋利，是通过减小受力面积来减小压强的</w:t>
      </w:r>
    </w:p>
    <w:p w14:paraId="4DB61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年上海车展，中国某自主品牌发布了一款新能源越野汽车，拥有易四方和云辇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智能液压车身控制系统两大顶级技术加持，具备四轮独立驱动能力，能够实现极限操稳、应急浮水、原地掉头等功能。下列说法正确的是（　　）</w:t>
      </w:r>
    </w:p>
    <w:p w14:paraId="379F9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该款汽车是四轮四电机独立驱动，四电机之间是串联工作的</w:t>
      </w:r>
    </w:p>
    <w:p w14:paraId="2F1AD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该款汽车在加速行驶时车身平稳，受平衡力作用</w:t>
      </w:r>
    </w:p>
    <w:p w14:paraId="3A777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该款汽车应急浮水漂浮时，浮力与重力大小相等</w:t>
      </w:r>
    </w:p>
    <w:p w14:paraId="1B031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该款汽车刀片电池充电时将电能转化为化学能</w:t>
      </w:r>
    </w:p>
    <w:p w14:paraId="61C1B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“奋斗者”号是我国自主研发建造的第一艘万米级全海深潜水器。某次执行任务时，“奋斗者”号在马里亚纳海沟成功坐底，坐底深度为</w:t>
      </w:r>
      <w:r>
        <w:rPr>
          <w:rFonts w:ascii="Times New Roman" w:hAnsi="Times New Roman" w:eastAsia="Times New Roman" w:cs="Times New Roman"/>
          <w:color w:val="000000"/>
        </w:rPr>
        <w:t>10909m</w:t>
      </w:r>
      <w:r>
        <w:rPr>
          <w:rFonts w:ascii="宋体" w:hAnsi="宋体" w:eastAsia="宋体" w:cs="宋体"/>
          <w:color w:val="000000"/>
        </w:rPr>
        <w:t>。当“奋斗者”号下潜到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3.35pt;" o:ole="t" filled="f" o:preferrelative="t" stroked="f" coordsize="21600,21600">
            <v:path/>
            <v:fill on="f" focussize="0,0"/>
            <v:stroke on="f" joinstyle="miter"/>
            <v:imagedata r:id="rId45" o:title="eqId3e535477b6821f14ea2539647b200d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深处时，其总质量为</w:t>
      </w:r>
      <w:r>
        <w:rPr>
          <w:rFonts w:ascii="Times New Roman" w:hAnsi="Times New Roman" w:eastAsia="Times New Roman" w:cs="Times New Roman"/>
          <w:color w:val="000000"/>
        </w:rPr>
        <w:t>36t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28.8pt;" o:ole="t" filled="f" o:preferrelative="t" stroked="f" coordsize="21600,21600">
            <v:path/>
            <v:fill on="f" focussize="0,0"/>
            <v:stroke on="f" joinstyle="miter"/>
            <v:imagedata r:id="rId47" o:title="eqId32d41cf02d6834203bd6b1d5a5e6b6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（海水密度取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49" o:title="eqId9b4adeebfda973edcdb9e2eefb40a6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7ADDC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“奋斗者”号上浮和下潜是靠改变浮力大小实现的</w:t>
      </w:r>
    </w:p>
    <w:p w14:paraId="5755A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“奋斗者”号上浮和下潜是靠改变自身重力大小实现的</w:t>
      </w:r>
    </w:p>
    <w:p w14:paraId="218EB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“奋斗者”号下潜到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3.35pt;" o:ole="t" filled="f" o:preferrelative="t" stroked="f" coordsize="21600,21600">
            <v:path/>
            <v:fill on="f" focussize="0,0"/>
            <v:stroke on="f" joinstyle="miter"/>
            <v:imagedata r:id="rId45" o:title="eqId3e535477b6821f14ea2539647b200dd3"/>
            <o:lock v:ext="edit" aspectratio="t"/>
            <w10:wrap type="none"/>
            <w10:anchorlock/>
          </v:shape>
          <o:OLEObject Type="Embed" ProgID="Equation.DSMT4" ShapeID="_x0000_i1032" DrawAspect="Content" ObjectID="_146807573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深处时受到海水压强为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45.15pt;" o:ole="t" filled="f" o:preferrelative="t" stroked="f" coordsize="21600,21600">
            <v:path/>
            <v:fill on="f" focussize="0,0"/>
            <v:stroke on="f" joinstyle="miter"/>
            <v:imagedata r:id="rId52" o:title="eqId9b8f95a0650a6f70a1c56cbc9815b5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</w:p>
    <w:p w14:paraId="17AF3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“奋斗者”号下潜到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3.35pt;" o:ole="t" filled="f" o:preferrelative="t" stroked="f" coordsize="21600,21600">
            <v:path/>
            <v:fill on="f" focussize="0,0"/>
            <v:stroke on="f" joinstyle="miter"/>
            <v:imagedata r:id="rId45" o:title="eqId3e535477b6821f14ea2539647b200dd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深处时受到海水浮力为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55" o:title="eqIdce7b259ac6f6326672cf2dd18e98ed0a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</w:p>
    <w:p w14:paraId="1D77A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如图甲所示，电源电压保持不变，小灯泡的额定电压为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后，当滑片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的一端滑到另一端的过程中，小灯泡的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7" o:title="eqId33c237f61e104c7c5524aeb8d7c1e27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关系图像如图乙所示。下列说法正确的是（　　）</w:t>
      </w:r>
    </w:p>
    <w:p w14:paraId="2FD8A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4478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0706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</w:p>
    <w:p w14:paraId="69D9B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小灯泡的额定功率为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7E1DA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滑动变阻器的最大电阻为</w:t>
      </w:r>
      <w:r>
        <w:rPr>
          <w:rFonts w:ascii="Times New Roman" w:hAnsi="Times New Roman" w:eastAsia="Times New Roman" w:cs="Times New Roman"/>
          <w:color w:val="000000"/>
        </w:rPr>
        <w:t>6Ω</w:t>
      </w:r>
    </w:p>
    <w:p w14:paraId="29BD4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滑动变阻器阻值最大时，滑动变阻器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rFonts w:ascii="Times New Roman" w:hAnsi="Times New Roman" w:eastAsia="Times New Roman" w:cs="Times New Roman"/>
          <w:color w:val="000000"/>
        </w:rPr>
        <w:t>22.5J</w:t>
      </w:r>
    </w:p>
    <w:p w14:paraId="21DC79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三、作图与填空题（本题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B55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如图所示，一束光射向平面镜的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点，请画出法线和反射光线。</w:t>
      </w:r>
    </w:p>
    <w:p w14:paraId="5CCEE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381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35E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桔槔是中国古代用于灌溉或汲水的一种器具，是杠杆的一种应用，如图甲所示。图乙是桔槔的简化示意图，请在图乙中作出水桶所受重力示意图，并画出动力的力臂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735DA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5621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5E9B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今年“五一”小长假，很多人去南湖公园烧烤。烤肉时，香气四溢属于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现象，表明分子在不停的做无规则运动：炭火烤肉是通过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的方式增大肉的内能（选填“做功”或“热传递”）；木炭在燃烧过程中将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能转化为内能。</w:t>
      </w:r>
    </w:p>
    <w:p w14:paraId="1A7C0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衡阳市青少年活动中心已经投入使用，在活动中心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科技馆里有一个“静电球”，当人触摸“静电球”时，头发丝便会一根根地竖起，形成“怒发冲冠”的景象，如图所示。这是由于头发丝带有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（选填“同种”或“异种”）电荷互相排斥的结果，在实验室中用到的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验电器”或“试电笔”）就是利用这一原理制成的仪器。在科技馆里还有一个叫做“球吸”的展品，如图所示。当按下出风按钮后，会有气流从两只空心球中间的缝隙通过，两只小球向中间靠拢。这一现象说明：气体流速越大的位置压强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914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5430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24025" cy="15621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7348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燃气热水器将质量为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、温度为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65℃</w:t>
      </w:r>
      <w:r>
        <w:rPr>
          <w:rFonts w:ascii="宋体" w:hAnsi="宋体" w:eastAsia="宋体" w:cs="宋体"/>
          <w:color w:val="000000"/>
        </w:rPr>
        <w:t>，消耗天然气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64" o:title="eqId037b7b72957b3cb960ff69948ee295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，在此过程中水吸收的热量是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，热水器烧水时的效率是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[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111.95pt;" o:ole="t" filled="f" o:preferrelative="t" stroked="f" coordsize="21600,21600">
            <v:path/>
            <v:fill on="f" focussize="0,0"/>
            <v:stroke on="f" joinstyle="miter"/>
            <v:imagedata r:id="rId66" o:title="eqIdb1d28f82b0248f8749783d33547fd688"/>
            <o:lock v:ext="edit" aspectratio="t"/>
            <w10:wrap type="none"/>
            <w10:anchorlock/>
          </v:shape>
          <o:OLEObject Type="Embed" ProgID="Equation.DSMT4" ShapeID="_x0000_i1038" DrawAspect="Content" ObjectID="_146807573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9pt;width:96pt;" o:ole="t" filled="f" o:preferrelative="t" stroked="f" coordsize="21600,21600">
            <v:path/>
            <v:fill on="f" focussize="0,0"/>
            <v:stroke on="f" joinstyle="miter"/>
            <v:imagedata r:id="rId68" o:title="eqId426a51049b9d2ae24feec231fa8e36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BE462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942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小明同学利用光具座、凸透镜、蜡烛、光屏等实验器材探究凸透镜成像的规律：</w:t>
      </w:r>
    </w:p>
    <w:p w14:paraId="0B80D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1620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30C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）如图甲所示，小明将一束平行光正对凸透镜，移动光屏，直到光屏上形成一个最小最亮的光斑，该凸透镜的焦距为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69FD9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）实验时，把凸透镜固定在光具座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刻度线处，为使像成在光屏中央，应将烛焰、凸透镜和光屏三者中心调到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BE8C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）小明将蜡烛移至光具座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刻度线处，如图乙所示，移动光屏，直到烛焰在光屏上成清晰的像，则该像是倒立、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的实像。生活中的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（选填“放大镜”、“投影仪”或“照相机”）就是利用这种成像规律工作的；</w:t>
      </w:r>
    </w:p>
    <w:p w14:paraId="226E5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）接着，小明保持凸透镜在光具座上的位置不动，如果仅将图乙中蜡烛和光屏的位置互换，发现光屏上仍能观察到烛焰清晰的像。这是因为在光的折射现象中，光路是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25B46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）在如图乙所示实验情形下，如果保持凸透镜和光屏的位置不变，将蜡烛适当远离凸透镜，发现光屏上烛焰的像变得模糊不清，此现象可以体现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（选填“近视眼”或“远视眼”）的成像情况。</w:t>
      </w:r>
    </w:p>
    <w:p w14:paraId="588BB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在“探究液体压强与哪些因素有关”的实验中，小亮同学取四只瓶嘴大小相同的塑料瓶去底（其中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三个粗细相同），在瓶嘴上扎橡皮膜，将其倒置，如图所示向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瓶中装入水，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瓶中装入盐水。</w:t>
      </w:r>
    </w:p>
    <w:p w14:paraId="5E562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777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F681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）瓶嘴下方橡皮膜鼓起的程度可反映液体压强的大小，此研究方法是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（选填“控制变量法”或“转换法”）；</w:t>
      </w:r>
    </w:p>
    <w:p w14:paraId="52A0A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两瓶子橡皮膜鼓起的程度相同，可知：液体的压强与液体的质量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66D6C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两瓶子橡皮膜鼓起的程度不同，可知：液体的压强与液体的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有关；</w:t>
      </w:r>
    </w:p>
    <w:p w14:paraId="713D6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）为了探究液体压强与液体密度的关系，要通过比较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两个瓶子橡皮膜鼓起的程度，得出的结论是：液体压强与液体的密度有关；</w:t>
      </w:r>
    </w:p>
    <w:p w14:paraId="006FF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）实验后，该同学自制如图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装置继续探究，已知隔板在容器的中央。他向隔板左侧倒水，发现橡皮膜向右侧凸起，这说明液体对容器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有压强（选填“底部”或“侧壁”）。他再向隔板右侧倒入另一种液体，当加到一定程度时，橡皮膜恢复原状，如图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所示，则此液体密度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（选填“大于”“等于”或“小于”）水的密度。</w:t>
      </w:r>
    </w:p>
    <w:p w14:paraId="17F01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在“测量小灯泡的电阻”实验中，有如下器材：电压表、电流表、开关、电压为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电源、额定电压为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的小灯泡、标有“</w:t>
      </w:r>
      <w:r>
        <w:rPr>
          <w:rFonts w:ascii="Times New Roman" w:hAnsi="Times New Roman" w:eastAsia="Times New Roman" w:cs="Times New Roman"/>
          <w:color w:val="000000"/>
        </w:rPr>
        <w:t>30Ω 1A</w:t>
      </w:r>
      <w:r>
        <w:rPr>
          <w:rFonts w:ascii="宋体" w:hAnsi="宋体" w:eastAsia="宋体" w:cs="宋体"/>
          <w:color w:val="000000"/>
        </w:rPr>
        <w:t>”的滑动变阻器、导线若干。</w:t>
      </w:r>
    </w:p>
    <w:p w14:paraId="6F439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70497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  <w:r>
        <w:rPr>
          <w:color w:val="000000"/>
        </w:rPr>
        <w:t xml:space="preserve">  </w:t>
      </w:r>
    </w:p>
    <w:p w14:paraId="6A55A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）请用笔画线代替导线，按照图甲所示的电路图将图乙的实物电路连接完整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E377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（选填“断开”或“闭合”）；</w:t>
      </w:r>
    </w:p>
    <w:p w14:paraId="3A8E6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）甲组同学连接好电路，闭合开关后灯泡发出明亮耀眼的光并很快熄灭。检查后，发现连线正确，请你找出实验中操作不当之处：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B5D7D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）乙组同学闭合开关后，发现小灯泡不亮，但电流表有示数。接下来应进行的操作是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6B70E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检查电路是否断路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移动滑动变阻器滑片，观察小灯泡是否发光</w:t>
      </w:r>
    </w:p>
    <w:p w14:paraId="4A784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）丙组同学规范操作进行实验，将得到的数据记录在下面的表格中，根据表格中的数据计算出小灯泡正常发光时的电阻为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（保留一位小数）。他们发现小灯泡电阻发生了变化，其原因是灯丝电阻受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的影响。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608"/>
        <w:gridCol w:w="608"/>
        <w:gridCol w:w="608"/>
        <w:gridCol w:w="608"/>
      </w:tblGrid>
      <w:tr w14:paraId="579A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CF5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B25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02F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F9A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96F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2F2FC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2E9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74B2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523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A6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981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0436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7B5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AD1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5E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BE7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ABB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3C27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EE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C78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7BC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BCE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0D1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2A3AAA4E">
      <w:pPr>
        <w:spacing w:line="360" w:lineRule="auto"/>
        <w:jc w:val="left"/>
        <w:textAlignment w:val="center"/>
        <w:rPr>
          <w:color w:val="000000"/>
        </w:rPr>
      </w:pPr>
    </w:p>
    <w:p w14:paraId="10DC22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B41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如图所示是北京冬奥会中国女子冰壶比赛时的情景。冰壶由花岗岩凿磨而成，质量为</w:t>
      </w:r>
      <w:r>
        <w:rPr>
          <w:rFonts w:ascii="Times New Roman" w:hAnsi="Times New Roman" w:eastAsia="Times New Roman" w:cs="Times New Roman"/>
          <w:color w:val="000000"/>
        </w:rPr>
        <w:t>20kg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50.95pt;" o:ole="t" filled="f" o:preferrelative="t" stroked="f" coordsize="21600,21600">
            <v:path/>
            <v:fill on="f" focussize="0,0"/>
            <v:stroke on="f" joinstyle="miter"/>
            <v:imagedata r:id="rId73" o:title="eqId4c8ff2339bca46ac5e0e9e004e22c838"/>
            <o:lock v:ext="edit" aspectratio="t"/>
            <w10:wrap type="none"/>
            <w10:anchorlock/>
          </v:shape>
          <o:OLEObject Type="Embed" ProgID="Equation.DSMT4" ShapeID="_x0000_i1040" DrawAspect="Content" ObjectID="_146807574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，停在冰面上时冰壶与冰面的接触面积为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。某次比赛中，投掷手将冰壶推出，冰壶在</w:t>
      </w:r>
      <w:r>
        <w:rPr>
          <w:rFonts w:ascii="Times New Roman" w:hAnsi="Times New Roman" w:eastAsia="Times New Roman" w:cs="Times New Roman"/>
          <w:color w:val="000000"/>
        </w:rPr>
        <w:t>12s</w:t>
      </w:r>
      <w:r>
        <w:rPr>
          <w:rFonts w:ascii="宋体" w:hAnsi="宋体" w:eastAsia="宋体" w:cs="宋体"/>
          <w:color w:val="000000"/>
        </w:rPr>
        <w:t>内向前滑行了</w:t>
      </w:r>
      <w:r>
        <w:rPr>
          <w:rFonts w:ascii="Times New Roman" w:hAnsi="Times New Roman" w:eastAsia="Times New Roman" w:cs="Times New Roman"/>
          <w:color w:val="000000"/>
        </w:rPr>
        <w:t>18m</w:t>
      </w:r>
      <w:r>
        <w:rPr>
          <w:rFonts w:ascii="宋体" w:hAnsi="宋体" w:eastAsia="宋体" w:cs="宋体"/>
          <w:color w:val="000000"/>
        </w:rPr>
        <w:t>。求：</w:t>
      </w:r>
    </w:p>
    <w:p w14:paraId="04C44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）冰壶在滑行过程中的平均速度；</w:t>
      </w:r>
    </w:p>
    <w:p w14:paraId="16652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）冰壶的密度；</w:t>
      </w:r>
    </w:p>
    <w:p w14:paraId="664C0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）冰壶停在水平冰面上时，冰壶对冰面的压强。</w:t>
      </w:r>
    </w:p>
    <w:p w14:paraId="54629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430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0F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如图所示的电路中，电源两端电压为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并保持不变。当开关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。求：</w:t>
      </w:r>
    </w:p>
    <w:p w14:paraId="383B5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的电流；</w:t>
      </w:r>
    </w:p>
    <w:p w14:paraId="1085D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的阻值；</w:t>
      </w:r>
    </w:p>
    <w:p w14:paraId="579A8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都闭合时，通电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做的功。</w:t>
      </w:r>
    </w:p>
    <w:p w14:paraId="4A489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33475"/>
            <wp:effectExtent l="0" t="0" r="9525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EA8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近几年衡阳市进行老旧小区改造，不少多层楼房安装了电梯。图甲是某小区电梯的结构示意图，它由轿厢、配重、滑轮、缆绳、钢丝绳和电动机组成，轿厢质量为</w:t>
      </w:r>
      <w:r>
        <w:rPr>
          <w:rFonts w:ascii="Times New Roman" w:hAnsi="Times New Roman" w:eastAsia="Times New Roman" w:cs="Times New Roman"/>
          <w:color w:val="000000"/>
        </w:rPr>
        <w:t>400kg</w:t>
      </w:r>
      <w:r>
        <w:rPr>
          <w:rFonts w:ascii="宋体" w:hAnsi="宋体" w:eastAsia="宋体" w:cs="宋体"/>
          <w:color w:val="000000"/>
        </w:rPr>
        <w:t>，配重质量为</w:t>
      </w:r>
      <w:r>
        <w:rPr>
          <w:rFonts w:ascii="Times New Roman" w:hAnsi="Times New Roman" w:eastAsia="Times New Roman" w:cs="Times New Roman"/>
          <w:color w:val="000000"/>
        </w:rPr>
        <w:t>300kg</w:t>
      </w:r>
      <w:r>
        <w:rPr>
          <w:rFonts w:ascii="宋体" w:hAnsi="宋体" w:eastAsia="宋体" w:cs="宋体"/>
          <w:color w:val="000000"/>
        </w:rPr>
        <w:t>，绳重和摩擦忽略不计。为了安全，电梯设置了超载自动报警系统，如图乙。闭合控制开关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，电梯没有超载时，再闭合运行开关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，电动机正常工作：超载时（即控制电路中的电流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77" o:title="eqId10213efe3ffeb1cbb9cc8f8eacea8cf8"/>
            <o:lock v:ext="edit" aspectratio="t"/>
            <w10:wrap type="none"/>
            <w10:anchorlock/>
          </v:shape>
          <o:OLEObject Type="Embed" ProgID="Equation.DSMT4" ShapeID="_x0000_i1041" DrawAspect="Content" ObjectID="_146807574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），电铃发出报警铃声，即使闭合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，电动机也不工作。控制电路电源电压为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9" o:title="eqId9efc18a5bb2e53586331b2a58538a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，电磁铁线圈电阻不计，轿厢内底面压力传感器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1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的阻值与它所受压力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的关系如图丙所示。</w:t>
      </w:r>
    </w:p>
    <w:p w14:paraId="7C4DE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，超载时，图乙中触点将与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点接触（选填“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”），电铃发出报警铃声；</w:t>
      </w:r>
    </w:p>
    <w:p w14:paraId="3782D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）该电梯某次轿厢内载人和货物的总重为</w:t>
      </w:r>
      <w:r>
        <w:rPr>
          <w:rFonts w:ascii="Times New Roman" w:hAnsi="Times New Roman" w:eastAsia="Times New Roman" w:cs="Times New Roman"/>
          <w:color w:val="000000"/>
        </w:rPr>
        <w:t>8000N</w:t>
      </w:r>
      <w:r>
        <w:rPr>
          <w:rFonts w:ascii="宋体" w:hAnsi="宋体" w:eastAsia="宋体" w:cs="宋体"/>
          <w:color w:val="000000"/>
        </w:rPr>
        <w:t>，试通过计算判断电梯是否超载；</w:t>
      </w:r>
      <w:r>
        <w:rPr>
          <w:color w:val="000000"/>
        </w:rPr>
        <w:t>___________</w:t>
      </w:r>
    </w:p>
    <w:p w14:paraId="40912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）如图丁所示是某次电梯上升时的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83" o:title="eqIdb30470715c829759763bcdb1f52843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图像，若轿厢内人和货物总重为</w:t>
      </w:r>
      <w:r>
        <w:rPr>
          <w:rFonts w:ascii="Times New Roman" w:hAnsi="Times New Roman" w:eastAsia="Times New Roman" w:cs="Times New Roman"/>
          <w:color w:val="000000"/>
        </w:rPr>
        <w:t>5000N</w:t>
      </w:r>
      <w:r>
        <w:rPr>
          <w:rFonts w:ascii="宋体" w:hAnsi="宋体" w:eastAsia="宋体" w:cs="宋体"/>
          <w:color w:val="000000"/>
        </w:rPr>
        <w:t>，求电梯匀速上升运行阶段，电动机牵引轿厢的钢丝绳做功的功率。</w:t>
      </w:r>
      <w:r>
        <w:rPr>
          <w:color w:val="000000"/>
        </w:rPr>
        <w:t>___________</w:t>
      </w:r>
    </w:p>
    <w:p w14:paraId="4BDB2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895475"/>
            <wp:effectExtent l="0" t="0" r="9525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57550" cy="1895475"/>
            <wp:effectExtent l="0" t="0" r="0" b="9525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1E1B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665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B67E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19CE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B8EF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293A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248C1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AD69EB"/>
    <w:rsid w:val="38274566"/>
    <w:rsid w:val="4BBB71C6"/>
    <w:rsid w:val="4CD64134"/>
    <w:rsid w:val="769B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7" Type="http://schemas.openxmlformats.org/officeDocument/2006/relationships/fontTable" Target="fontTable.xml"/><Relationship Id="rId86" Type="http://schemas.openxmlformats.org/officeDocument/2006/relationships/customXml" Target="../customXml/item1.xml"/><Relationship Id="rId85" Type="http://schemas.openxmlformats.org/officeDocument/2006/relationships/image" Target="media/image56.png"/><Relationship Id="rId84" Type="http://schemas.openxmlformats.org/officeDocument/2006/relationships/image" Target="media/image55.jpeg"/><Relationship Id="rId83" Type="http://schemas.openxmlformats.org/officeDocument/2006/relationships/image" Target="media/image54.wmf"/><Relationship Id="rId82" Type="http://schemas.openxmlformats.org/officeDocument/2006/relationships/oleObject" Target="embeddings/oleObject20.bin"/><Relationship Id="rId81" Type="http://schemas.openxmlformats.org/officeDocument/2006/relationships/image" Target="media/image53.wmf"/><Relationship Id="rId80" Type="http://schemas.openxmlformats.org/officeDocument/2006/relationships/oleObject" Target="embeddings/oleObject19.bin"/><Relationship Id="rId8" Type="http://schemas.openxmlformats.org/officeDocument/2006/relationships/footer" Target="footer3.xml"/><Relationship Id="rId79" Type="http://schemas.openxmlformats.org/officeDocument/2006/relationships/image" Target="media/image52.wmf"/><Relationship Id="rId78" Type="http://schemas.openxmlformats.org/officeDocument/2006/relationships/oleObject" Target="embeddings/oleObject18.bin"/><Relationship Id="rId77" Type="http://schemas.openxmlformats.org/officeDocument/2006/relationships/image" Target="media/image51.wmf"/><Relationship Id="rId76" Type="http://schemas.openxmlformats.org/officeDocument/2006/relationships/oleObject" Target="embeddings/oleObject17.bin"/><Relationship Id="rId75" Type="http://schemas.openxmlformats.org/officeDocument/2006/relationships/image" Target="media/image50.png"/><Relationship Id="rId74" Type="http://schemas.openxmlformats.org/officeDocument/2006/relationships/image" Target="media/image49.png"/><Relationship Id="rId73" Type="http://schemas.openxmlformats.org/officeDocument/2006/relationships/image" Target="media/image48.wmf"/><Relationship Id="rId72" Type="http://schemas.openxmlformats.org/officeDocument/2006/relationships/oleObject" Target="embeddings/oleObject16.bin"/><Relationship Id="rId71" Type="http://schemas.openxmlformats.org/officeDocument/2006/relationships/image" Target="media/image47.png"/><Relationship Id="rId70" Type="http://schemas.openxmlformats.org/officeDocument/2006/relationships/image" Target="media/image46.png"/><Relationship Id="rId7" Type="http://schemas.openxmlformats.org/officeDocument/2006/relationships/footer" Target="footer2.xml"/><Relationship Id="rId69" Type="http://schemas.openxmlformats.org/officeDocument/2006/relationships/image" Target="media/image45.png"/><Relationship Id="rId68" Type="http://schemas.openxmlformats.org/officeDocument/2006/relationships/image" Target="media/image44.wmf"/><Relationship Id="rId67" Type="http://schemas.openxmlformats.org/officeDocument/2006/relationships/oleObject" Target="embeddings/oleObject15.bin"/><Relationship Id="rId66" Type="http://schemas.openxmlformats.org/officeDocument/2006/relationships/image" Target="media/image43.wmf"/><Relationship Id="rId65" Type="http://schemas.openxmlformats.org/officeDocument/2006/relationships/oleObject" Target="embeddings/oleObject14.bin"/><Relationship Id="rId64" Type="http://schemas.openxmlformats.org/officeDocument/2006/relationships/image" Target="media/image42.wmf"/><Relationship Id="rId63" Type="http://schemas.openxmlformats.org/officeDocument/2006/relationships/oleObject" Target="embeddings/oleObject13.bin"/><Relationship Id="rId62" Type="http://schemas.openxmlformats.org/officeDocument/2006/relationships/image" Target="media/image41.png"/><Relationship Id="rId61" Type="http://schemas.openxmlformats.org/officeDocument/2006/relationships/image" Target="media/image40.png"/><Relationship Id="rId60" Type="http://schemas.openxmlformats.org/officeDocument/2006/relationships/image" Target="media/image39.png"/><Relationship Id="rId6" Type="http://schemas.openxmlformats.org/officeDocument/2006/relationships/footer" Target="footer1.xml"/><Relationship Id="rId59" Type="http://schemas.openxmlformats.org/officeDocument/2006/relationships/image" Target="media/image38.png"/><Relationship Id="rId58" Type="http://schemas.openxmlformats.org/officeDocument/2006/relationships/image" Target="media/image37.png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oleObject" Target="embeddings/oleObject8.bin"/><Relationship Id="rId5" Type="http://schemas.openxmlformats.org/officeDocument/2006/relationships/header" Target="header3.xml"/><Relationship Id="rId49" Type="http://schemas.openxmlformats.org/officeDocument/2006/relationships/image" Target="media/image33.wmf"/><Relationship Id="rId48" Type="http://schemas.openxmlformats.org/officeDocument/2006/relationships/oleObject" Target="embeddings/oleObject7.bin"/><Relationship Id="rId47" Type="http://schemas.openxmlformats.org/officeDocument/2006/relationships/image" Target="media/image32.wmf"/><Relationship Id="rId46" Type="http://schemas.openxmlformats.org/officeDocument/2006/relationships/oleObject" Target="embeddings/oleObject6.bin"/><Relationship Id="rId45" Type="http://schemas.openxmlformats.org/officeDocument/2006/relationships/image" Target="media/image31.wmf"/><Relationship Id="rId44" Type="http://schemas.openxmlformats.org/officeDocument/2006/relationships/oleObject" Target="embeddings/oleObject5.bin"/><Relationship Id="rId43" Type="http://schemas.openxmlformats.org/officeDocument/2006/relationships/image" Target="media/image30.png"/><Relationship Id="rId42" Type="http://schemas.openxmlformats.org/officeDocument/2006/relationships/image" Target="media/image29.wmf"/><Relationship Id="rId41" Type="http://schemas.openxmlformats.org/officeDocument/2006/relationships/oleObject" Target="embeddings/oleObject4.bin"/><Relationship Id="rId40" Type="http://schemas.openxmlformats.org/officeDocument/2006/relationships/image" Target="media/image28.wmf"/><Relationship Id="rId4" Type="http://schemas.openxmlformats.org/officeDocument/2006/relationships/header" Target="header2.xml"/><Relationship Id="rId39" Type="http://schemas.openxmlformats.org/officeDocument/2006/relationships/image" Target="media/image27.wmf"/><Relationship Id="rId38" Type="http://schemas.openxmlformats.org/officeDocument/2006/relationships/oleObject" Target="embeddings/oleObject3.bin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4750</Words>
  <Characters>5345</Characters>
  <Lines>0</Lines>
  <Paragraphs>0</Paragraphs>
  <TotalTime>4</TotalTime>
  <ScaleCrop>false</ScaleCrop>
  <LinksUpToDate>false</LinksUpToDate>
  <CharactersWithSpaces>5556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2023-06-20T01:30:00Z</dcterms:created>
  <dc:creator>学科网试题生产平台</dc:creator>
  <dc:description>3262457726599168</dc:description>
  <cp:lastModifiedBy>上帝掷骰子吗</cp:lastModifiedBy>
  <dcterms:modified xsi:type="dcterms:W3CDTF">2024-07-19T16:54:10Z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99308A9930AE43489488F5DC84649A13_12</vt:lpwstr>
  </property>
</Properties>
</file>