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5E80E9">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12128500</wp:posOffset>
            </wp:positionH>
            <wp:positionV relativeFrom="topMargin">
              <wp:posOffset>10871200</wp:posOffset>
            </wp:positionV>
            <wp:extent cx="304800" cy="304800"/>
            <wp:effectExtent l="0" t="0" r="0" b="0"/>
            <wp:wrapNone/>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0"/>
                    <a:stretch>
                      <a:fillRect/>
                    </a:stretch>
                  </pic:blipFill>
                  <pic:spPr>
                    <a:xfrm>
                      <a:off x="0" y="0"/>
                      <a:ext cx="304800" cy="304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年湖北省宜昌市初中学业水平考试</w:t>
      </w:r>
    </w:p>
    <w:p w14:paraId="687C045C">
      <w:pPr>
        <w:spacing w:line="360" w:lineRule="auto"/>
        <w:jc w:val="center"/>
      </w:pPr>
      <w:r>
        <w:rPr>
          <w:rFonts w:ascii="宋体" w:hAnsi="宋体" w:eastAsia="宋体" w:cs="宋体"/>
          <w:b/>
          <w:color w:val="auto"/>
          <w:sz w:val="32"/>
        </w:rPr>
        <w:t>物理试题</w:t>
      </w:r>
    </w:p>
    <w:p w14:paraId="02752369">
      <w:pPr>
        <w:spacing w:line="360" w:lineRule="auto"/>
        <w:jc w:val="center"/>
      </w:pPr>
      <w:r>
        <w:rPr>
          <w:rFonts w:ascii="宋体" w:hAnsi="宋体" w:eastAsia="宋体" w:cs="宋体"/>
          <w:b/>
          <w:color w:val="auto"/>
          <w:sz w:val="24"/>
        </w:rPr>
        <w:t>（本试题共</w:t>
      </w:r>
      <w:r>
        <w:rPr>
          <w:rFonts w:ascii="Times New Roman" w:hAnsi="Times New Roman" w:eastAsia="Times New Roman" w:cs="Times New Roman"/>
          <w:b/>
          <w:color w:val="auto"/>
          <w:sz w:val="24"/>
        </w:rPr>
        <w:t>50</w:t>
      </w:r>
      <w:r>
        <w:rPr>
          <w:rFonts w:ascii="宋体" w:hAnsi="宋体" w:eastAsia="宋体" w:cs="宋体"/>
          <w:b/>
          <w:color w:val="auto"/>
          <w:sz w:val="24"/>
        </w:rPr>
        <w:t>题，满分</w:t>
      </w:r>
      <w:r>
        <w:rPr>
          <w:rFonts w:ascii="Times New Roman" w:hAnsi="Times New Roman" w:eastAsia="Times New Roman" w:cs="Times New Roman"/>
          <w:b/>
          <w:color w:val="auto"/>
          <w:sz w:val="24"/>
        </w:rPr>
        <w:t>115</w:t>
      </w:r>
      <w:r>
        <w:rPr>
          <w:rFonts w:ascii="宋体" w:hAnsi="宋体" w:eastAsia="宋体" w:cs="宋体"/>
          <w:b/>
          <w:color w:val="auto"/>
          <w:sz w:val="24"/>
        </w:rPr>
        <w:t>分，考试时间</w:t>
      </w:r>
      <w:r>
        <w:rPr>
          <w:rFonts w:ascii="Times New Roman" w:hAnsi="Times New Roman" w:eastAsia="Times New Roman" w:cs="Times New Roman"/>
          <w:b/>
          <w:color w:val="auto"/>
          <w:sz w:val="24"/>
        </w:rPr>
        <w:t>150</w:t>
      </w:r>
      <w:r>
        <w:rPr>
          <w:rFonts w:ascii="宋体" w:hAnsi="宋体" w:eastAsia="宋体" w:cs="宋体"/>
          <w:b/>
          <w:color w:val="auto"/>
          <w:sz w:val="24"/>
        </w:rPr>
        <w:t>分钟。）</w:t>
      </w:r>
    </w:p>
    <w:p w14:paraId="60BFBD9A">
      <w:pPr>
        <w:spacing w:line="360" w:lineRule="auto"/>
        <w:jc w:val="left"/>
      </w:pPr>
      <w:r>
        <w:rPr>
          <w:rFonts w:ascii="宋体" w:hAnsi="宋体" w:eastAsia="宋体" w:cs="宋体"/>
          <w:b/>
          <w:color w:val="auto"/>
          <w:sz w:val="24"/>
        </w:rPr>
        <w:t>注意事项：</w:t>
      </w:r>
    </w:p>
    <w:p w14:paraId="507A26C2">
      <w:pPr>
        <w:spacing w:line="360" w:lineRule="auto"/>
        <w:jc w:val="left"/>
      </w:pPr>
      <w:r>
        <w:rPr>
          <w:rFonts w:ascii="宋体" w:hAnsi="宋体" w:eastAsia="宋体" w:cs="宋体"/>
          <w:b/>
          <w:color w:val="auto"/>
          <w:sz w:val="24"/>
        </w:rPr>
        <w:t>本试卷分试题卷和答题卡两部分，请将答案写在答题卡上每题对应的答题区域内，写在试题卷上无效。</w:t>
      </w:r>
    </w:p>
    <w:p w14:paraId="33416065">
      <w:pPr>
        <w:spacing w:line="360" w:lineRule="auto"/>
        <w:jc w:val="left"/>
      </w:pPr>
      <w:r>
        <w:rPr>
          <w:rFonts w:ascii="宋体" w:hAnsi="宋体" w:eastAsia="宋体" w:cs="宋体"/>
          <w:b/>
          <w:color w:val="auto"/>
          <w:sz w:val="24"/>
        </w:rPr>
        <w:t>考试结束，请将本试题卷和答题卡一并上交。</w:t>
      </w:r>
    </w:p>
    <w:p w14:paraId="082F6DB3">
      <w:pPr>
        <w:spacing w:line="360" w:lineRule="auto"/>
        <w:jc w:val="center"/>
      </w:pPr>
      <w:r>
        <w:rPr>
          <w:rFonts w:ascii="Times New Roman" w:hAnsi="Times New Roman" w:eastAsia="Times New Roman" w:cs="Times New Roman"/>
          <w:b/>
          <w:color w:val="auto"/>
          <w:sz w:val="24"/>
        </w:rPr>
        <w:t>I</w:t>
      </w:r>
      <w:r>
        <w:rPr>
          <w:rFonts w:ascii="宋体" w:hAnsi="宋体" w:eastAsia="宋体" w:cs="宋体"/>
          <w:b/>
          <w:color w:val="auto"/>
          <w:sz w:val="24"/>
        </w:rPr>
        <w:t>选择题</w:t>
      </w:r>
    </w:p>
    <w:p w14:paraId="47A021A5">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30</w:t>
      </w:r>
      <w:r>
        <w:rPr>
          <w:rFonts w:ascii="宋体" w:hAnsi="宋体" w:eastAsia="宋体" w:cs="宋体"/>
          <w:b/>
          <w:color w:val="auto"/>
          <w:sz w:val="24"/>
        </w:rPr>
        <w:t>题，每题只有一个符合题意的选项，请将这个选项前面的字母代号用</w:t>
      </w:r>
      <w:r>
        <w:rPr>
          <w:rFonts w:ascii="Times New Roman" w:hAnsi="Times New Roman" w:eastAsia="Times New Roman" w:cs="Times New Roman"/>
          <w:b/>
          <w:color w:val="auto"/>
          <w:sz w:val="24"/>
        </w:rPr>
        <w:t>2B</w:t>
      </w:r>
      <w:r>
        <w:rPr>
          <w:rFonts w:ascii="宋体" w:hAnsi="宋体" w:eastAsia="宋体" w:cs="宋体"/>
          <w:b/>
          <w:color w:val="auto"/>
          <w:sz w:val="24"/>
        </w:rPr>
        <w:t>铅笔在答题卡上填涂。</w:t>
      </w:r>
      <w:r>
        <w:rPr>
          <w:rFonts w:ascii="Times New Roman" w:hAnsi="Times New Roman" w:eastAsia="Times New Roman" w:cs="Times New Roman"/>
          <w:b/>
          <w:color w:val="auto"/>
          <w:sz w:val="24"/>
        </w:rPr>
        <w:t>1~15</w:t>
      </w:r>
      <w:r>
        <w:rPr>
          <w:rFonts w:ascii="宋体" w:hAnsi="宋体" w:eastAsia="宋体" w:cs="宋体"/>
          <w:b/>
          <w:color w:val="auto"/>
          <w:sz w:val="24"/>
        </w:rPr>
        <w:t>题为物理，每题</w:t>
      </w:r>
      <w:r>
        <w:rPr>
          <w:rFonts w:ascii="Times New Roman" w:hAnsi="Times New Roman" w:eastAsia="Times New Roman" w:cs="Times New Roman"/>
          <w:b/>
          <w:color w:val="auto"/>
          <w:sz w:val="24"/>
        </w:rPr>
        <w:t>2</w:t>
      </w:r>
      <w:r>
        <w:rPr>
          <w:rFonts w:ascii="宋体" w:hAnsi="宋体" w:eastAsia="宋体" w:cs="宋体"/>
          <w:b/>
          <w:color w:val="auto"/>
          <w:sz w:val="24"/>
        </w:rPr>
        <w:t>分）</w:t>
      </w:r>
    </w:p>
    <w:p w14:paraId="52774B32">
      <w:pPr>
        <w:spacing w:line="360" w:lineRule="auto"/>
        <w:jc w:val="both"/>
      </w:pPr>
      <w:r>
        <w:rPr>
          <w:color w:val="auto"/>
        </w:rPr>
        <w:t xml:space="preserve">1. </w:t>
      </w:r>
      <w:r>
        <w:rPr>
          <w:rFonts w:ascii="宋体" w:hAnsi="宋体" w:eastAsia="宋体" w:cs="宋体"/>
          <w:color w:val="auto"/>
        </w:rPr>
        <w:t>“蝉噪林逾静，鸟鸣山更幽”这两句千古传诵的名句，被誉为“文外独绝”。下列关于人们听到的蝉叫声和鸟鸣声说法正确的是（　　）</w:t>
      </w:r>
    </w:p>
    <w:p w14:paraId="78A0A367">
      <w:pPr>
        <w:spacing w:line="360" w:lineRule="auto"/>
        <w:jc w:val="left"/>
        <w:textAlignment w:val="center"/>
        <w:rPr>
          <w:color w:val="auto"/>
        </w:rPr>
      </w:pPr>
      <w:r>
        <w:t xml:space="preserve">A. </w:t>
      </w:r>
      <w:r>
        <w:rPr>
          <w:rFonts w:ascii="宋体" w:hAnsi="宋体" w:eastAsia="宋体" w:cs="宋体"/>
          <w:color w:val="auto"/>
        </w:rPr>
        <w:t>都是由于人耳鼓膜振动产生的</w:t>
      </w:r>
    </w:p>
    <w:p w14:paraId="5195B9F4">
      <w:pPr>
        <w:spacing w:line="360" w:lineRule="auto"/>
        <w:jc w:val="left"/>
        <w:textAlignment w:val="center"/>
        <w:rPr>
          <w:color w:val="auto"/>
        </w:rPr>
      </w:pPr>
      <w:r>
        <w:t xml:space="preserve">B. </w:t>
      </w:r>
      <w:r>
        <w:rPr>
          <w:rFonts w:ascii="宋体" w:hAnsi="宋体" w:eastAsia="宋体" w:cs="宋体"/>
          <w:color w:val="auto"/>
        </w:rPr>
        <w:t>都是通过空气传播的</w:t>
      </w:r>
    </w:p>
    <w:p w14:paraId="39161F65">
      <w:pPr>
        <w:spacing w:line="360" w:lineRule="auto"/>
        <w:jc w:val="left"/>
        <w:textAlignment w:val="center"/>
        <w:rPr>
          <w:color w:val="auto"/>
        </w:rPr>
      </w:pPr>
      <w:r>
        <w:t xml:space="preserve">C. </w:t>
      </w:r>
      <w:r>
        <w:rPr>
          <w:rFonts w:ascii="宋体" w:hAnsi="宋体" w:eastAsia="宋体" w:cs="宋体"/>
          <w:color w:val="auto"/>
        </w:rPr>
        <w:t>人们根据响度来辨别蝉叫声和鸟鸣声</w:t>
      </w:r>
    </w:p>
    <w:p w14:paraId="072215AA">
      <w:pPr>
        <w:spacing w:line="360" w:lineRule="auto"/>
        <w:jc w:val="left"/>
        <w:textAlignment w:val="center"/>
        <w:rPr>
          <w:color w:val="000000"/>
        </w:rPr>
      </w:pPr>
      <w:r>
        <w:t xml:space="preserve">D. </w:t>
      </w:r>
      <w:r>
        <w:rPr>
          <w:rFonts w:ascii="宋体" w:hAnsi="宋体" w:eastAsia="宋体" w:cs="宋体"/>
          <w:color w:val="auto"/>
        </w:rPr>
        <w:t>人离蝉和鸟越近，听到声音的音调越高</w:t>
      </w:r>
    </w:p>
    <w:p w14:paraId="7EAC082A">
      <w:pPr>
        <w:spacing w:line="360" w:lineRule="auto"/>
        <w:jc w:val="left"/>
        <w:textAlignment w:val="center"/>
        <w:rPr>
          <w:color w:val="000000"/>
        </w:rPr>
      </w:pPr>
      <w:r>
        <w:rPr>
          <w:color w:val="000000"/>
        </w:rPr>
        <w:t xml:space="preserve">2. </w:t>
      </w:r>
      <w:r>
        <w:rPr>
          <w:rFonts w:ascii="宋体" w:hAnsi="宋体" w:eastAsia="宋体" w:cs="宋体"/>
          <w:color w:val="000000"/>
        </w:rPr>
        <w:t>如图所示，夏天从冰箱中拿出的鸡蛋放置一段时间后表面会出现许多小水珠，下列关于小水珠形成的原因说法正确的是（　　）</w:t>
      </w:r>
    </w:p>
    <w:p w14:paraId="13076329">
      <w:pPr>
        <w:spacing w:line="360" w:lineRule="auto"/>
        <w:jc w:val="left"/>
        <w:textAlignment w:val="center"/>
        <w:rPr>
          <w:color w:val="000000"/>
        </w:rPr>
      </w:pPr>
      <w:r>
        <w:rPr>
          <w:color w:val="000000"/>
        </w:rPr>
        <w:drawing>
          <wp:inline distT="0" distB="0" distL="114300" distR="114300">
            <wp:extent cx="1400175" cy="9144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400175" cy="914400"/>
                    </a:xfrm>
                    <a:prstGeom prst="rect">
                      <a:avLst/>
                    </a:prstGeom>
                  </pic:spPr>
                </pic:pic>
              </a:graphicData>
            </a:graphic>
          </wp:inline>
        </w:drawing>
      </w:r>
      <w:r>
        <w:rPr>
          <w:color w:val="000000"/>
        </w:rPr>
        <w:t xml:space="preserve">  </w:t>
      </w:r>
    </w:p>
    <w:p w14:paraId="7AC1D34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冰箱中的水蒸气液化形成的</w:t>
      </w:r>
      <w:r>
        <w:rPr>
          <w:color w:val="000000"/>
        </w:rPr>
        <w:tab/>
      </w:r>
      <w:r>
        <w:rPr>
          <w:color w:val="000000"/>
        </w:rPr>
        <w:t xml:space="preserve">B. </w:t>
      </w:r>
      <w:r>
        <w:rPr>
          <w:rFonts w:ascii="宋体" w:hAnsi="宋体" w:eastAsia="宋体" w:cs="宋体"/>
          <w:color w:val="000000"/>
        </w:rPr>
        <w:t>鸡蛋内部冒出的“寒气”液化形成的</w:t>
      </w:r>
    </w:p>
    <w:p w14:paraId="2EFD9C9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鸡蛋内部的水渗出壳外</w:t>
      </w:r>
      <w:r>
        <w:rPr>
          <w:color w:val="000000"/>
        </w:rPr>
        <w:tab/>
      </w:r>
      <w:r>
        <w:rPr>
          <w:color w:val="000000"/>
        </w:rPr>
        <w:t xml:space="preserve">D. </w:t>
      </w:r>
      <w:r>
        <w:rPr>
          <w:rFonts w:ascii="宋体" w:hAnsi="宋体" w:eastAsia="宋体" w:cs="宋体"/>
          <w:color w:val="000000"/>
        </w:rPr>
        <w:t>空气中的水蒸气液化形成的</w:t>
      </w:r>
    </w:p>
    <w:p w14:paraId="19EC2516">
      <w:pPr>
        <w:spacing w:line="360" w:lineRule="auto"/>
        <w:jc w:val="left"/>
        <w:textAlignment w:val="center"/>
        <w:rPr>
          <w:color w:val="000000"/>
        </w:rPr>
      </w:pPr>
      <w:r>
        <w:rPr>
          <w:color w:val="000000"/>
        </w:rPr>
        <w:t xml:space="preserve">3. </w:t>
      </w:r>
      <w:r>
        <w:rPr>
          <w:rFonts w:ascii="宋体" w:hAnsi="宋体" w:eastAsia="宋体" w:cs="宋体"/>
          <w:color w:val="000000"/>
        </w:rPr>
        <w:t>下列对生活中一些物理量的估测正确的是（　　）</w:t>
      </w:r>
    </w:p>
    <w:p w14:paraId="4E3471EA">
      <w:pPr>
        <w:spacing w:line="360" w:lineRule="auto"/>
        <w:jc w:val="left"/>
        <w:textAlignment w:val="center"/>
        <w:rPr>
          <w:color w:val="000000"/>
        </w:rPr>
      </w:pPr>
      <w:r>
        <w:rPr>
          <w:color w:val="000000"/>
        </w:rPr>
        <w:t xml:space="preserve">A. </w:t>
      </w:r>
      <w:r>
        <w:rPr>
          <w:rFonts w:ascii="宋体" w:hAnsi="宋体" w:eastAsia="宋体" w:cs="宋体"/>
          <w:color w:val="000000"/>
        </w:rPr>
        <w:t>一个中学生的体积约为</w:t>
      </w:r>
      <w:r>
        <w:rPr>
          <w:rFonts w:ascii="Times New Roman" w:hAnsi="Times New Roman" w:eastAsia="Times New Roman" w:cs="Times New Roman"/>
          <w:color w:val="000000"/>
        </w:rPr>
        <w:t>50dm</w:t>
      </w:r>
      <w:r>
        <w:rPr>
          <w:rFonts w:ascii="Times New Roman" w:hAnsi="Times New Roman" w:eastAsia="Times New Roman" w:cs="Times New Roman"/>
          <w:color w:val="000000"/>
          <w:vertAlign w:val="superscript"/>
        </w:rPr>
        <w:t>3</w:t>
      </w:r>
    </w:p>
    <w:p w14:paraId="53E5DF44">
      <w:pPr>
        <w:spacing w:line="360" w:lineRule="auto"/>
        <w:jc w:val="left"/>
        <w:textAlignment w:val="center"/>
        <w:rPr>
          <w:color w:val="000000"/>
        </w:rPr>
      </w:pPr>
      <w:r>
        <w:rPr>
          <w:color w:val="000000"/>
        </w:rPr>
        <w:t xml:space="preserve">B. </w:t>
      </w:r>
      <w:r>
        <w:rPr>
          <w:rFonts w:ascii="宋体" w:hAnsi="宋体" w:eastAsia="宋体" w:cs="宋体"/>
          <w:color w:val="000000"/>
        </w:rPr>
        <w:t>我国居民身份证</w:t>
      </w:r>
      <w:r>
        <w:rPr>
          <w:rFonts w:ascii="宋体" w:hAnsi="宋体" w:eastAsia="宋体" w:cs="宋体"/>
          <w:color w:val="000000"/>
          <w:position w:val="0"/>
        </w:rPr>
        <w:drawing>
          <wp:inline distT="0" distB="0" distL="114300" distR="114300">
            <wp:extent cx="133350" cy="177800"/>
            <wp:effectExtent l="0" t="0" r="0" b="13335"/>
            <wp:docPr id="100427" name="图片 100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27" name="图片 10042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长度大约为</w:t>
      </w:r>
      <w:r>
        <w:rPr>
          <w:rFonts w:ascii="Times New Roman" w:hAnsi="Times New Roman" w:eastAsia="Times New Roman" w:cs="Times New Roman"/>
          <w:color w:val="000000"/>
        </w:rPr>
        <w:t>8.52mm</w:t>
      </w:r>
    </w:p>
    <w:p w14:paraId="5D7EAD0A">
      <w:pPr>
        <w:spacing w:line="360" w:lineRule="auto"/>
        <w:jc w:val="left"/>
        <w:textAlignment w:val="center"/>
        <w:rPr>
          <w:color w:val="000000"/>
        </w:rPr>
      </w:pPr>
      <w:r>
        <w:rPr>
          <w:color w:val="000000"/>
        </w:rPr>
        <w:t xml:space="preserve">C. </w:t>
      </w:r>
      <w:r>
        <w:rPr>
          <w:rFonts w:ascii="宋体" w:hAnsi="宋体" w:eastAsia="宋体" w:cs="宋体"/>
          <w:color w:val="000000"/>
        </w:rPr>
        <w:t>一张</w:t>
      </w:r>
      <w:r>
        <w:rPr>
          <w:rFonts w:ascii="Times New Roman" w:hAnsi="Times New Roman" w:eastAsia="Times New Roman" w:cs="Times New Roman"/>
          <w:color w:val="000000"/>
        </w:rPr>
        <w:t>A4</w:t>
      </w:r>
      <w:r>
        <w:rPr>
          <w:rFonts w:ascii="宋体" w:hAnsi="宋体" w:eastAsia="宋体" w:cs="宋体"/>
          <w:color w:val="000000"/>
        </w:rPr>
        <w:t>普通打印白纸的质量约为</w:t>
      </w:r>
      <w:r>
        <w:rPr>
          <w:rFonts w:ascii="Times New Roman" w:hAnsi="Times New Roman" w:eastAsia="Times New Roman" w:cs="Times New Roman"/>
          <w:color w:val="000000"/>
        </w:rPr>
        <w:t>47g</w:t>
      </w:r>
    </w:p>
    <w:p w14:paraId="347B55BF">
      <w:pPr>
        <w:spacing w:line="360" w:lineRule="auto"/>
        <w:jc w:val="left"/>
        <w:textAlignment w:val="center"/>
        <w:rPr>
          <w:color w:val="000000"/>
        </w:rPr>
      </w:pPr>
      <w:r>
        <w:rPr>
          <w:color w:val="000000"/>
        </w:rPr>
        <w:t xml:space="preserve">D. </w:t>
      </w:r>
      <w:r>
        <w:rPr>
          <w:rFonts w:ascii="宋体" w:hAnsi="宋体" w:eastAsia="宋体" w:cs="宋体"/>
          <w:color w:val="000000"/>
        </w:rPr>
        <w:t>一个中学生步行的速度约为</w:t>
      </w:r>
      <w:r>
        <w:rPr>
          <w:rFonts w:ascii="Times New Roman" w:hAnsi="Times New Roman" w:eastAsia="Times New Roman" w:cs="Times New Roman"/>
          <w:color w:val="000000"/>
        </w:rPr>
        <w:t>5m/s</w:t>
      </w:r>
    </w:p>
    <w:p w14:paraId="6A9F8BFF">
      <w:pPr>
        <w:spacing w:line="360" w:lineRule="auto"/>
        <w:jc w:val="both"/>
        <w:textAlignment w:val="center"/>
        <w:rPr>
          <w:color w:val="000000"/>
        </w:rPr>
      </w:pPr>
      <w:r>
        <w:rPr>
          <w:color w:val="000000"/>
        </w:rPr>
        <w:t xml:space="preserve">4. </w:t>
      </w:r>
      <w:r>
        <w:rPr>
          <w:rFonts w:ascii="宋体" w:hAnsi="宋体" w:eastAsia="宋体" w:cs="宋体"/>
          <w:color w:val="000000"/>
        </w:rPr>
        <w:t>小华用弹性膜充水制作了一个水凸透镜，通过注射器注水或抽水改变透镜的厚度，如图是他用其模拟眼睛看物体的实验装置。模拟正常眼睛时，固定透镜，将一个</w:t>
      </w:r>
      <w:r>
        <w:rPr>
          <w:rFonts w:ascii="Times New Roman" w:hAnsi="Times New Roman" w:eastAsia="Times New Roman" w:cs="Times New Roman"/>
          <w:i/>
          <w:color w:val="000000"/>
        </w:rPr>
        <w:t>F</w:t>
      </w:r>
      <w:r>
        <w:rPr>
          <w:rFonts w:ascii="宋体" w:hAnsi="宋体" w:eastAsia="宋体" w:cs="宋体"/>
          <w:color w:val="000000"/>
        </w:rPr>
        <w:t>形光源放在合适的位置后，调节光屏得到清晰的像，下列说法正确的是（　　）</w:t>
      </w:r>
    </w:p>
    <w:p w14:paraId="5E4E88FD">
      <w:pPr>
        <w:spacing w:line="360" w:lineRule="auto"/>
        <w:jc w:val="both"/>
        <w:textAlignment w:val="center"/>
        <w:rPr>
          <w:color w:val="000000"/>
        </w:rPr>
      </w:pPr>
      <w:r>
        <w:rPr>
          <w:color w:val="000000"/>
        </w:rPr>
        <w:drawing>
          <wp:inline distT="0" distB="0" distL="114300" distR="114300">
            <wp:extent cx="1533525" cy="12096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33525" cy="1209675"/>
                    </a:xfrm>
                    <a:prstGeom prst="rect">
                      <a:avLst/>
                    </a:prstGeom>
                  </pic:spPr>
                </pic:pic>
              </a:graphicData>
            </a:graphic>
          </wp:inline>
        </w:drawing>
      </w:r>
      <w:r>
        <w:rPr>
          <w:color w:val="000000"/>
        </w:rPr>
        <w:t xml:space="preserve">  </w:t>
      </w:r>
    </w:p>
    <w:p w14:paraId="55EE2E92">
      <w:pPr>
        <w:spacing w:line="360" w:lineRule="auto"/>
        <w:jc w:val="left"/>
        <w:textAlignment w:val="center"/>
        <w:rPr>
          <w:color w:val="000000"/>
        </w:rPr>
      </w:pPr>
      <w:r>
        <w:rPr>
          <w:color w:val="000000"/>
        </w:rPr>
        <w:t xml:space="preserve">A. </w:t>
      </w:r>
      <w:r>
        <w:rPr>
          <w:rFonts w:ascii="宋体" w:hAnsi="宋体" w:eastAsia="宋体" w:cs="宋体"/>
          <w:color w:val="000000"/>
        </w:rPr>
        <w:t>此时光源放在透镜</w:t>
      </w:r>
      <w:r>
        <w:rPr>
          <w:rFonts w:ascii="Times New Roman" w:hAnsi="Times New Roman" w:eastAsia="Times New Roman" w:cs="Times New Roman"/>
          <w:color w:val="000000"/>
        </w:rPr>
        <w:t>2</w:t>
      </w:r>
      <w:r>
        <w:rPr>
          <w:rFonts w:ascii="宋体" w:hAnsi="宋体" w:eastAsia="宋体" w:cs="宋体"/>
          <w:color w:val="000000"/>
        </w:rPr>
        <w:t>倍焦距以内</w:t>
      </w:r>
    </w:p>
    <w:p w14:paraId="49B648C8">
      <w:pPr>
        <w:spacing w:line="360" w:lineRule="auto"/>
        <w:jc w:val="left"/>
        <w:textAlignment w:val="center"/>
        <w:rPr>
          <w:color w:val="000000"/>
        </w:rPr>
      </w:pPr>
      <w:r>
        <w:rPr>
          <w:color w:val="000000"/>
        </w:rPr>
        <w:t xml:space="preserve">B. </w:t>
      </w:r>
      <w:r>
        <w:rPr>
          <w:rFonts w:ascii="宋体" w:hAnsi="宋体" w:eastAsia="宋体" w:cs="宋体"/>
          <w:color w:val="000000"/>
        </w:rPr>
        <w:t>此时光屏上成倒立放大的实像</w:t>
      </w:r>
    </w:p>
    <w:p w14:paraId="140C592B">
      <w:pPr>
        <w:spacing w:line="360" w:lineRule="auto"/>
        <w:jc w:val="left"/>
        <w:textAlignment w:val="center"/>
        <w:rPr>
          <w:color w:val="000000"/>
        </w:rPr>
      </w:pPr>
      <w:r>
        <w:rPr>
          <w:color w:val="000000"/>
        </w:rPr>
        <w:t xml:space="preserve">C. </w:t>
      </w:r>
      <w:r>
        <w:rPr>
          <w:rFonts w:ascii="宋体" w:hAnsi="宋体" w:eastAsia="宋体" w:cs="宋体"/>
          <w:color w:val="000000"/>
        </w:rPr>
        <w:t>光源远离透镜时，要将光屏靠近透镜才能再次得到清晰的像</w:t>
      </w:r>
    </w:p>
    <w:p w14:paraId="031C906C">
      <w:pPr>
        <w:spacing w:line="360" w:lineRule="auto"/>
        <w:jc w:val="left"/>
        <w:textAlignment w:val="center"/>
        <w:rPr>
          <w:color w:val="000000"/>
        </w:rPr>
      </w:pPr>
      <w:r>
        <w:rPr>
          <w:color w:val="000000"/>
        </w:rPr>
        <w:t xml:space="preserve">D. </w:t>
      </w:r>
      <w:r>
        <w:rPr>
          <w:rFonts w:ascii="宋体" w:hAnsi="宋体" w:eastAsia="宋体" w:cs="宋体"/>
          <w:color w:val="000000"/>
        </w:rPr>
        <w:t>模拟近视眼的成因时需要从透镜向外抽水</w:t>
      </w:r>
    </w:p>
    <w:p w14:paraId="3585A6A9">
      <w:pPr>
        <w:spacing w:line="360" w:lineRule="auto"/>
        <w:jc w:val="both"/>
        <w:textAlignment w:val="center"/>
        <w:rPr>
          <w:color w:val="000000"/>
        </w:rPr>
      </w:pPr>
      <w:r>
        <w:rPr>
          <w:color w:val="000000"/>
        </w:rPr>
        <w:t xml:space="preserve">5. </w:t>
      </w:r>
      <w:r>
        <w:rPr>
          <w:rFonts w:ascii="宋体" w:hAnsi="宋体" w:eastAsia="宋体" w:cs="宋体"/>
          <w:color w:val="000000"/>
        </w:rPr>
        <w:t>小浩站在滑板车上不断蹬地让车沿水平方向运动，下列说法正确的是（　　）</w:t>
      </w:r>
    </w:p>
    <w:p w14:paraId="6EF14240">
      <w:pPr>
        <w:spacing w:line="360" w:lineRule="auto"/>
        <w:jc w:val="both"/>
        <w:textAlignment w:val="center"/>
        <w:rPr>
          <w:color w:val="000000"/>
        </w:rPr>
      </w:pPr>
      <w:r>
        <w:rPr>
          <w:color w:val="000000"/>
        </w:rPr>
        <w:drawing>
          <wp:inline distT="0" distB="0" distL="114300" distR="114300">
            <wp:extent cx="1104900" cy="11334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04900" cy="1133475"/>
                    </a:xfrm>
                    <a:prstGeom prst="rect">
                      <a:avLst/>
                    </a:prstGeom>
                  </pic:spPr>
                </pic:pic>
              </a:graphicData>
            </a:graphic>
          </wp:inline>
        </w:drawing>
      </w:r>
      <w:r>
        <w:rPr>
          <w:color w:val="000000"/>
        </w:rPr>
        <w:t xml:space="preserve">  </w:t>
      </w:r>
    </w:p>
    <w:p w14:paraId="05FFF751">
      <w:pPr>
        <w:spacing w:line="360" w:lineRule="auto"/>
        <w:jc w:val="left"/>
        <w:textAlignment w:val="center"/>
        <w:rPr>
          <w:color w:val="000000"/>
        </w:rPr>
      </w:pPr>
      <w:r>
        <w:rPr>
          <w:color w:val="000000"/>
        </w:rPr>
        <w:t xml:space="preserve">A. </w:t>
      </w:r>
      <w:r>
        <w:rPr>
          <w:rFonts w:ascii="宋体" w:hAnsi="宋体" w:eastAsia="宋体" w:cs="宋体"/>
          <w:color w:val="000000"/>
        </w:rPr>
        <w:t>不断蹬地说明物体受到力的作用才能运动</w:t>
      </w:r>
    </w:p>
    <w:p w14:paraId="7548D339">
      <w:pPr>
        <w:spacing w:line="360" w:lineRule="auto"/>
        <w:jc w:val="left"/>
        <w:textAlignment w:val="center"/>
        <w:rPr>
          <w:color w:val="000000"/>
        </w:rPr>
      </w:pPr>
      <w:r>
        <w:rPr>
          <w:color w:val="000000"/>
        </w:rPr>
        <w:t xml:space="preserve">B. </w:t>
      </w:r>
      <w:r>
        <w:rPr>
          <w:rFonts w:ascii="宋体" w:hAnsi="宋体" w:eastAsia="宋体" w:cs="宋体"/>
          <w:color w:val="000000"/>
        </w:rPr>
        <w:t>车在运动过程中受到了平衡力的作用</w:t>
      </w:r>
    </w:p>
    <w:p w14:paraId="0ED59F0F">
      <w:pPr>
        <w:spacing w:line="360" w:lineRule="auto"/>
        <w:jc w:val="left"/>
        <w:textAlignment w:val="center"/>
        <w:rPr>
          <w:color w:val="000000"/>
        </w:rPr>
      </w:pPr>
      <w:r>
        <w:rPr>
          <w:color w:val="000000"/>
        </w:rPr>
        <w:t xml:space="preserve">C. </w:t>
      </w:r>
      <w:r>
        <w:rPr>
          <w:rFonts w:ascii="宋体" w:hAnsi="宋体" w:eastAsia="宋体" w:cs="宋体"/>
          <w:color w:val="000000"/>
        </w:rPr>
        <w:t>停止蹬地后车不会立即停下来是因为受到惯性力的作用</w:t>
      </w:r>
    </w:p>
    <w:p w14:paraId="43D0AB9E">
      <w:pPr>
        <w:spacing w:line="360" w:lineRule="auto"/>
        <w:jc w:val="left"/>
        <w:textAlignment w:val="center"/>
        <w:rPr>
          <w:color w:val="000000"/>
        </w:rPr>
      </w:pPr>
      <w:r>
        <w:rPr>
          <w:color w:val="000000"/>
        </w:rPr>
        <w:t xml:space="preserve">D. </w:t>
      </w:r>
      <w:r>
        <w:rPr>
          <w:rFonts w:ascii="宋体" w:hAnsi="宋体" w:eastAsia="宋体" w:cs="宋体"/>
          <w:color w:val="000000"/>
        </w:rPr>
        <w:t>运动中的车如果所受的力全部消失，它将做匀速直线运动</w:t>
      </w:r>
    </w:p>
    <w:p w14:paraId="6EC092AB">
      <w:pPr>
        <w:spacing w:line="360" w:lineRule="auto"/>
        <w:jc w:val="left"/>
        <w:textAlignment w:val="center"/>
        <w:rPr>
          <w:color w:val="000000"/>
        </w:rPr>
      </w:pPr>
      <w:r>
        <w:rPr>
          <w:color w:val="000000"/>
        </w:rPr>
        <w:t xml:space="preserve">6. </w:t>
      </w:r>
      <w:r>
        <w:rPr>
          <w:rFonts w:ascii="宋体" w:hAnsi="宋体" w:eastAsia="宋体" w:cs="宋体"/>
          <w:color w:val="000000"/>
        </w:rPr>
        <w:t>下列生产生活实例中属于减小压强</w:t>
      </w:r>
      <w:r>
        <w:rPr>
          <w:rFonts w:ascii="宋体" w:hAnsi="宋体" w:eastAsia="宋体" w:cs="宋体"/>
          <w:color w:val="000000"/>
          <w:position w:val="0"/>
        </w:rPr>
        <w:drawing>
          <wp:inline distT="0" distB="0" distL="114300" distR="114300">
            <wp:extent cx="133350" cy="177800"/>
            <wp:effectExtent l="0" t="0" r="0" b="13335"/>
            <wp:docPr id="100429" name="图片 100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29" name="图片 10042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14:paraId="28BF5948">
      <w:pPr>
        <w:spacing w:line="360" w:lineRule="auto"/>
        <w:jc w:val="left"/>
        <w:textAlignment w:val="center"/>
        <w:rPr>
          <w:color w:val="000000"/>
        </w:rPr>
      </w:pPr>
      <w:r>
        <w:rPr>
          <w:color w:val="000000"/>
        </w:rPr>
        <w:t xml:space="preserve">A. </w:t>
      </w:r>
      <w:r>
        <w:rPr>
          <w:color w:val="000000"/>
        </w:rPr>
        <w:drawing>
          <wp:inline distT="0" distB="0" distL="114300" distR="114300">
            <wp:extent cx="1733550" cy="11906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733550" cy="1190625"/>
                    </a:xfrm>
                    <a:prstGeom prst="rect">
                      <a:avLst/>
                    </a:prstGeom>
                  </pic:spPr>
                </pic:pic>
              </a:graphicData>
            </a:graphic>
          </wp:inline>
        </w:drawing>
      </w:r>
      <w:r>
        <w:rPr>
          <w:color w:val="000000"/>
        </w:rPr>
        <w:t xml:space="preserve">  </w:t>
      </w:r>
      <w:r>
        <w:rPr>
          <w:rFonts w:ascii="宋体" w:hAnsi="宋体" w:eastAsia="宋体" w:cs="宋体"/>
          <w:color w:val="000000"/>
        </w:rPr>
        <w:t>载重汽车有很多个宽大的车轮</w:t>
      </w:r>
    </w:p>
    <w:p w14:paraId="4869D05B">
      <w:pPr>
        <w:spacing w:line="360" w:lineRule="auto"/>
        <w:jc w:val="left"/>
        <w:textAlignment w:val="center"/>
        <w:rPr>
          <w:color w:val="000000"/>
        </w:rPr>
      </w:pPr>
      <w:r>
        <w:rPr>
          <w:color w:val="000000"/>
        </w:rPr>
        <w:t xml:space="preserve">B. </w:t>
      </w:r>
      <w:r>
        <w:rPr>
          <w:color w:val="000000"/>
        </w:rPr>
        <w:br w:type="textWrapping"/>
      </w:r>
      <w:r>
        <w:rPr>
          <w:color w:val="000000"/>
        </w:rPr>
        <w:drawing>
          <wp:inline distT="0" distB="0" distL="114300" distR="114300">
            <wp:extent cx="1257300" cy="11525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57300" cy="1152525"/>
                    </a:xfrm>
                    <a:prstGeom prst="rect">
                      <a:avLst/>
                    </a:prstGeom>
                  </pic:spPr>
                </pic:pic>
              </a:graphicData>
            </a:graphic>
          </wp:inline>
        </w:drawing>
      </w:r>
      <w:r>
        <w:rPr>
          <w:color w:val="000000"/>
        </w:rPr>
        <w:t xml:space="preserve">  </w:t>
      </w:r>
      <w:r>
        <w:rPr>
          <w:rFonts w:ascii="宋体" w:hAnsi="宋体" w:eastAsia="宋体" w:cs="宋体"/>
          <w:color w:val="000000"/>
        </w:rPr>
        <w:t>冰刀鞋的刀刃做得很薄</w:t>
      </w:r>
    </w:p>
    <w:p w14:paraId="6719E4C3">
      <w:pPr>
        <w:spacing w:line="360" w:lineRule="auto"/>
        <w:jc w:val="left"/>
        <w:textAlignment w:val="center"/>
        <w:rPr>
          <w:color w:val="000000"/>
        </w:rPr>
      </w:pPr>
      <w:r>
        <w:rPr>
          <w:color w:val="000000"/>
        </w:rPr>
        <w:t xml:space="preserve">C. </w:t>
      </w:r>
      <w:r>
        <w:rPr>
          <w:color w:val="000000"/>
        </w:rPr>
        <w:drawing>
          <wp:inline distT="0" distB="0" distL="114300" distR="114300">
            <wp:extent cx="1314450" cy="14573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314450" cy="1457325"/>
                    </a:xfrm>
                    <a:prstGeom prst="rect">
                      <a:avLst/>
                    </a:prstGeom>
                  </pic:spPr>
                </pic:pic>
              </a:graphicData>
            </a:graphic>
          </wp:inline>
        </w:drawing>
      </w:r>
      <w:r>
        <w:rPr>
          <w:color w:val="000000"/>
        </w:rPr>
        <w:t xml:space="preserve">  </w:t>
      </w:r>
      <w:r>
        <w:rPr>
          <w:rFonts w:ascii="宋体" w:hAnsi="宋体" w:eastAsia="宋体" w:cs="宋体"/>
          <w:color w:val="000000"/>
        </w:rPr>
        <w:t>破窗锤的敲击端做成锥状</w:t>
      </w:r>
    </w:p>
    <w:p w14:paraId="2CA86CFA">
      <w:pPr>
        <w:spacing w:line="360" w:lineRule="auto"/>
        <w:jc w:val="left"/>
        <w:textAlignment w:val="center"/>
        <w:rPr>
          <w:color w:val="000000"/>
        </w:rPr>
      </w:pPr>
      <w:r>
        <w:rPr>
          <w:color w:val="000000"/>
        </w:rPr>
        <w:t xml:space="preserve">D. </w:t>
      </w:r>
      <w:r>
        <w:rPr>
          <w:color w:val="000000"/>
        </w:rPr>
        <w:drawing>
          <wp:inline distT="0" distB="0" distL="114300" distR="114300">
            <wp:extent cx="1457325" cy="12668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457325" cy="1266825"/>
                    </a:xfrm>
                    <a:prstGeom prst="rect">
                      <a:avLst/>
                    </a:prstGeom>
                  </pic:spPr>
                </pic:pic>
              </a:graphicData>
            </a:graphic>
          </wp:inline>
        </w:drawing>
      </w:r>
      <w:r>
        <w:rPr>
          <w:color w:val="000000"/>
        </w:rPr>
        <w:t xml:space="preserve">  </w:t>
      </w:r>
      <w:r>
        <w:rPr>
          <w:rFonts w:ascii="宋体" w:hAnsi="宋体" w:eastAsia="宋体" w:cs="宋体"/>
          <w:color w:val="000000"/>
        </w:rPr>
        <w:t>切蛋器上的不锈钢丝做得很细</w:t>
      </w:r>
    </w:p>
    <w:p w14:paraId="6DFB8B59">
      <w:pPr>
        <w:spacing w:line="360" w:lineRule="auto"/>
        <w:jc w:val="left"/>
        <w:textAlignment w:val="center"/>
        <w:rPr>
          <w:color w:val="000000"/>
        </w:rPr>
      </w:pPr>
      <w:r>
        <w:rPr>
          <w:color w:val="000000"/>
        </w:rPr>
        <w:t xml:space="preserve">7. </w:t>
      </w:r>
      <w:r>
        <w:rPr>
          <w:rFonts w:ascii="宋体" w:hAnsi="宋体" w:eastAsia="宋体" w:cs="宋体"/>
          <w:color w:val="000000"/>
        </w:rPr>
        <w:t>如图在跳板跳水比赛中，运动员向下压跳板使之弯曲，跳板恢复原状时将运动员向上高高弹起，下列说法正确的是（　　）</w:t>
      </w:r>
    </w:p>
    <w:p w14:paraId="48A04556">
      <w:pPr>
        <w:spacing w:line="360" w:lineRule="auto"/>
        <w:jc w:val="left"/>
        <w:textAlignment w:val="center"/>
        <w:rPr>
          <w:color w:val="000000"/>
        </w:rPr>
      </w:pPr>
      <w:r>
        <w:rPr>
          <w:color w:val="000000"/>
        </w:rPr>
        <w:drawing>
          <wp:inline distT="0" distB="0" distL="114300" distR="114300">
            <wp:extent cx="1257300" cy="1409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257300" cy="1409700"/>
                    </a:xfrm>
                    <a:prstGeom prst="rect">
                      <a:avLst/>
                    </a:prstGeom>
                  </pic:spPr>
                </pic:pic>
              </a:graphicData>
            </a:graphic>
          </wp:inline>
        </w:drawing>
      </w:r>
      <w:r>
        <w:rPr>
          <w:color w:val="000000"/>
        </w:rPr>
        <w:t xml:space="preserve">  </w:t>
      </w:r>
    </w:p>
    <w:p w14:paraId="4B2E17AB">
      <w:pPr>
        <w:spacing w:line="360" w:lineRule="auto"/>
        <w:jc w:val="left"/>
        <w:textAlignment w:val="center"/>
        <w:rPr>
          <w:color w:val="000000"/>
        </w:rPr>
      </w:pPr>
      <w:r>
        <w:rPr>
          <w:color w:val="000000"/>
        </w:rPr>
        <w:t xml:space="preserve">A. </w:t>
      </w:r>
      <w:r>
        <w:rPr>
          <w:rFonts w:ascii="宋体" w:hAnsi="宋体" w:eastAsia="宋体" w:cs="宋体"/>
          <w:color w:val="000000"/>
        </w:rPr>
        <w:t>运动员对跳板的压力是跳板形变产生的</w:t>
      </w:r>
    </w:p>
    <w:p w14:paraId="7E3637B9">
      <w:pPr>
        <w:spacing w:line="360" w:lineRule="auto"/>
        <w:jc w:val="left"/>
        <w:textAlignment w:val="center"/>
        <w:rPr>
          <w:color w:val="000000"/>
        </w:rPr>
      </w:pPr>
      <w:r>
        <w:rPr>
          <w:color w:val="000000"/>
        </w:rPr>
        <w:t xml:space="preserve">B. </w:t>
      </w:r>
      <w:r>
        <w:rPr>
          <w:rFonts w:ascii="宋体" w:hAnsi="宋体" w:eastAsia="宋体" w:cs="宋体"/>
          <w:color w:val="000000"/>
        </w:rPr>
        <w:t>运动员对跳板的压力与跳板对运动员的支持力是一对平衡力</w:t>
      </w:r>
    </w:p>
    <w:p w14:paraId="398821B0">
      <w:pPr>
        <w:spacing w:line="360" w:lineRule="auto"/>
        <w:jc w:val="left"/>
        <w:textAlignment w:val="center"/>
        <w:rPr>
          <w:color w:val="000000"/>
        </w:rPr>
      </w:pPr>
      <w:r>
        <w:rPr>
          <w:color w:val="000000"/>
        </w:rPr>
        <w:t xml:space="preserve">C. </w:t>
      </w:r>
      <w:r>
        <w:rPr>
          <w:rFonts w:ascii="宋体" w:hAnsi="宋体" w:eastAsia="宋体" w:cs="宋体"/>
          <w:color w:val="000000"/>
        </w:rPr>
        <w:t>运动员起跳时的动能是由跳板的弹性势能转化而来的</w:t>
      </w:r>
    </w:p>
    <w:p w14:paraId="414C961C">
      <w:pPr>
        <w:spacing w:line="360" w:lineRule="auto"/>
        <w:jc w:val="left"/>
        <w:textAlignment w:val="center"/>
        <w:rPr>
          <w:color w:val="000000"/>
        </w:rPr>
      </w:pPr>
      <w:r>
        <w:rPr>
          <w:color w:val="000000"/>
        </w:rPr>
        <w:t xml:space="preserve">D. </w:t>
      </w:r>
      <w:r>
        <w:rPr>
          <w:rFonts w:ascii="宋体" w:hAnsi="宋体" w:eastAsia="宋体" w:cs="宋体"/>
          <w:color w:val="000000"/>
        </w:rPr>
        <w:t>运动员在空中上升过程中，机械能逐渐增大</w:t>
      </w:r>
    </w:p>
    <w:p w14:paraId="493ACF02">
      <w:pPr>
        <w:spacing w:line="360" w:lineRule="auto"/>
        <w:jc w:val="left"/>
        <w:textAlignment w:val="center"/>
        <w:rPr>
          <w:color w:val="000000"/>
        </w:rPr>
      </w:pPr>
      <w:r>
        <w:rPr>
          <w:color w:val="000000"/>
        </w:rPr>
        <w:t xml:space="preserve">8. </w:t>
      </w:r>
      <w:r>
        <w:rPr>
          <w:rFonts w:ascii="宋体" w:hAnsi="宋体" w:eastAsia="宋体" w:cs="宋体"/>
          <w:color w:val="000000"/>
        </w:rPr>
        <w:t>如图为我国古人运送巨木的劳动情境示意图，他们通过横杆、支架、石块等，将巨木的一端抬起。当巨木太重无法抬起时，下列改进方法可行的是（　　）</w:t>
      </w:r>
    </w:p>
    <w:p w14:paraId="0634F8DB">
      <w:pPr>
        <w:spacing w:line="360" w:lineRule="auto"/>
        <w:jc w:val="left"/>
        <w:textAlignment w:val="center"/>
        <w:rPr>
          <w:color w:val="000000"/>
        </w:rPr>
      </w:pPr>
      <w:r>
        <w:rPr>
          <w:color w:val="000000"/>
        </w:rPr>
        <w:drawing>
          <wp:inline distT="0" distB="0" distL="114300" distR="114300">
            <wp:extent cx="2085975" cy="14097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085975" cy="1409700"/>
                    </a:xfrm>
                    <a:prstGeom prst="rect">
                      <a:avLst/>
                    </a:prstGeom>
                  </pic:spPr>
                </pic:pic>
              </a:graphicData>
            </a:graphic>
          </wp:inline>
        </w:drawing>
      </w:r>
      <w:r>
        <w:rPr>
          <w:color w:val="000000"/>
        </w:rPr>
        <w:t xml:space="preserve">  </w:t>
      </w:r>
    </w:p>
    <w:p w14:paraId="09F2238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减少横杆右端的人数</w:t>
      </w:r>
      <w:r>
        <w:rPr>
          <w:color w:val="000000"/>
        </w:rPr>
        <w:tab/>
      </w:r>
      <w:r>
        <w:rPr>
          <w:color w:val="000000"/>
        </w:rPr>
        <w:t xml:space="preserve">B. </w:t>
      </w:r>
      <w:r>
        <w:rPr>
          <w:rFonts w:ascii="宋体" w:hAnsi="宋体" w:eastAsia="宋体" w:cs="宋体"/>
          <w:color w:val="000000"/>
        </w:rPr>
        <w:t>将支架向右移动</w:t>
      </w:r>
    </w:p>
    <w:p w14:paraId="1EB2B5D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横杆右端的人向支架靠近</w:t>
      </w:r>
      <w:r>
        <w:rPr>
          <w:color w:val="000000"/>
        </w:rPr>
        <w:tab/>
      </w:r>
      <w:r>
        <w:rPr>
          <w:color w:val="000000"/>
        </w:rPr>
        <w:t xml:space="preserve">D. </w:t>
      </w:r>
      <w:r>
        <w:rPr>
          <w:rFonts w:ascii="宋体" w:hAnsi="宋体" w:eastAsia="宋体" w:cs="宋体"/>
          <w:color w:val="000000"/>
        </w:rPr>
        <w:t>减小横杆上悬绳与支架间的距离</w:t>
      </w:r>
    </w:p>
    <w:p w14:paraId="5AE6DC8B">
      <w:pPr>
        <w:spacing w:line="360" w:lineRule="auto"/>
        <w:jc w:val="left"/>
        <w:textAlignment w:val="center"/>
        <w:rPr>
          <w:color w:val="000000"/>
        </w:rPr>
      </w:pPr>
      <w:r>
        <w:rPr>
          <w:color w:val="000000"/>
        </w:rPr>
        <w:t xml:space="preserve">9. </w:t>
      </w:r>
      <w:r>
        <w:rPr>
          <w:rFonts w:ascii="宋体" w:hAnsi="宋体" w:eastAsia="宋体" w:cs="宋体"/>
          <w:color w:val="000000"/>
        </w:rPr>
        <w:t>下列有关材料的说法错误的是（　　）</w:t>
      </w:r>
    </w:p>
    <w:p w14:paraId="645D7421">
      <w:pPr>
        <w:spacing w:line="360" w:lineRule="auto"/>
        <w:jc w:val="left"/>
        <w:textAlignment w:val="center"/>
        <w:rPr>
          <w:color w:val="000000"/>
        </w:rPr>
      </w:pPr>
      <w:r>
        <w:rPr>
          <w:color w:val="000000"/>
        </w:rPr>
        <w:t xml:space="preserve">A. </w:t>
      </w:r>
      <w:r>
        <w:rPr>
          <w:rFonts w:ascii="宋体" w:hAnsi="宋体" w:eastAsia="宋体" w:cs="宋体"/>
          <w:color w:val="000000"/>
        </w:rPr>
        <w:t>家庭电路中保险丝的导电性比导线好</w:t>
      </w:r>
    </w:p>
    <w:p w14:paraId="64326E9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LED</w:t>
      </w:r>
      <w:r>
        <w:rPr>
          <w:rFonts w:ascii="宋体" w:hAnsi="宋体" w:eastAsia="宋体" w:cs="宋体"/>
          <w:color w:val="000000"/>
        </w:rPr>
        <w:t>灯中的发光二极管是用半导体材料做成的</w:t>
      </w:r>
    </w:p>
    <w:p w14:paraId="4A2C718F">
      <w:pPr>
        <w:spacing w:line="360" w:lineRule="auto"/>
        <w:jc w:val="left"/>
        <w:textAlignment w:val="center"/>
        <w:rPr>
          <w:color w:val="000000"/>
        </w:rPr>
      </w:pPr>
      <w:r>
        <w:rPr>
          <w:color w:val="000000"/>
        </w:rPr>
        <w:t xml:space="preserve">C. </w:t>
      </w:r>
      <w:r>
        <w:rPr>
          <w:rFonts w:ascii="宋体" w:hAnsi="宋体" w:eastAsia="宋体" w:cs="宋体"/>
          <w:color w:val="000000"/>
        </w:rPr>
        <w:t>撑杆跳高时使用的撑杆具有强度高、弹性好的特点</w:t>
      </w:r>
    </w:p>
    <w:p w14:paraId="1B2AD158">
      <w:pPr>
        <w:spacing w:line="360" w:lineRule="auto"/>
        <w:jc w:val="left"/>
        <w:textAlignment w:val="center"/>
        <w:rPr>
          <w:color w:val="000000"/>
        </w:rPr>
      </w:pPr>
      <w:r>
        <w:rPr>
          <w:color w:val="000000"/>
        </w:rPr>
        <w:t xml:space="preserve">D. </w:t>
      </w:r>
      <w:r>
        <w:rPr>
          <w:rFonts w:ascii="宋体" w:hAnsi="宋体" w:eastAsia="宋体" w:cs="宋体"/>
          <w:color w:val="000000"/>
        </w:rPr>
        <w:t>密度非常小、隔热性非常好</w:t>
      </w:r>
      <w:r>
        <w:rPr>
          <w:rFonts w:ascii="宋体" w:hAnsi="宋体" w:eastAsia="宋体" w:cs="宋体"/>
          <w:color w:val="000000"/>
          <w:position w:val="0"/>
        </w:rPr>
        <w:drawing>
          <wp:inline distT="0" distB="0" distL="114300" distR="114300">
            <wp:extent cx="133350" cy="177800"/>
            <wp:effectExtent l="0" t="0" r="0" b="13335"/>
            <wp:docPr id="100431" name="图片 100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31" name="图片 10043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气凝胶可以用来做航天服</w:t>
      </w:r>
    </w:p>
    <w:p w14:paraId="3AF577E3">
      <w:pPr>
        <w:spacing w:line="360" w:lineRule="auto"/>
        <w:jc w:val="both"/>
        <w:textAlignment w:val="center"/>
        <w:rPr>
          <w:color w:val="000000"/>
        </w:rPr>
      </w:pPr>
      <w:r>
        <w:rPr>
          <w:color w:val="000000"/>
        </w:rPr>
        <w:t xml:space="preserve">10. </w:t>
      </w:r>
      <w:r>
        <w:rPr>
          <w:rFonts w:ascii="宋体" w:hAnsi="宋体" w:eastAsia="宋体" w:cs="宋体"/>
          <w:color w:val="000000"/>
        </w:rPr>
        <w:t>在两个相同的烧杯中分别装有质量和初温相同的水和某种液体，用两个完全相同的电加热器对其加热，每隔一段时间用温度计分别测量它们的温度，并画出了温度随时间变化的图像如图，由图像可知（　　）</w:t>
      </w:r>
    </w:p>
    <w:p w14:paraId="72159AA3">
      <w:pPr>
        <w:spacing w:line="360" w:lineRule="auto"/>
        <w:jc w:val="both"/>
        <w:textAlignment w:val="center"/>
        <w:rPr>
          <w:color w:val="000000"/>
        </w:rPr>
      </w:pPr>
      <w:r>
        <w:rPr>
          <w:color w:val="000000"/>
        </w:rPr>
        <w:drawing>
          <wp:inline distT="0" distB="0" distL="114300" distR="114300">
            <wp:extent cx="1800225" cy="11906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800225" cy="1190625"/>
                    </a:xfrm>
                    <a:prstGeom prst="rect">
                      <a:avLst/>
                    </a:prstGeom>
                  </pic:spPr>
                </pic:pic>
              </a:graphicData>
            </a:graphic>
          </wp:inline>
        </w:drawing>
      </w:r>
      <w:r>
        <w:rPr>
          <w:color w:val="000000"/>
        </w:rPr>
        <w:t xml:space="preserve">  </w:t>
      </w:r>
    </w:p>
    <w:p w14:paraId="599F038A">
      <w:pPr>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w:t>
      </w:r>
      <w:r>
        <w:rPr>
          <w:rFonts w:ascii="宋体" w:hAnsi="宋体" w:eastAsia="宋体" w:cs="宋体"/>
          <w:color w:val="000000"/>
        </w:rPr>
        <w:t>液体比热容小</w:t>
      </w:r>
    </w:p>
    <w:p w14:paraId="3A42F242">
      <w:pPr>
        <w:spacing w:line="360" w:lineRule="auto"/>
        <w:jc w:val="left"/>
        <w:textAlignment w:val="center"/>
        <w:rPr>
          <w:color w:val="000000"/>
        </w:rPr>
      </w:pPr>
      <w:r>
        <w:rPr>
          <w:color w:val="000000"/>
        </w:rPr>
        <w:t xml:space="preserve">B. </w:t>
      </w:r>
      <w:r>
        <w:rPr>
          <w:rFonts w:ascii="Times New Roman" w:hAnsi="Times New Roman" w:eastAsia="Times New Roman" w:cs="Times New Roman"/>
          <w:i/>
          <w:color w:val="000000"/>
        </w:rPr>
        <w:t>b</w:t>
      </w:r>
      <w:r>
        <w:rPr>
          <w:rFonts w:ascii="宋体" w:hAnsi="宋体" w:eastAsia="宋体" w:cs="宋体"/>
          <w:color w:val="000000"/>
        </w:rPr>
        <w:t>液体是水</w:t>
      </w:r>
    </w:p>
    <w:p w14:paraId="4F69305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0~3min</w:t>
      </w:r>
      <w:r>
        <w:rPr>
          <w:rFonts w:ascii="宋体" w:hAnsi="宋体" w:eastAsia="宋体" w:cs="宋体"/>
          <w:color w:val="000000"/>
        </w:rPr>
        <w:t>内</w:t>
      </w:r>
      <w:r>
        <w:rPr>
          <w:rFonts w:ascii="Times New Roman" w:hAnsi="Times New Roman" w:eastAsia="Times New Roman" w:cs="Times New Roman"/>
          <w:color w:val="000000"/>
        </w:rPr>
        <w:t>a</w:t>
      </w:r>
      <w:r>
        <w:rPr>
          <w:rFonts w:ascii="宋体" w:hAnsi="宋体" w:eastAsia="宋体" w:cs="宋体"/>
          <w:color w:val="000000"/>
        </w:rPr>
        <w:t>液体吸收的热量少</w:t>
      </w:r>
    </w:p>
    <w:p w14:paraId="54324588">
      <w:pPr>
        <w:spacing w:line="360" w:lineRule="auto"/>
        <w:jc w:val="left"/>
        <w:textAlignment w:val="center"/>
        <w:rPr>
          <w:color w:val="000000"/>
        </w:rPr>
      </w:pPr>
      <w:r>
        <w:rPr>
          <w:color w:val="000000"/>
        </w:rPr>
        <w:t xml:space="preserve">D. </w:t>
      </w:r>
      <w:r>
        <w:rPr>
          <w:rFonts w:ascii="宋体" w:hAnsi="宋体" w:eastAsia="宋体" w:cs="宋体"/>
          <w:color w:val="000000"/>
        </w:rPr>
        <w:t>升高相同的温度时，</w:t>
      </w:r>
      <w:r>
        <w:rPr>
          <w:rFonts w:ascii="Times New Roman" w:hAnsi="Times New Roman" w:eastAsia="Times New Roman" w:cs="Times New Roman"/>
          <w:color w:val="000000"/>
        </w:rPr>
        <w:t>b</w:t>
      </w:r>
      <w:r>
        <w:rPr>
          <w:rFonts w:ascii="宋体" w:hAnsi="宋体" w:eastAsia="宋体" w:cs="宋体"/>
          <w:color w:val="000000"/>
        </w:rPr>
        <w:t>液体吸收的热量少</w:t>
      </w:r>
    </w:p>
    <w:p w14:paraId="178DDAC3">
      <w:pPr>
        <w:spacing w:line="360" w:lineRule="auto"/>
        <w:jc w:val="both"/>
        <w:textAlignment w:val="center"/>
        <w:rPr>
          <w:color w:val="000000"/>
        </w:rPr>
      </w:pPr>
      <w:r>
        <w:rPr>
          <w:color w:val="000000"/>
        </w:rPr>
        <w:t xml:space="preserve">11.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w:t>
      </w:r>
      <w:r>
        <w:rPr>
          <w:rFonts w:ascii="Times New Roman" w:hAnsi="Times New Roman" w:eastAsia="Times New Roman" w:cs="Times New Roman"/>
          <w:color w:val="000000"/>
        </w:rPr>
        <w:t>9</w:t>
      </w:r>
      <w:r>
        <w:rPr>
          <w:rFonts w:ascii="宋体" w:hAnsi="宋体" w:eastAsia="宋体" w:cs="宋体"/>
          <w:color w:val="000000"/>
        </w:rPr>
        <w:t>时</w:t>
      </w:r>
      <w:r>
        <w:rPr>
          <w:rFonts w:ascii="Times New Roman" w:hAnsi="Times New Roman" w:eastAsia="Times New Roman" w:cs="Times New Roman"/>
          <w:color w:val="000000"/>
        </w:rPr>
        <w:t>31</w:t>
      </w:r>
      <w:r>
        <w:rPr>
          <w:rFonts w:ascii="宋体" w:hAnsi="宋体" w:eastAsia="宋体" w:cs="宋体"/>
          <w:color w:val="000000"/>
        </w:rPr>
        <w:t>分，随着一声“点火”令下，我国的长征二号</w:t>
      </w:r>
      <w:r>
        <w:rPr>
          <w:rFonts w:ascii="Times New Roman" w:hAnsi="Times New Roman" w:eastAsia="Times New Roman" w:cs="Times New Roman"/>
          <w:i/>
          <w:color w:val="000000"/>
        </w:rPr>
        <w:t>F</w:t>
      </w:r>
      <w:r>
        <w:rPr>
          <w:rFonts w:ascii="宋体" w:hAnsi="宋体" w:eastAsia="宋体" w:cs="宋体"/>
          <w:color w:val="000000"/>
        </w:rPr>
        <w:t>遥十六运载火箭向下喷出高温燃气，顺利发射升空，将神舟十六号载人飞船送到太空预定轨道。关于火箭，下列说法错误的是（　　）</w:t>
      </w:r>
    </w:p>
    <w:p w14:paraId="54CD8272">
      <w:pPr>
        <w:spacing w:line="360" w:lineRule="auto"/>
        <w:jc w:val="both"/>
        <w:textAlignment w:val="center"/>
        <w:rPr>
          <w:color w:val="000000"/>
        </w:rPr>
      </w:pPr>
      <w:r>
        <w:rPr>
          <w:color w:val="000000"/>
        </w:rPr>
        <w:drawing>
          <wp:inline distT="0" distB="0" distL="114300" distR="114300">
            <wp:extent cx="1057275" cy="12287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57275" cy="1228725"/>
                    </a:xfrm>
                    <a:prstGeom prst="rect">
                      <a:avLst/>
                    </a:prstGeom>
                  </pic:spPr>
                </pic:pic>
              </a:graphicData>
            </a:graphic>
          </wp:inline>
        </w:drawing>
      </w:r>
      <w:r>
        <w:rPr>
          <w:color w:val="000000"/>
        </w:rPr>
        <w:t xml:space="preserve">  </w:t>
      </w:r>
    </w:p>
    <w:p w14:paraId="50B9384A">
      <w:pPr>
        <w:spacing w:line="360" w:lineRule="auto"/>
        <w:jc w:val="left"/>
        <w:textAlignment w:val="center"/>
        <w:rPr>
          <w:color w:val="000000"/>
        </w:rPr>
      </w:pPr>
      <w:r>
        <w:rPr>
          <w:color w:val="000000"/>
        </w:rPr>
        <w:t xml:space="preserve">A. </w:t>
      </w:r>
      <w:r>
        <w:rPr>
          <w:rFonts w:ascii="宋体" w:hAnsi="宋体" w:eastAsia="宋体" w:cs="宋体"/>
          <w:color w:val="000000"/>
        </w:rPr>
        <w:t>燃气对火箭的推力改变了火箭的运动状态</w:t>
      </w:r>
    </w:p>
    <w:p w14:paraId="20DC53C9">
      <w:pPr>
        <w:spacing w:line="360" w:lineRule="auto"/>
        <w:jc w:val="left"/>
        <w:textAlignment w:val="center"/>
        <w:rPr>
          <w:color w:val="000000"/>
        </w:rPr>
      </w:pPr>
      <w:r>
        <w:rPr>
          <w:color w:val="000000"/>
        </w:rPr>
        <w:t xml:space="preserve">B. </w:t>
      </w:r>
      <w:r>
        <w:rPr>
          <w:rFonts w:ascii="宋体" w:hAnsi="宋体" w:eastAsia="宋体" w:cs="宋体"/>
          <w:color w:val="000000"/>
        </w:rPr>
        <w:t>升空时，燃气对火箭向上的推力大于火箭对燃气向下的推力</w:t>
      </w:r>
    </w:p>
    <w:p w14:paraId="0A4B61E1">
      <w:pPr>
        <w:spacing w:line="360" w:lineRule="auto"/>
        <w:jc w:val="left"/>
        <w:textAlignment w:val="center"/>
        <w:rPr>
          <w:color w:val="000000"/>
        </w:rPr>
      </w:pPr>
      <w:r>
        <w:rPr>
          <w:color w:val="000000"/>
        </w:rPr>
        <w:t xml:space="preserve">C. </w:t>
      </w:r>
      <w:r>
        <w:rPr>
          <w:rFonts w:ascii="宋体" w:hAnsi="宋体" w:eastAsia="宋体" w:cs="宋体"/>
          <w:color w:val="000000"/>
        </w:rPr>
        <w:t>火箭燃料燃烧时，化学能转化为内能</w:t>
      </w:r>
    </w:p>
    <w:p w14:paraId="73C7B632">
      <w:pPr>
        <w:spacing w:line="360" w:lineRule="auto"/>
        <w:jc w:val="left"/>
        <w:textAlignment w:val="center"/>
        <w:rPr>
          <w:color w:val="000000"/>
        </w:rPr>
      </w:pPr>
      <w:r>
        <w:rPr>
          <w:color w:val="000000"/>
        </w:rPr>
        <w:t xml:space="preserve">D. </w:t>
      </w:r>
      <w:r>
        <w:rPr>
          <w:rFonts w:ascii="宋体" w:hAnsi="宋体" w:eastAsia="宋体" w:cs="宋体"/>
          <w:color w:val="000000"/>
        </w:rPr>
        <w:t>火箭发动机是利用内能做功的机械</w:t>
      </w:r>
    </w:p>
    <w:p w14:paraId="18EB19CE">
      <w:pPr>
        <w:spacing w:line="360" w:lineRule="auto"/>
        <w:jc w:val="left"/>
        <w:textAlignment w:val="center"/>
        <w:rPr>
          <w:color w:val="000000"/>
        </w:rPr>
      </w:pPr>
      <w:r>
        <w:rPr>
          <w:color w:val="000000"/>
        </w:rPr>
        <w:t xml:space="preserve">12. </w:t>
      </w:r>
      <w:r>
        <w:rPr>
          <w:rFonts w:ascii="宋体" w:hAnsi="宋体" w:eastAsia="宋体" w:cs="宋体"/>
          <w:color w:val="000000"/>
        </w:rPr>
        <w:t>如图是某品牌智能体重秤的电路结构图，电源电压恒定，</w:t>
      </w:r>
      <w:r>
        <w:object>
          <v:shape id="_x0000_i102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4" o:title="eqIdbe9b4a83b9aebebf29de0c4406ebf894"/>
            <o:lock v:ext="edit" aspectratio="t"/>
            <w10:wrap type="none"/>
            <w10:anchorlock/>
          </v:shape>
          <o:OLEObject Type="Embed" ProgID="Equation.DSMT4" ShapeID="_x0000_i1025" DrawAspect="Content" ObjectID="_1468075725" r:id="rId23">
            <o:LockedField>false</o:LockedField>
          </o:OLEObject>
        </w:object>
      </w:r>
      <w:r>
        <w:rPr>
          <w:rFonts w:ascii="宋体" w:hAnsi="宋体" w:eastAsia="宋体" w:cs="宋体"/>
          <w:color w:val="000000"/>
        </w:rPr>
        <w:t>为定值电阻，秤盘下方的电阻</w:t>
      </w:r>
      <w:r>
        <w:rPr>
          <w:rFonts w:ascii="Times New Roman" w:hAnsi="Times New Roman" w:eastAsia="Times New Roman" w:cs="Times New Roman"/>
          <w:i/>
          <w:color w:val="000000"/>
        </w:rPr>
        <w:t>R</w:t>
      </w:r>
      <w:r>
        <w:rPr>
          <w:rFonts w:ascii="宋体" w:hAnsi="宋体" w:eastAsia="宋体" w:cs="宋体"/>
          <w:color w:val="000000"/>
        </w:rPr>
        <w:t>为压敏电阻其阻值随所受压力增大而减小。体重越重时，下列判断正确的是（　　）</w:t>
      </w:r>
    </w:p>
    <w:p w14:paraId="0B2D20E0">
      <w:pPr>
        <w:spacing w:line="360" w:lineRule="auto"/>
        <w:jc w:val="left"/>
        <w:textAlignment w:val="center"/>
        <w:rPr>
          <w:color w:val="000000"/>
        </w:rPr>
      </w:pPr>
      <w:r>
        <w:rPr>
          <w:color w:val="000000"/>
        </w:rPr>
        <w:drawing>
          <wp:inline distT="0" distB="0" distL="114300" distR="114300">
            <wp:extent cx="2219325" cy="14097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219325" cy="1409700"/>
                    </a:xfrm>
                    <a:prstGeom prst="rect">
                      <a:avLst/>
                    </a:prstGeom>
                  </pic:spPr>
                </pic:pic>
              </a:graphicData>
            </a:graphic>
          </wp:inline>
        </w:drawing>
      </w:r>
      <w:r>
        <w:rPr>
          <w:color w:val="000000"/>
        </w:rPr>
        <w:t xml:space="preserve">  </w:t>
      </w:r>
    </w:p>
    <w:p w14:paraId="43C0D60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电流表示数越小</w:t>
      </w:r>
      <w:r>
        <w:rPr>
          <w:color w:val="000000"/>
        </w:rPr>
        <w:tab/>
      </w:r>
      <w:r>
        <w:rPr>
          <w:color w:val="000000"/>
        </w:rPr>
        <w:t xml:space="preserve">B. </w:t>
      </w:r>
      <w:r>
        <w:rPr>
          <w:rFonts w:ascii="宋体" w:hAnsi="宋体" w:eastAsia="宋体" w:cs="宋体"/>
          <w:color w:val="000000"/>
        </w:rPr>
        <w:t>电压表示数越小</w:t>
      </w:r>
    </w:p>
    <w:p w14:paraId="38D04A7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电路消耗的总功率越大</w:t>
      </w:r>
      <w:r>
        <w:rPr>
          <w:color w:val="000000"/>
        </w:rPr>
        <w:tab/>
      </w:r>
      <w:r>
        <w:rPr>
          <w:color w:val="000000"/>
        </w:rPr>
        <w:t xml:space="preserve">D. </w:t>
      </w:r>
      <w:r>
        <w:rPr>
          <w:rFonts w:ascii="宋体" w:hAnsi="宋体" w:eastAsia="宋体" w:cs="宋体"/>
          <w:color w:val="000000"/>
        </w:rPr>
        <w:t>电压表与电流表示数的比值越大</w:t>
      </w:r>
    </w:p>
    <w:p w14:paraId="05E9A33A">
      <w:pPr>
        <w:spacing w:line="360" w:lineRule="auto"/>
        <w:jc w:val="both"/>
        <w:textAlignment w:val="center"/>
        <w:rPr>
          <w:color w:val="000000"/>
        </w:rPr>
      </w:pPr>
      <w:r>
        <w:rPr>
          <w:color w:val="000000"/>
        </w:rPr>
        <w:t xml:space="preserve">13. </w:t>
      </w:r>
      <w:r>
        <w:rPr>
          <w:rFonts w:ascii="宋体" w:hAnsi="宋体" w:eastAsia="宋体" w:cs="宋体"/>
          <w:color w:val="000000"/>
        </w:rPr>
        <w:t>下列做法中符合安全用电原则的是（　　）</w:t>
      </w:r>
    </w:p>
    <w:p w14:paraId="17348FE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高压线断落触地可以走近查看</w:t>
      </w:r>
      <w:r>
        <w:rPr>
          <w:color w:val="000000"/>
        </w:rPr>
        <w:tab/>
      </w:r>
      <w:r>
        <w:rPr>
          <w:color w:val="000000"/>
        </w:rPr>
        <w:t xml:space="preserve">B. </w:t>
      </w:r>
      <w:r>
        <w:rPr>
          <w:rFonts w:ascii="宋体" w:hAnsi="宋体" w:eastAsia="宋体" w:cs="宋体"/>
          <w:color w:val="000000"/>
        </w:rPr>
        <w:t>一定要更换绝缘皮破损的电线</w:t>
      </w:r>
    </w:p>
    <w:p w14:paraId="4DDE40A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用湿手去更换灯泡</w:t>
      </w:r>
      <w:r>
        <w:rPr>
          <w:color w:val="000000"/>
        </w:rPr>
        <w:tab/>
      </w:r>
      <w:r>
        <w:rPr>
          <w:color w:val="000000"/>
        </w:rPr>
        <w:t xml:space="preserve">D. </w:t>
      </w:r>
      <w:r>
        <w:rPr>
          <w:rFonts w:ascii="宋体" w:hAnsi="宋体" w:eastAsia="宋体" w:cs="宋体"/>
          <w:color w:val="000000"/>
        </w:rPr>
        <w:t>三孔插座没有接地线</w:t>
      </w:r>
    </w:p>
    <w:p w14:paraId="57AAFDEF">
      <w:pPr>
        <w:spacing w:line="360" w:lineRule="auto"/>
        <w:jc w:val="left"/>
        <w:textAlignment w:val="center"/>
        <w:rPr>
          <w:color w:val="000000"/>
        </w:rPr>
      </w:pPr>
      <w:r>
        <w:rPr>
          <w:color w:val="000000"/>
        </w:rPr>
        <w:t xml:space="preserve">14. </w:t>
      </w:r>
      <w:r>
        <w:rPr>
          <w:rFonts w:ascii="宋体" w:hAnsi="宋体" w:eastAsia="宋体" w:cs="宋体"/>
          <w:color w:val="000000"/>
        </w:rPr>
        <w:t>如图甲把一台手摇发电机跟小灯泡连接起来，使线圈在磁场中转动，可以看到小灯泡会发光。下列说法正确的是（　　）</w:t>
      </w:r>
    </w:p>
    <w:p w14:paraId="11403A9E">
      <w:pPr>
        <w:spacing w:line="360" w:lineRule="auto"/>
        <w:jc w:val="left"/>
        <w:textAlignment w:val="center"/>
        <w:rPr>
          <w:color w:val="000000"/>
        </w:rPr>
      </w:pPr>
      <w:r>
        <w:rPr>
          <w:color w:val="000000"/>
        </w:rPr>
        <w:drawing>
          <wp:inline distT="0" distB="0" distL="114300" distR="114300">
            <wp:extent cx="1905000" cy="10668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905000" cy="1066800"/>
                    </a:xfrm>
                    <a:prstGeom prst="rect">
                      <a:avLst/>
                    </a:prstGeom>
                  </pic:spPr>
                </pic:pic>
              </a:graphicData>
            </a:graphic>
          </wp:inline>
        </w:drawing>
      </w:r>
      <w:r>
        <w:rPr>
          <w:color w:val="000000"/>
        </w:rPr>
        <w:t xml:space="preserve">  </w:t>
      </w:r>
    </w:p>
    <w:p w14:paraId="6BEFBAD7">
      <w:pPr>
        <w:spacing w:line="360" w:lineRule="auto"/>
        <w:jc w:val="left"/>
        <w:textAlignment w:val="center"/>
        <w:rPr>
          <w:color w:val="000000"/>
        </w:rPr>
      </w:pPr>
      <w:r>
        <w:rPr>
          <w:color w:val="000000"/>
        </w:rPr>
        <w:t xml:space="preserve">A. </w:t>
      </w:r>
      <w:r>
        <w:rPr>
          <w:rFonts w:ascii="宋体" w:hAnsi="宋体" w:eastAsia="宋体" w:cs="宋体"/>
          <w:color w:val="000000"/>
        </w:rPr>
        <w:t>发电机是利用电流的磁效应来工作的</w:t>
      </w:r>
    </w:p>
    <w:p w14:paraId="0E38DC4B">
      <w:pPr>
        <w:spacing w:line="360" w:lineRule="auto"/>
        <w:jc w:val="left"/>
        <w:textAlignment w:val="center"/>
        <w:rPr>
          <w:color w:val="000000"/>
        </w:rPr>
      </w:pPr>
      <w:r>
        <w:rPr>
          <w:color w:val="000000"/>
        </w:rPr>
        <w:t xml:space="preserve">B. </w:t>
      </w:r>
      <w:r>
        <w:rPr>
          <w:rFonts w:ascii="宋体" w:hAnsi="宋体" w:eastAsia="宋体" w:cs="宋体"/>
          <w:color w:val="000000"/>
        </w:rPr>
        <w:t>发电机将电能转化为了机械能</w:t>
      </w:r>
    </w:p>
    <w:p w14:paraId="62E542BC">
      <w:pPr>
        <w:spacing w:line="360" w:lineRule="auto"/>
        <w:jc w:val="left"/>
        <w:textAlignment w:val="center"/>
        <w:rPr>
          <w:color w:val="000000"/>
        </w:rPr>
      </w:pPr>
      <w:r>
        <w:rPr>
          <w:color w:val="000000"/>
        </w:rPr>
        <w:t xml:space="preserve">C. </w:t>
      </w:r>
      <w:r>
        <w:rPr>
          <w:rFonts w:ascii="宋体" w:hAnsi="宋体" w:eastAsia="宋体" w:cs="宋体"/>
          <w:color w:val="000000"/>
        </w:rPr>
        <w:t>线圈转得越快，小灯泡越亮</w:t>
      </w:r>
    </w:p>
    <w:p w14:paraId="14329FD2">
      <w:pPr>
        <w:spacing w:line="360" w:lineRule="auto"/>
        <w:jc w:val="left"/>
        <w:textAlignment w:val="center"/>
        <w:rPr>
          <w:color w:val="000000"/>
        </w:rPr>
      </w:pPr>
      <w:r>
        <w:rPr>
          <w:color w:val="000000"/>
        </w:rPr>
        <w:t xml:space="preserve">D. </w:t>
      </w:r>
      <w:r>
        <w:rPr>
          <w:rFonts w:ascii="宋体" w:hAnsi="宋体" w:eastAsia="宋体" w:cs="宋体"/>
          <w:color w:val="000000"/>
        </w:rPr>
        <w:t>如果将小灯泡换成如图乙的电流表，指针一直偏向右边</w:t>
      </w:r>
    </w:p>
    <w:p w14:paraId="70D6A775">
      <w:pPr>
        <w:spacing w:line="360" w:lineRule="auto"/>
        <w:jc w:val="both"/>
        <w:textAlignment w:val="center"/>
        <w:rPr>
          <w:color w:val="000000"/>
        </w:rPr>
      </w:pPr>
      <w:r>
        <w:rPr>
          <w:color w:val="000000"/>
        </w:rPr>
        <w:t xml:space="preserve">15. </w:t>
      </w:r>
      <w:r>
        <w:rPr>
          <w:rFonts w:ascii="宋体" w:hAnsi="宋体" w:eastAsia="宋体" w:cs="宋体"/>
          <w:color w:val="000000"/>
        </w:rPr>
        <w:t>下列能源中属于不可再生能源的是（　　）</w:t>
      </w:r>
    </w:p>
    <w:p w14:paraId="08C9C5C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太阳能</w:t>
      </w:r>
      <w:r>
        <w:rPr>
          <w:color w:val="000000"/>
        </w:rPr>
        <w:tab/>
      </w:r>
      <w:r>
        <w:rPr>
          <w:color w:val="000000"/>
        </w:rPr>
        <w:t xml:space="preserve">B. </w:t>
      </w:r>
      <w:r>
        <w:rPr>
          <w:rFonts w:ascii="宋体" w:hAnsi="宋体" w:eastAsia="宋体" w:cs="宋体"/>
          <w:color w:val="000000"/>
        </w:rPr>
        <w:t>潮汐能</w:t>
      </w:r>
      <w:r>
        <w:rPr>
          <w:color w:val="000000"/>
        </w:rPr>
        <w:tab/>
      </w:r>
      <w:r>
        <w:rPr>
          <w:color w:val="000000"/>
        </w:rPr>
        <w:t xml:space="preserve">C. </w:t>
      </w:r>
      <w:r>
        <w:rPr>
          <w:rFonts w:ascii="宋体" w:hAnsi="宋体" w:eastAsia="宋体" w:cs="宋体"/>
          <w:color w:val="000000"/>
        </w:rPr>
        <w:t>核能</w:t>
      </w:r>
      <w:r>
        <w:rPr>
          <w:color w:val="000000"/>
        </w:rPr>
        <w:tab/>
      </w:r>
      <w:r>
        <w:rPr>
          <w:color w:val="000000"/>
        </w:rPr>
        <w:t xml:space="preserve">D. </w:t>
      </w:r>
      <w:r>
        <w:rPr>
          <w:rFonts w:ascii="宋体" w:hAnsi="宋体" w:eastAsia="宋体" w:cs="宋体"/>
          <w:color w:val="000000"/>
        </w:rPr>
        <w:t>水能</w:t>
      </w:r>
    </w:p>
    <w:p w14:paraId="4EAF23DC">
      <w:pPr>
        <w:spacing w:line="360" w:lineRule="auto"/>
        <w:jc w:val="center"/>
        <w:textAlignment w:val="center"/>
        <w:rPr>
          <w:color w:val="000000"/>
        </w:rPr>
      </w:pPr>
      <w:r>
        <w:rPr>
          <w:rFonts w:ascii="宋体" w:hAnsi="宋体" w:eastAsia="宋体" w:cs="宋体"/>
          <w:b/>
          <w:color w:val="000000"/>
          <w:sz w:val="24"/>
        </w:rPr>
        <w:t>Ⅱ非选择题</w:t>
      </w:r>
    </w:p>
    <w:p w14:paraId="10200E60">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C73B278">
      <w:pPr>
        <w:spacing w:line="360" w:lineRule="auto"/>
        <w:jc w:val="both"/>
        <w:textAlignment w:val="center"/>
        <w:rPr>
          <w:color w:val="000000"/>
        </w:rPr>
      </w:pPr>
      <w:r>
        <w:rPr>
          <w:color w:val="000000"/>
        </w:rPr>
        <w:t xml:space="preserve">16. </w:t>
      </w:r>
      <w:r>
        <w:rPr>
          <w:rFonts w:ascii="宋体" w:hAnsi="宋体" w:eastAsia="宋体" w:cs="宋体"/>
          <w:color w:val="000000"/>
        </w:rPr>
        <w:t>李老师参加了</w:t>
      </w:r>
      <w:r>
        <w:rPr>
          <w:rFonts w:ascii="Times New Roman" w:hAnsi="Times New Roman" w:eastAsia="Times New Roman" w:cs="Times New Roman"/>
          <w:color w:val="000000"/>
        </w:rPr>
        <w:t>2023</w:t>
      </w:r>
      <w:r>
        <w:rPr>
          <w:rFonts w:ascii="宋体" w:hAnsi="宋体" w:eastAsia="宋体" w:cs="宋体"/>
          <w:color w:val="000000"/>
        </w:rPr>
        <w:t>年宜昌马拉松比赛，在比赛过程中，以李老师为参照物，站在路旁的啦啦队员是</w:t>
      </w:r>
      <w:r>
        <w:rPr>
          <w:color w:val="000000"/>
        </w:rPr>
        <w:t>___________</w:t>
      </w:r>
      <w:r>
        <w:rPr>
          <w:rFonts w:ascii="宋体" w:hAnsi="宋体" w:eastAsia="宋体" w:cs="宋体"/>
          <w:color w:val="000000"/>
        </w:rPr>
        <w:t>的（选填“运动”或“静止”），赛后成绩证书上显示其全程平均配速为</w:t>
      </w:r>
      <w:r>
        <w:rPr>
          <w:rFonts w:ascii="Times New Roman" w:hAnsi="Times New Roman" w:eastAsia="Times New Roman" w:cs="Times New Roman"/>
          <w:color w:val="000000"/>
        </w:rPr>
        <w:t>4min10s/km</w:t>
      </w:r>
      <w:r>
        <w:rPr>
          <w:rFonts w:ascii="宋体" w:hAnsi="宋体" w:eastAsia="宋体" w:cs="宋体"/>
          <w:color w:val="000000"/>
        </w:rPr>
        <w:t>，则他全程的平均速度为</w:t>
      </w:r>
      <w:r>
        <w:rPr>
          <w:color w:val="000000"/>
        </w:rPr>
        <w:t>___________</w:t>
      </w:r>
      <w:r>
        <w:rPr>
          <w:rFonts w:ascii="Times New Roman" w:hAnsi="Times New Roman" w:eastAsia="Times New Roman" w:cs="Times New Roman"/>
          <w:color w:val="000000"/>
        </w:rPr>
        <w:t>m/s</w:t>
      </w:r>
      <w:r>
        <w:rPr>
          <w:rFonts w:ascii="宋体" w:hAnsi="宋体" w:eastAsia="宋体" w:cs="宋体"/>
          <w:color w:val="000000"/>
        </w:rPr>
        <w:t>。</w:t>
      </w:r>
    </w:p>
    <w:p w14:paraId="3954C158">
      <w:pPr>
        <w:spacing w:line="360" w:lineRule="auto"/>
        <w:jc w:val="both"/>
        <w:textAlignment w:val="center"/>
        <w:rPr>
          <w:color w:val="000000"/>
        </w:rPr>
      </w:pPr>
      <w:r>
        <w:rPr>
          <w:color w:val="000000"/>
        </w:rPr>
        <w:t xml:space="preserve">17. </w:t>
      </w:r>
      <w:r>
        <w:rPr>
          <w:rFonts w:ascii="宋体" w:hAnsi="宋体" w:eastAsia="宋体" w:cs="宋体"/>
          <w:color w:val="000000"/>
        </w:rPr>
        <w:t>如图重为</w:t>
      </w:r>
      <w:r>
        <w:rPr>
          <w:rFonts w:ascii="Times New Roman" w:hAnsi="Times New Roman" w:eastAsia="Times New Roman" w:cs="Times New Roman"/>
          <w:color w:val="000000"/>
        </w:rPr>
        <w:t>0.5N</w:t>
      </w:r>
      <w:r>
        <w:rPr>
          <w:rFonts w:ascii="宋体" w:hAnsi="宋体" w:eastAsia="宋体" w:cs="宋体"/>
          <w:color w:val="000000"/>
        </w:rPr>
        <w:t>的鸡蛋漂浮在装有淡盐水的玻璃杯中，鸡蛋受到的浮力是</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，若再往玻璃杯中加盐，鸡蛋受到的浮力将</w:t>
      </w:r>
      <w:r>
        <w:rPr>
          <w:color w:val="000000"/>
        </w:rPr>
        <w:t>___________</w:t>
      </w:r>
      <w:r>
        <w:rPr>
          <w:rFonts w:ascii="宋体" w:hAnsi="宋体" w:eastAsia="宋体" w:cs="宋体"/>
          <w:color w:val="000000"/>
        </w:rPr>
        <w:t>（选填“变大”、“不变”或“变小”）。</w:t>
      </w:r>
    </w:p>
    <w:p w14:paraId="66568F1A">
      <w:pPr>
        <w:spacing w:line="360" w:lineRule="auto"/>
        <w:jc w:val="both"/>
        <w:textAlignment w:val="center"/>
        <w:rPr>
          <w:color w:val="000000"/>
        </w:rPr>
      </w:pPr>
      <w:r>
        <w:rPr>
          <w:color w:val="000000"/>
        </w:rPr>
        <w:drawing>
          <wp:inline distT="0" distB="0" distL="114300" distR="114300">
            <wp:extent cx="847725" cy="9144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847725" cy="914400"/>
                    </a:xfrm>
                    <a:prstGeom prst="rect">
                      <a:avLst/>
                    </a:prstGeom>
                  </pic:spPr>
                </pic:pic>
              </a:graphicData>
            </a:graphic>
          </wp:inline>
        </w:drawing>
      </w:r>
      <w:r>
        <w:rPr>
          <w:color w:val="000000"/>
        </w:rPr>
        <w:t xml:space="preserve">  </w:t>
      </w:r>
    </w:p>
    <w:p w14:paraId="2733E33F">
      <w:pPr>
        <w:spacing w:line="360" w:lineRule="auto"/>
        <w:jc w:val="left"/>
        <w:textAlignment w:val="center"/>
        <w:rPr>
          <w:color w:val="000000"/>
        </w:rPr>
      </w:pPr>
      <w:r>
        <w:rPr>
          <w:color w:val="000000"/>
        </w:rPr>
        <w:t xml:space="preserve">18. </w:t>
      </w:r>
      <w:r>
        <w:rPr>
          <w:rFonts w:ascii="宋体" w:hAnsi="宋体" w:eastAsia="宋体" w:cs="宋体"/>
          <w:color w:val="000000"/>
        </w:rPr>
        <w:t>如图是一个磁悬浮地球仪，球体内部有一个永磁体，底座通电时地球仪可以悬浮在上方，此时底座相当于一个</w:t>
      </w:r>
      <w:r>
        <w:rPr>
          <w:color w:val="000000"/>
        </w:rPr>
        <w:t>______</w:t>
      </w:r>
      <w:r>
        <w:rPr>
          <w:rFonts w:ascii="宋体" w:hAnsi="宋体" w:eastAsia="宋体" w:cs="宋体"/>
          <w:color w:val="000000"/>
        </w:rPr>
        <w:t>；如果需要连续调节地球仪的悬浮高度，可以通过在底座电路中接入一个</w:t>
      </w:r>
      <w:r>
        <w:rPr>
          <w:color w:val="000000"/>
        </w:rPr>
        <w:t>______</w:t>
      </w:r>
      <w:r>
        <w:rPr>
          <w:rFonts w:ascii="宋体" w:hAnsi="宋体" w:eastAsia="宋体" w:cs="宋体"/>
          <w:color w:val="000000"/>
        </w:rPr>
        <w:t>来实现。</w:t>
      </w:r>
    </w:p>
    <w:p w14:paraId="5890A0F6">
      <w:pPr>
        <w:spacing w:line="360" w:lineRule="auto"/>
        <w:jc w:val="left"/>
        <w:textAlignment w:val="center"/>
        <w:rPr>
          <w:color w:val="000000"/>
        </w:rPr>
      </w:pPr>
      <w:r>
        <w:rPr>
          <w:color w:val="000000"/>
        </w:rPr>
        <w:drawing>
          <wp:inline distT="0" distB="0" distL="114300" distR="114300">
            <wp:extent cx="1152525" cy="11811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152525" cy="1181100"/>
                    </a:xfrm>
                    <a:prstGeom prst="rect">
                      <a:avLst/>
                    </a:prstGeom>
                  </pic:spPr>
                </pic:pic>
              </a:graphicData>
            </a:graphic>
          </wp:inline>
        </w:drawing>
      </w:r>
      <w:r>
        <w:rPr>
          <w:color w:val="000000"/>
        </w:rPr>
        <w:t xml:space="preserve">  </w:t>
      </w:r>
    </w:p>
    <w:p w14:paraId="1E025B1A">
      <w:pPr>
        <w:spacing w:line="360" w:lineRule="auto"/>
        <w:jc w:val="left"/>
        <w:textAlignment w:val="center"/>
        <w:rPr>
          <w:color w:val="000000"/>
        </w:rPr>
      </w:pPr>
      <w:r>
        <w:rPr>
          <w:color w:val="000000"/>
        </w:rPr>
        <w:t xml:space="preserve">19. </w:t>
      </w:r>
      <w:r>
        <w:rPr>
          <w:rFonts w:ascii="宋体" w:hAnsi="宋体" w:eastAsia="宋体" w:cs="宋体"/>
          <w:color w:val="000000"/>
        </w:rPr>
        <w:t>某品牌电动汽车的电池容量为</w:t>
      </w:r>
      <w:r>
        <w:rPr>
          <w:rFonts w:ascii="Times New Roman" w:hAnsi="Times New Roman" w:eastAsia="Times New Roman" w:cs="Times New Roman"/>
          <w:color w:val="000000"/>
        </w:rPr>
        <w:t>130Ah</w:t>
      </w:r>
      <w:r>
        <w:rPr>
          <w:rFonts w:ascii="宋体" w:hAnsi="宋体" w:eastAsia="宋体" w:cs="宋体"/>
          <w:color w:val="000000"/>
        </w:rPr>
        <w:t>，额定电压为</w:t>
      </w:r>
      <w:r>
        <w:rPr>
          <w:rFonts w:ascii="Times New Roman" w:hAnsi="Times New Roman" w:eastAsia="Times New Roman" w:cs="Times New Roman"/>
          <w:color w:val="000000"/>
        </w:rPr>
        <w:t>400V</w:t>
      </w:r>
      <w:r>
        <w:rPr>
          <w:rFonts w:ascii="宋体" w:hAnsi="宋体" w:eastAsia="宋体" w:cs="宋体"/>
          <w:color w:val="000000"/>
        </w:rPr>
        <w:t>，充电时它将电能转化为</w:t>
      </w:r>
      <w:r>
        <w:rPr>
          <w:color w:val="000000"/>
        </w:rPr>
        <w:t>______</w:t>
      </w:r>
      <w:r>
        <w:rPr>
          <w:rFonts w:ascii="宋体" w:hAnsi="宋体" w:eastAsia="宋体" w:cs="宋体"/>
          <w:color w:val="000000"/>
        </w:rPr>
        <w:t>能存储起来，充满电后它存储了</w:t>
      </w:r>
      <w:r>
        <w:rPr>
          <w:color w:val="000000"/>
        </w:rPr>
        <w:t>______</w:t>
      </w:r>
      <w:r>
        <w:rPr>
          <w:rFonts w:ascii="Times New Roman" w:hAnsi="Times New Roman" w:eastAsia="Times New Roman" w:cs="Times New Roman"/>
          <w:color w:val="000000"/>
        </w:rPr>
        <w:t>kW·h</w:t>
      </w:r>
      <w:r>
        <w:rPr>
          <w:rFonts w:ascii="宋体" w:hAnsi="宋体" w:eastAsia="宋体" w:cs="宋体"/>
          <w:color w:val="000000"/>
        </w:rPr>
        <w:t>的能量。</w:t>
      </w:r>
    </w:p>
    <w:p w14:paraId="2427F17A">
      <w:pPr>
        <w:spacing w:line="360" w:lineRule="auto"/>
        <w:jc w:val="both"/>
        <w:textAlignment w:val="center"/>
        <w:rPr>
          <w:color w:val="000000"/>
        </w:rPr>
      </w:pPr>
      <w:r>
        <w:rPr>
          <w:color w:val="000000"/>
        </w:rPr>
        <w:t xml:space="preserve">20. </w:t>
      </w:r>
      <w:r>
        <w:rPr>
          <w:rFonts w:ascii="宋体" w:hAnsi="宋体" w:eastAsia="宋体" w:cs="宋体"/>
          <w:color w:val="000000"/>
        </w:rPr>
        <w:t>如图为某景区</w:t>
      </w:r>
      <w:r>
        <w:rPr>
          <w:rFonts w:ascii="宋体" w:hAnsi="宋体" w:eastAsia="宋体" w:cs="宋体"/>
          <w:color w:val="000000"/>
          <w:position w:val="0"/>
        </w:rPr>
        <w:drawing>
          <wp:inline distT="0" distB="0" distL="114300" distR="114300">
            <wp:extent cx="133350" cy="177800"/>
            <wp:effectExtent l="0" t="0" r="0" b="13335"/>
            <wp:docPr id="100433" name="图片 100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33" name="图片 10043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盘山公路，汽车行驶过程中遇到陡坡时司机常常要换用低速档，这样做是因为在发动机的输出功率一定时可以增大</w:t>
      </w:r>
      <w:r>
        <w:rPr>
          <w:color w:val="000000"/>
        </w:rPr>
        <w:t>___________</w:t>
      </w:r>
      <w:r>
        <w:rPr>
          <w:rFonts w:ascii="宋体" w:hAnsi="宋体" w:eastAsia="宋体" w:cs="宋体"/>
          <w:color w:val="000000"/>
        </w:rPr>
        <w:t>。一辆总重为</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N</w:t>
      </w:r>
      <w:r>
        <w:rPr>
          <w:rFonts w:ascii="宋体" w:hAnsi="宋体" w:eastAsia="宋体" w:cs="宋体"/>
          <w:color w:val="000000"/>
        </w:rPr>
        <w:t>的汽车经过某一长为</w:t>
      </w:r>
      <w:r>
        <w:rPr>
          <w:rFonts w:ascii="Times New Roman" w:hAnsi="Times New Roman" w:eastAsia="Times New Roman" w:cs="Times New Roman"/>
          <w:color w:val="000000"/>
        </w:rPr>
        <w:t>200m</w:t>
      </w:r>
      <w:r>
        <w:rPr>
          <w:rFonts w:ascii="宋体" w:hAnsi="宋体" w:eastAsia="宋体" w:cs="宋体"/>
          <w:color w:val="000000"/>
        </w:rPr>
        <w:t>的路段时，竖直高度上升了</w:t>
      </w:r>
      <w:r>
        <w:rPr>
          <w:rFonts w:ascii="Times New Roman" w:hAnsi="Times New Roman" w:eastAsia="Times New Roman" w:cs="Times New Roman"/>
          <w:color w:val="000000"/>
        </w:rPr>
        <w:t>20m</w:t>
      </w:r>
      <w:r>
        <w:rPr>
          <w:rFonts w:ascii="宋体" w:hAnsi="宋体" w:eastAsia="宋体" w:cs="宋体"/>
          <w:color w:val="000000"/>
        </w:rPr>
        <w:t>，如果汽车的牵引力恒为</w:t>
      </w:r>
      <w:r>
        <w:rPr>
          <w:rFonts w:ascii="Times New Roman" w:hAnsi="Times New Roman" w:eastAsia="Times New Roman" w:cs="Times New Roman"/>
          <w:color w:val="000000"/>
        </w:rPr>
        <w:t>2.5×10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N</w:t>
      </w:r>
      <w:r>
        <w:rPr>
          <w:rFonts w:ascii="宋体" w:hAnsi="宋体" w:eastAsia="宋体" w:cs="宋体"/>
          <w:color w:val="000000"/>
        </w:rPr>
        <w:t>，此过程中盘山公路斜面的机械效率为</w:t>
      </w:r>
      <w:r>
        <w:rPr>
          <w:color w:val="000000"/>
        </w:rPr>
        <w:t>___________</w:t>
      </w:r>
      <w:r>
        <w:rPr>
          <w:rFonts w:ascii="宋体" w:hAnsi="宋体" w:eastAsia="宋体" w:cs="宋体"/>
          <w:color w:val="000000"/>
        </w:rPr>
        <w:t>。</w:t>
      </w:r>
    </w:p>
    <w:p w14:paraId="55E0F1BC">
      <w:pPr>
        <w:spacing w:line="360" w:lineRule="auto"/>
        <w:jc w:val="both"/>
        <w:textAlignment w:val="center"/>
        <w:rPr>
          <w:color w:val="000000"/>
        </w:rPr>
      </w:pPr>
      <w:r>
        <w:rPr>
          <w:color w:val="000000"/>
        </w:rPr>
        <w:drawing>
          <wp:inline distT="0" distB="0" distL="114300" distR="114300">
            <wp:extent cx="1762125" cy="15906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762125" cy="1590675"/>
                    </a:xfrm>
                    <a:prstGeom prst="rect">
                      <a:avLst/>
                    </a:prstGeom>
                  </pic:spPr>
                </pic:pic>
              </a:graphicData>
            </a:graphic>
          </wp:inline>
        </w:drawing>
      </w:r>
      <w:r>
        <w:rPr>
          <w:color w:val="000000"/>
        </w:rPr>
        <w:t xml:space="preserve">  </w:t>
      </w:r>
    </w:p>
    <w:p w14:paraId="58EB6E51">
      <w:pPr>
        <w:spacing w:line="360" w:lineRule="auto"/>
        <w:jc w:val="left"/>
        <w:textAlignment w:val="center"/>
        <w:rPr>
          <w:color w:val="000000"/>
        </w:rPr>
      </w:pPr>
      <w:r>
        <w:rPr>
          <w:rFonts w:ascii="宋体" w:hAnsi="宋体" w:eastAsia="宋体" w:cs="宋体"/>
          <w:b/>
          <w:color w:val="000000"/>
          <w:sz w:val="24"/>
        </w:rPr>
        <w:t>三、实验探究题（本大题共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34481D1">
      <w:pPr>
        <w:spacing w:line="360" w:lineRule="auto"/>
        <w:jc w:val="left"/>
        <w:textAlignment w:val="center"/>
        <w:rPr>
          <w:color w:val="000000"/>
        </w:rPr>
      </w:pPr>
      <w:r>
        <w:rPr>
          <w:color w:val="000000"/>
        </w:rPr>
        <w:t xml:space="preserve">21. </w:t>
      </w:r>
      <w:r>
        <w:rPr>
          <w:rFonts w:ascii="宋体" w:hAnsi="宋体" w:eastAsia="宋体" w:cs="宋体"/>
          <w:color w:val="000000"/>
        </w:rPr>
        <w:t>航关员舱外作业时，宽厚的航天服限制了他的视野，为了看清胸前的操作面板，可以通过手腕处的小镜子（如图甲）进行观察。乙图中</w:t>
      </w:r>
      <w:r>
        <w:rPr>
          <w:rFonts w:ascii="Times New Roman" w:hAnsi="Times New Roman" w:eastAsia="Times New Roman" w:cs="Times New Roman"/>
          <w:i/>
          <w:color w:val="000000"/>
        </w:rPr>
        <w:t>A</w:t>
      </w:r>
      <w:r>
        <w:rPr>
          <w:rFonts w:ascii="宋体" w:hAnsi="宋体" w:eastAsia="宋体" w:cs="宋体"/>
          <w:color w:val="000000"/>
        </w:rPr>
        <w:t>点代表航天员的眼睛，</w:t>
      </w:r>
      <w:r>
        <w:rPr>
          <w:rFonts w:ascii="Times New Roman" w:hAnsi="Times New Roman" w:eastAsia="Times New Roman" w:cs="Times New Roman"/>
          <w:i/>
          <w:color w:val="000000"/>
        </w:rPr>
        <w:t>B</w:t>
      </w:r>
      <w:r>
        <w:rPr>
          <w:rFonts w:ascii="宋体" w:hAnsi="宋体" w:eastAsia="宋体" w:cs="宋体"/>
          <w:color w:val="000000"/>
        </w:rPr>
        <w:t>点代表胸前某一按钮，</w:t>
      </w:r>
      <w:r>
        <w:rPr>
          <w:rFonts w:ascii="Times New Roman" w:hAnsi="Times New Roman" w:eastAsia="Times New Roman" w:cs="Times New Roman"/>
          <w:i/>
          <w:color w:val="000000"/>
        </w:rPr>
        <w:t>C</w:t>
      </w:r>
      <w:r>
        <w:rPr>
          <w:rFonts w:ascii="宋体" w:hAnsi="宋体" w:eastAsia="宋体" w:cs="宋体"/>
          <w:color w:val="000000"/>
        </w:rPr>
        <w:t>点是小镜子的位置，请你根据反射光路图在</w:t>
      </w:r>
      <w:r>
        <w:rPr>
          <w:rFonts w:ascii="Times New Roman" w:hAnsi="Times New Roman" w:eastAsia="Times New Roman" w:cs="Times New Roman"/>
          <w:i/>
          <w:color w:val="000000"/>
        </w:rPr>
        <w:t>C</w:t>
      </w:r>
      <w:r>
        <w:rPr>
          <w:rFonts w:ascii="宋体" w:hAnsi="宋体" w:eastAsia="宋体" w:cs="宋体"/>
          <w:color w:val="000000"/>
        </w:rPr>
        <w:t>点准确画出镜面并标出镜面与竖直面的夹角。（保留作图痕迹）</w:t>
      </w:r>
    </w:p>
    <w:p w14:paraId="43796879">
      <w:pPr>
        <w:spacing w:line="360" w:lineRule="auto"/>
        <w:jc w:val="left"/>
        <w:textAlignment w:val="center"/>
        <w:rPr>
          <w:color w:val="000000"/>
        </w:rPr>
      </w:pPr>
      <w:r>
        <w:rPr>
          <w:color w:val="000000"/>
        </w:rPr>
        <w:drawing>
          <wp:inline distT="0" distB="0" distL="114300" distR="114300">
            <wp:extent cx="2247900" cy="18288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247900" cy="1828800"/>
                    </a:xfrm>
                    <a:prstGeom prst="rect">
                      <a:avLst/>
                    </a:prstGeom>
                  </pic:spPr>
                </pic:pic>
              </a:graphicData>
            </a:graphic>
          </wp:inline>
        </w:drawing>
      </w:r>
      <w:r>
        <w:rPr>
          <w:color w:val="000000"/>
        </w:rPr>
        <w:t xml:space="preserve">  </w:t>
      </w:r>
    </w:p>
    <w:p w14:paraId="08B5FE58">
      <w:pPr>
        <w:spacing w:line="360" w:lineRule="auto"/>
        <w:jc w:val="both"/>
        <w:textAlignment w:val="center"/>
        <w:rPr>
          <w:color w:val="000000"/>
        </w:rPr>
      </w:pPr>
      <w:r>
        <w:rPr>
          <w:color w:val="000000"/>
        </w:rPr>
        <w:t xml:space="preserve">22. </w:t>
      </w:r>
      <w:r>
        <w:rPr>
          <w:rFonts w:ascii="宋体" w:hAnsi="宋体" w:eastAsia="宋体" w:cs="宋体"/>
          <w:color w:val="000000"/>
        </w:rPr>
        <w:t>冬天下大雪时，小华看到护路工人往路面撒上大量的盐，他了解到道路结冰会对行车安全造成危害，撒盐可以使路面的冰雪熔化。小华不禁产生了疑问，在相同的气温下，为什么撒了盐后的冰就会熔化呢？</w:t>
      </w:r>
    </w:p>
    <w:p w14:paraId="54DBA4D1">
      <w:pPr>
        <w:spacing w:line="360" w:lineRule="auto"/>
        <w:jc w:val="both"/>
        <w:textAlignment w:val="center"/>
        <w:rPr>
          <w:color w:val="000000"/>
        </w:rPr>
      </w:pPr>
      <w:r>
        <w:rPr>
          <w:color w:val="000000"/>
        </w:rPr>
        <w:drawing>
          <wp:inline distT="0" distB="0" distL="114300" distR="114300">
            <wp:extent cx="2305050" cy="15621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305050" cy="1562100"/>
                    </a:xfrm>
                    <a:prstGeom prst="rect">
                      <a:avLst/>
                    </a:prstGeom>
                  </pic:spPr>
                </pic:pic>
              </a:graphicData>
            </a:graphic>
          </wp:inline>
        </w:drawing>
      </w:r>
      <w:r>
        <w:rPr>
          <w:color w:val="000000"/>
        </w:rPr>
        <w:t xml:space="preserve">  </w:t>
      </w:r>
    </w:p>
    <w:p w14:paraId="2506DDB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）小华回家后进行了探究，他从冰箱里取出一些冰块，分别放入甲乙两个相同的易拉罐中，并在乙罐中相入适量的盐，用筷子搅拌一段时间（如图</w:t>
      </w:r>
      <w:r>
        <w:rPr>
          <w:rFonts w:ascii="Times New Roman" w:hAnsi="Times New Roman" w:eastAsia="Times New Roman" w:cs="Times New Roman"/>
          <w:color w:val="000000"/>
        </w:rPr>
        <w:t>1</w:t>
      </w:r>
      <w:r>
        <w:rPr>
          <w:rFonts w:ascii="宋体" w:hAnsi="宋体" w:eastAsia="宋体" w:cs="宋体"/>
          <w:color w:val="000000"/>
        </w:rPr>
        <w:t>）。当两罐内</w:t>
      </w:r>
      <w:r>
        <w:rPr>
          <w:color w:val="000000"/>
        </w:rPr>
        <w:t>___________</w:t>
      </w:r>
      <w:r>
        <w:rPr>
          <w:rFonts w:ascii="宋体" w:hAnsi="宋体" w:eastAsia="宋体" w:cs="宋体"/>
          <w:color w:val="000000"/>
        </w:rPr>
        <w:t>时，用温度计分别测出罐内混合物的温度（示数如图</w:t>
      </w:r>
      <w:r>
        <w:rPr>
          <w:rFonts w:ascii="Times New Roman" w:hAnsi="Times New Roman" w:eastAsia="Times New Roman" w:cs="Times New Roman"/>
          <w:color w:val="000000"/>
        </w:rPr>
        <w:t>2</w:t>
      </w:r>
      <w:r>
        <w:rPr>
          <w:rFonts w:ascii="宋体" w:hAnsi="宋体" w:eastAsia="宋体" w:cs="宋体"/>
          <w:color w:val="000000"/>
        </w:rPr>
        <w:t>），乙罐中混合物的温度为</w:t>
      </w:r>
      <w:r>
        <w:rPr>
          <w:color w:val="000000"/>
        </w:rPr>
        <w:t>___________</w:t>
      </w:r>
      <w:r>
        <w:rPr>
          <w:rFonts w:ascii="宋体" w:hAnsi="宋体" w:eastAsia="宋体" w:cs="宋体"/>
          <w:color w:val="000000"/>
        </w:rPr>
        <w:t>，对比甲罐温度小华得出相同的气温下撒了盐后的冰会熔化的原因是</w:t>
      </w:r>
      <w:r>
        <w:rPr>
          <w:color w:val="000000"/>
        </w:rPr>
        <w:t>___________</w:t>
      </w:r>
      <w:r>
        <w:rPr>
          <w:rFonts w:ascii="宋体" w:hAnsi="宋体" w:eastAsia="宋体" w:cs="宋体"/>
          <w:color w:val="000000"/>
        </w:rPr>
        <w:t>；</w:t>
      </w:r>
    </w:p>
    <w:p w14:paraId="4F40F64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）小华还发现，一只罐外壁出现了白霜，而另一只外壁出现</w:t>
      </w:r>
      <w:r>
        <w:rPr>
          <w:rFonts w:ascii="宋体" w:hAnsi="宋体" w:eastAsia="宋体" w:cs="宋体"/>
          <w:color w:val="000000"/>
          <w:position w:val="0"/>
        </w:rPr>
        <w:drawing>
          <wp:inline distT="0" distB="0" distL="114300" distR="114300">
            <wp:extent cx="133350" cy="177800"/>
            <wp:effectExtent l="0" t="0" r="0" b="13335"/>
            <wp:docPr id="100425" name="图片 100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25" name="图片 10042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是小水珠，出现白霜的是</w:t>
      </w:r>
      <w:r>
        <w:rPr>
          <w:color w:val="000000"/>
        </w:rPr>
        <w:t>___________</w:t>
      </w:r>
      <w:r>
        <w:rPr>
          <w:rFonts w:ascii="宋体" w:hAnsi="宋体" w:eastAsia="宋体" w:cs="宋体"/>
          <w:color w:val="000000"/>
        </w:rPr>
        <w:t>（选填“甲”或“乙”）罐。</w:t>
      </w:r>
    </w:p>
    <w:p w14:paraId="7F4BAA86">
      <w:pPr>
        <w:spacing w:line="360" w:lineRule="auto"/>
        <w:jc w:val="left"/>
        <w:textAlignment w:val="center"/>
        <w:rPr>
          <w:color w:val="000000"/>
        </w:rPr>
      </w:pPr>
      <w:r>
        <w:rPr>
          <w:color w:val="000000"/>
        </w:rPr>
        <w:t xml:space="preserve">23. </w:t>
      </w:r>
      <w:r>
        <w:rPr>
          <w:rFonts w:ascii="宋体" w:hAnsi="宋体" w:eastAsia="宋体" w:cs="宋体"/>
          <w:color w:val="000000"/>
        </w:rPr>
        <w:t>小勇利用如图所示的实验装置探究影响滑动摩擦力大小的因素，在水平桌面边缘固定一个定滑轮，将弹簧测力计在竖直方向调零后如图固定。在桌面放置一块长木板，将一个长方体木块平放在长木板上，通过细线绕过定滑轮与测力计相连，并保持细线的</w:t>
      </w:r>
      <w:r>
        <w:rPr>
          <w:rFonts w:ascii="Times New Roman" w:hAnsi="Times New Roman" w:eastAsia="Times New Roman" w:cs="Times New Roman"/>
          <w:i/>
          <w:color w:val="000000"/>
        </w:rPr>
        <w:t>AB</w:t>
      </w:r>
      <w:r>
        <w:rPr>
          <w:rFonts w:ascii="宋体" w:hAnsi="宋体" w:eastAsia="宋体" w:cs="宋体"/>
          <w:color w:val="000000"/>
        </w:rPr>
        <w:t>段竖直、</w:t>
      </w:r>
      <w:r>
        <w:rPr>
          <w:rFonts w:ascii="Times New Roman" w:hAnsi="Times New Roman" w:eastAsia="Times New Roman" w:cs="Times New Roman"/>
          <w:i/>
          <w:color w:val="000000"/>
        </w:rPr>
        <w:t>BC</w:t>
      </w:r>
      <w:r>
        <w:rPr>
          <w:rFonts w:ascii="宋体" w:hAnsi="宋体" w:eastAsia="宋体" w:cs="宋体"/>
          <w:color w:val="000000"/>
        </w:rPr>
        <w:t>段水平。水平向左拉动长木板，木块相对于桌面保持静止，不计细线的重力和滑轮处的摩擦力。</w:t>
      </w:r>
    </w:p>
    <w:p w14:paraId="4B912A2A">
      <w:pPr>
        <w:spacing w:line="360" w:lineRule="auto"/>
        <w:jc w:val="left"/>
        <w:textAlignment w:val="center"/>
        <w:rPr>
          <w:color w:val="000000"/>
        </w:rPr>
      </w:pPr>
      <w:r>
        <w:rPr>
          <w:color w:val="000000"/>
        </w:rPr>
        <w:drawing>
          <wp:inline distT="0" distB="0" distL="114300" distR="114300">
            <wp:extent cx="1952625" cy="166687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952625" cy="1666875"/>
                    </a:xfrm>
                    <a:prstGeom prst="rect">
                      <a:avLst/>
                    </a:prstGeom>
                  </pic:spPr>
                </pic:pic>
              </a:graphicData>
            </a:graphic>
          </wp:inline>
        </w:drawing>
      </w:r>
      <w:r>
        <w:rPr>
          <w:color w:val="000000"/>
        </w:rPr>
        <w:t xml:space="preserve">  </w:t>
      </w:r>
    </w:p>
    <w:p w14:paraId="297A21A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）图中木块受到滑动摩擦力的方向为</w:t>
      </w:r>
      <w:r>
        <w:rPr>
          <w:color w:val="000000"/>
        </w:rPr>
        <w:t>______</w:t>
      </w:r>
      <w:r>
        <w:rPr>
          <w:rFonts w:ascii="宋体" w:hAnsi="宋体" w:eastAsia="宋体" w:cs="宋体"/>
          <w:color w:val="000000"/>
        </w:rPr>
        <w:t>，根据</w:t>
      </w:r>
      <w:r>
        <w:rPr>
          <w:color w:val="000000"/>
        </w:rPr>
        <w:t>______</w:t>
      </w:r>
      <w:r>
        <w:rPr>
          <w:rFonts w:ascii="宋体" w:hAnsi="宋体" w:eastAsia="宋体" w:cs="宋体"/>
          <w:color w:val="000000"/>
        </w:rPr>
        <w:t>可知弹簧测力计的示数即为木块受到滑动摩擦力的大小；</w:t>
      </w:r>
    </w:p>
    <w:p w14:paraId="02029E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）拉动长木板向左运动时</w:t>
      </w:r>
      <w:r>
        <w:rPr>
          <w:color w:val="000000"/>
        </w:rPr>
        <w:t>______</w:t>
      </w:r>
      <w:r>
        <w:rPr>
          <w:rFonts w:ascii="宋体" w:hAnsi="宋体" w:eastAsia="宋体" w:cs="宋体"/>
          <w:color w:val="000000"/>
        </w:rPr>
        <w:t>（选填“需要”或“不需要”）做匀速直线运动；</w:t>
      </w:r>
    </w:p>
    <w:p w14:paraId="7FD0403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）在探究滑动摩擦力的大小与压力大小的关系时，小勇换用一块质量更大的木块重复上述实验，发现测力计的示数变大了。由此得出压力越大，滑动摩擦力越大的结论，请你对他的实验做法进行评估：</w:t>
      </w:r>
      <w:r>
        <w:rPr>
          <w:color w:val="000000"/>
        </w:rPr>
        <w:t>______</w:t>
      </w:r>
      <w:r>
        <w:rPr>
          <w:rFonts w:ascii="宋体" w:hAnsi="宋体" w:eastAsia="宋体" w:cs="宋体"/>
          <w:color w:val="000000"/>
        </w:rPr>
        <w:t>。</w:t>
      </w:r>
    </w:p>
    <w:p w14:paraId="43D4E9C7">
      <w:pPr>
        <w:spacing w:line="360" w:lineRule="auto"/>
        <w:jc w:val="left"/>
        <w:textAlignment w:val="center"/>
        <w:rPr>
          <w:color w:val="000000"/>
        </w:rPr>
      </w:pPr>
      <w:r>
        <w:rPr>
          <w:color w:val="000000"/>
        </w:rPr>
        <w:t xml:space="preserve">24. </w:t>
      </w:r>
      <w:r>
        <w:rPr>
          <w:rFonts w:ascii="宋体" w:hAnsi="宋体" w:eastAsia="宋体" w:cs="宋体"/>
          <w:color w:val="000000"/>
        </w:rPr>
        <w:t>如图甲为小俊和小红在探究电阻一定时电流与电压关系的实验中连接的部分实物图。</w:t>
      </w:r>
    </w:p>
    <w:p w14:paraId="6117B37E">
      <w:pPr>
        <w:spacing w:line="360" w:lineRule="auto"/>
        <w:jc w:val="left"/>
        <w:textAlignment w:val="center"/>
        <w:rPr>
          <w:color w:val="000000"/>
        </w:rPr>
      </w:pPr>
      <w:r>
        <w:rPr>
          <w:color w:val="000000"/>
        </w:rPr>
        <w:drawing>
          <wp:inline distT="0" distB="0" distL="114300" distR="114300">
            <wp:extent cx="5238750" cy="1882140"/>
            <wp:effectExtent l="0" t="0" r="0" b="3810"/>
            <wp:docPr id="1608528092" name="图片 160852809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528092" name="图片 1608528092"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5238750" cy="1882566"/>
                    </a:xfrm>
                    <a:prstGeom prst="rect">
                      <a:avLst/>
                    </a:prstGeom>
                  </pic:spPr>
                </pic:pic>
              </a:graphicData>
            </a:graphic>
          </wp:inline>
        </w:drawing>
      </w:r>
      <w:r>
        <w:rPr>
          <w:color w:val="000000"/>
        </w:rPr>
        <w:t xml:space="preserve">  </w:t>
      </w:r>
    </w:p>
    <w:p w14:paraId="695B655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）用笔画线代替导线将实物图连接完整，使滑片向右滑动时电流表的示数变大；</w:t>
      </w:r>
      <w:r>
        <w:rPr>
          <w:color w:val="000000"/>
        </w:rPr>
        <w:t>______</w:t>
      </w:r>
    </w:p>
    <w:p w14:paraId="5F40C9E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）正确连接电路，闭合并关后，发现电流表无示数，电压表有示数，则电路可能出现的故障是</w:t>
      </w:r>
      <w:r>
        <w:rPr>
          <w:color w:val="000000"/>
        </w:rPr>
        <w:t>______</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608"/>
        <w:gridCol w:w="608"/>
        <w:gridCol w:w="608"/>
        <w:gridCol w:w="608"/>
        <w:gridCol w:w="608"/>
        <w:gridCol w:w="608"/>
      </w:tblGrid>
      <w:tr w14:paraId="5D539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497B9D">
            <w:pPr>
              <w:spacing w:line="360" w:lineRule="auto"/>
              <w:jc w:val="center"/>
              <w:textAlignment w:val="center"/>
              <w:rPr>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6C2B3A">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503596">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64455D">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F1FDC5">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DA1F15">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09F28B">
            <w:pPr>
              <w:spacing w:line="360" w:lineRule="auto"/>
              <w:jc w:val="center"/>
              <w:textAlignment w:val="center"/>
              <w:rPr>
                <w:color w:val="000000"/>
              </w:rPr>
            </w:pPr>
            <w:r>
              <w:rPr>
                <w:rFonts w:ascii="Times New Roman" w:hAnsi="Times New Roman" w:eastAsia="Times New Roman" w:cs="Times New Roman"/>
                <w:color w:val="000000"/>
              </w:rPr>
              <w:t>6</w:t>
            </w:r>
          </w:p>
        </w:tc>
      </w:tr>
      <w:tr w14:paraId="01E23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3AE44B">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1FE10A">
            <w:pPr>
              <w:spacing w:line="360" w:lineRule="auto"/>
              <w:jc w:val="center"/>
              <w:textAlignment w:val="center"/>
              <w:rPr>
                <w:color w:val="000000"/>
              </w:rPr>
            </w:pPr>
            <w:r>
              <w:rPr>
                <w:rFonts w:ascii="Times New Roman" w:hAnsi="Times New Roman" w:eastAsia="Times New Roman" w:cs="Times New Roman"/>
                <w:color w:val="000000"/>
              </w:rPr>
              <w:t>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1565F1">
            <w:pPr>
              <w:spacing w:line="360" w:lineRule="auto"/>
              <w:jc w:val="center"/>
              <w:textAlignment w:val="center"/>
              <w:rPr>
                <w:color w:val="000000"/>
              </w:rPr>
            </w:pPr>
            <w:r>
              <w:rPr>
                <w:rFonts w:ascii="Times New Roman" w:hAnsi="Times New Roman" w:eastAsia="Times New Roman" w:cs="Times New Roman"/>
                <w:color w:val="000000"/>
              </w:rPr>
              <w:t>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1EE148">
            <w:pPr>
              <w:spacing w:line="360" w:lineRule="auto"/>
              <w:jc w:val="center"/>
              <w:textAlignment w:val="center"/>
              <w:rPr>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D3E53B">
            <w:pPr>
              <w:spacing w:line="360" w:lineRule="auto"/>
              <w:jc w:val="center"/>
              <w:textAlignment w:val="center"/>
              <w:rPr>
                <w:color w:val="000000"/>
              </w:rPr>
            </w:pPr>
            <w:r>
              <w:rPr>
                <w:rFonts w:ascii="Times New Roman" w:hAnsi="Times New Roman" w:eastAsia="Times New Roman" w:cs="Times New Roman"/>
                <w:color w:val="000000"/>
              </w:rPr>
              <w:t>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A6979D">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73BCDC">
            <w:pPr>
              <w:spacing w:line="360" w:lineRule="auto"/>
              <w:jc w:val="center"/>
              <w:textAlignment w:val="center"/>
              <w:rPr>
                <w:color w:val="000000"/>
              </w:rPr>
            </w:pPr>
            <w:r>
              <w:rPr>
                <w:rFonts w:ascii="Times New Roman" w:hAnsi="Times New Roman" w:eastAsia="Times New Roman" w:cs="Times New Roman"/>
                <w:color w:val="000000"/>
              </w:rPr>
              <w:t>2.4</w:t>
            </w:r>
          </w:p>
        </w:tc>
      </w:tr>
      <w:tr w14:paraId="05E13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5D60B6">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E8EF9A">
            <w:pPr>
              <w:spacing w:line="360" w:lineRule="auto"/>
              <w:jc w:val="center"/>
              <w:textAlignment w:val="center"/>
              <w:rPr>
                <w:color w:val="000000"/>
              </w:rPr>
            </w:pPr>
            <w:r>
              <w:rPr>
                <w:rFonts w:ascii="Times New Roman" w:hAnsi="Times New Roman" w:eastAsia="Times New Roman" w:cs="Times New Roman"/>
                <w:color w:val="000000"/>
              </w:rPr>
              <w:t>0.08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13D7AC">
            <w:pPr>
              <w:spacing w:line="360" w:lineRule="auto"/>
              <w:jc w:val="center"/>
              <w:textAlignment w:val="center"/>
              <w:rPr>
                <w:color w:val="000000"/>
              </w:rPr>
            </w:pPr>
            <w:r>
              <w:rPr>
                <w:rFonts w:ascii="Times New Roman" w:hAnsi="Times New Roman" w:eastAsia="Times New Roman" w:cs="Times New Roman"/>
                <w:color w:val="000000"/>
              </w:rPr>
              <w:t>0.16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B0E2BF">
            <w:pPr>
              <w:spacing w:line="360" w:lineRule="auto"/>
              <w:jc w:val="center"/>
              <w:textAlignment w:val="center"/>
              <w:rPr>
                <w:color w:val="000000"/>
              </w:rPr>
            </w:pPr>
            <w:r>
              <w:rPr>
                <w:rFonts w:ascii="Times New Roman" w:hAnsi="Times New Roman" w:eastAsia="Times New Roman" w:cs="Times New Roman"/>
                <w:color w:val="000000"/>
              </w:rPr>
              <w:t>0.30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ADCC03">
            <w:pPr>
              <w:spacing w:line="360" w:lineRule="auto"/>
              <w:jc w:val="center"/>
              <w:textAlignment w:val="center"/>
              <w:rPr>
                <w:color w:val="000000"/>
              </w:rPr>
            </w:pPr>
            <w:r>
              <w:rPr>
                <w:rFonts w:ascii="Times New Roman" w:hAnsi="Times New Roman" w:eastAsia="Times New Roman" w:cs="Times New Roman"/>
                <w:color w:val="000000"/>
              </w:rPr>
              <w:t>0.32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713D23">
            <w:pPr>
              <w:spacing w:line="360" w:lineRule="auto"/>
              <w:jc w:val="center"/>
              <w:textAlignment w:val="center"/>
              <w:rPr>
                <w:color w:val="000000"/>
              </w:rPr>
            </w:pPr>
            <w:r>
              <w:rPr>
                <w:rFonts w:ascii="Times New Roman" w:hAnsi="Times New Roman" w:eastAsia="Times New Roman" w:cs="Times New Roman"/>
                <w:color w:val="000000"/>
              </w:rPr>
              <w:t>0.40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E9A6EA">
            <w:pPr>
              <w:spacing w:line="360" w:lineRule="auto"/>
              <w:jc w:val="center"/>
              <w:textAlignment w:val="center"/>
              <w:rPr>
                <w:color w:val="000000"/>
              </w:rPr>
            </w:pPr>
            <w:r>
              <w:rPr>
                <w:rFonts w:ascii="Times New Roman" w:hAnsi="Times New Roman" w:eastAsia="Times New Roman" w:cs="Times New Roman"/>
                <w:color w:val="000000"/>
              </w:rPr>
              <w:t>0.48</w:t>
            </w:r>
          </w:p>
        </w:tc>
      </w:tr>
    </w:tbl>
    <w:p w14:paraId="517A64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）排除故障后，测量出的数据如上表，请在图乙的坐标纸中描点画出</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图像；</w:t>
      </w:r>
      <w:r>
        <w:rPr>
          <w:color w:val="000000"/>
        </w:rPr>
        <w:t>______</w:t>
      </w:r>
    </w:p>
    <w:p w14:paraId="2A2EF23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）小俊和小红分析图像后得出了结论，为了使结论具有普遍性，小俊提出用刚才的实验器材增加实验次数，小红提出换用不同的定值电阻重复前面的实验。你觉得科学合理的是</w:t>
      </w:r>
      <w:r>
        <w:rPr>
          <w:color w:val="000000"/>
        </w:rPr>
        <w:t>______</w:t>
      </w:r>
      <w:r>
        <w:rPr>
          <w:rFonts w:ascii="宋体" w:hAnsi="宋体" w:eastAsia="宋体" w:cs="宋体"/>
          <w:color w:val="000000"/>
        </w:rPr>
        <w:t>（选填“小俊”或“小红”）的方案；</w:t>
      </w:r>
    </w:p>
    <w:p w14:paraId="3D5E8B2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）他们发现另外一组的同学画出的图像（如图丙）所反映出的规律与自己的不同，请你分析该小组实验中可能存在的问题是</w:t>
      </w:r>
      <w:r>
        <w:rPr>
          <w:color w:val="000000"/>
        </w:rPr>
        <w:t>______</w:t>
      </w:r>
      <w:r>
        <w:rPr>
          <w:rFonts w:ascii="宋体" w:hAnsi="宋体" w:eastAsia="宋体" w:cs="宋体"/>
          <w:color w:val="000000"/>
        </w:rPr>
        <w:t>。</w:t>
      </w:r>
    </w:p>
    <w:p w14:paraId="7EB0C7B6">
      <w:pPr>
        <w:spacing w:line="360" w:lineRule="auto"/>
        <w:jc w:val="left"/>
        <w:textAlignment w:val="center"/>
        <w:rPr>
          <w:color w:val="000000"/>
        </w:rPr>
      </w:pPr>
      <w:r>
        <w:rPr>
          <w:rFonts w:ascii="宋体" w:hAnsi="宋体" w:eastAsia="宋体" w:cs="宋体"/>
          <w:b/>
          <w:color w:val="000000"/>
          <w:sz w:val="24"/>
        </w:rPr>
        <w:t>四、应用实践题（本大题共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5092E710">
      <w:pPr>
        <w:spacing w:line="360" w:lineRule="auto"/>
        <w:jc w:val="left"/>
        <w:textAlignment w:val="center"/>
        <w:rPr>
          <w:color w:val="000000"/>
        </w:rPr>
      </w:pPr>
      <w:r>
        <w:rPr>
          <w:color w:val="000000"/>
        </w:rPr>
        <w:t xml:space="preserve">25. </w:t>
      </w:r>
      <w:r>
        <w:rPr>
          <w:rFonts w:ascii="宋体" w:hAnsi="宋体" w:eastAsia="宋体" w:cs="宋体"/>
          <w:color w:val="000000"/>
        </w:rPr>
        <w:t>近些年来，国家大力提倡开发各种绿色可再生能源，助力实现“碳达峰、碳中和”的战略目标。如图所示是宜昌某风电场，总装机容量</w:t>
      </w:r>
      <w:r>
        <w:rPr>
          <w:rFonts w:ascii="Times New Roman" w:hAnsi="Times New Roman" w:eastAsia="Times New Roman" w:cs="Times New Roman"/>
          <w:color w:val="000000"/>
        </w:rPr>
        <w:t>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kW</w:t>
      </w:r>
      <w:r>
        <w:rPr>
          <w:rFonts w:ascii="宋体" w:hAnsi="宋体" w:eastAsia="宋体" w:cs="宋体"/>
          <w:color w:val="000000"/>
        </w:rPr>
        <w:t>，年发电量</w:t>
      </w:r>
      <w:r>
        <w:rPr>
          <w:rFonts w:ascii="Times New Roman" w:hAnsi="Times New Roman" w:eastAsia="Times New Roman" w:cs="Times New Roman"/>
          <w:color w:val="000000"/>
        </w:rPr>
        <w:t>9000</w:t>
      </w:r>
      <w:r>
        <w:rPr>
          <w:rFonts w:ascii="宋体" w:hAnsi="宋体" w:eastAsia="宋体" w:cs="宋体"/>
          <w:color w:val="000000"/>
        </w:rPr>
        <w:t>万度。问：</w:t>
      </w:r>
    </w:p>
    <w:p w14:paraId="317D96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）该风电场年发电时间可达多少小时？</w:t>
      </w:r>
    </w:p>
    <w:p w14:paraId="5AFB0B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）如果火电站的发电效率为</w:t>
      </w:r>
      <w:r>
        <w:rPr>
          <w:rFonts w:ascii="Times New Roman" w:hAnsi="Times New Roman" w:eastAsia="Times New Roman" w:cs="Times New Roman"/>
          <w:color w:val="000000"/>
        </w:rPr>
        <w:t>40%</w:t>
      </w:r>
      <w:r>
        <w:rPr>
          <w:rFonts w:ascii="宋体" w:hAnsi="宋体" w:eastAsia="宋体" w:cs="宋体"/>
          <w:color w:val="000000"/>
        </w:rPr>
        <w:t>，要得到相同的电能，每年需要多少吨煤？（煤的热值为</w:t>
      </w:r>
      <w:r>
        <w:rPr>
          <w:rFonts w:ascii="Times New Roman" w:hAnsi="Times New Roman" w:eastAsia="Times New Roman" w:cs="Times New Roman"/>
          <w:color w:val="000000"/>
        </w:rPr>
        <w:t>3.0×10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w:t>
      </w:r>
    </w:p>
    <w:p w14:paraId="68811EE8">
      <w:pPr>
        <w:spacing w:line="360" w:lineRule="auto"/>
        <w:jc w:val="left"/>
        <w:textAlignment w:val="center"/>
        <w:rPr>
          <w:color w:val="000000"/>
        </w:rPr>
      </w:pPr>
      <w:r>
        <w:rPr>
          <w:color w:val="000000"/>
        </w:rPr>
        <w:drawing>
          <wp:inline distT="0" distB="0" distL="114300" distR="114300">
            <wp:extent cx="1676400" cy="103822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676400" cy="1038225"/>
                    </a:xfrm>
                    <a:prstGeom prst="rect">
                      <a:avLst/>
                    </a:prstGeom>
                  </pic:spPr>
                </pic:pic>
              </a:graphicData>
            </a:graphic>
          </wp:inline>
        </w:drawing>
      </w:r>
      <w:r>
        <w:rPr>
          <w:color w:val="000000"/>
        </w:rPr>
        <w:t xml:space="preserve">  </w:t>
      </w:r>
    </w:p>
    <w:p w14:paraId="1A8389D1">
      <w:pPr>
        <w:spacing w:line="360" w:lineRule="auto"/>
        <w:jc w:val="left"/>
        <w:textAlignment w:val="center"/>
        <w:rPr>
          <w:color w:val="000000"/>
        </w:rPr>
      </w:pPr>
      <w:r>
        <w:rPr>
          <w:color w:val="000000"/>
        </w:rPr>
        <w:t xml:space="preserve">26. </w:t>
      </w:r>
      <w:r>
        <w:rPr>
          <w:rFonts w:ascii="宋体" w:hAnsi="宋体" w:eastAsia="宋体" w:cs="宋体"/>
          <w:color w:val="000000"/>
        </w:rPr>
        <w:t>如图甲为一只家用电吹风，它内部有一根电热丝和一个产生强风的风扇。</w:t>
      </w:r>
    </w:p>
    <w:p w14:paraId="233D58F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）小丽给家里的猫咪洗完澡，用电吹风帮猫咪吹干毛发后，发现原本干净的电吹风尾部吸附了不少毛发，造成这一现象的物理原理是</w:t>
      </w:r>
      <w:r>
        <w:rPr>
          <w:color w:val="000000"/>
        </w:rPr>
        <w:t>______</w:t>
      </w:r>
      <w:r>
        <w:rPr>
          <w:rFonts w:ascii="宋体" w:hAnsi="宋体" w:eastAsia="宋体" w:cs="宋体"/>
          <w:color w:val="000000"/>
        </w:rPr>
        <w:t>；</w:t>
      </w:r>
    </w:p>
    <w:p w14:paraId="179B76A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）如图乙为电吹风的内部电路简图，通过开关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实现冷风和热风两挡功能，电热丝应该接在图中</w:t>
      </w:r>
      <w:r>
        <w:rPr>
          <w:color w:val="000000"/>
        </w:rPr>
        <w:t>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”）位置；</w:t>
      </w:r>
    </w:p>
    <w:p w14:paraId="431D680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）该电吹风的部分参数如下表，电吹风冷风挡正常工作时，通过风扇的电流是多少</w:t>
      </w:r>
      <w:r>
        <w:rPr>
          <w:color w:val="000000"/>
        </w:rPr>
        <w:t>______</w:t>
      </w:r>
      <w:r>
        <w:rPr>
          <w:rFonts w:ascii="宋体" w:hAnsi="宋体" w:eastAsia="宋体" w:cs="宋体"/>
          <w:color w:val="000000"/>
        </w:rPr>
        <w:t>？（保留两位小数）电热丝的电阻及其</w:t>
      </w:r>
      <w:r>
        <w:rPr>
          <w:rFonts w:ascii="Times New Roman" w:hAnsi="Times New Roman" w:eastAsia="Times New Roman" w:cs="Times New Roman"/>
          <w:color w:val="000000"/>
        </w:rPr>
        <w:t>1min</w:t>
      </w:r>
      <w:r>
        <w:rPr>
          <w:rFonts w:ascii="宋体" w:hAnsi="宋体" w:eastAsia="宋体" w:cs="宋体"/>
          <w:color w:val="000000"/>
        </w:rPr>
        <w:t>内产生的热量是多少？</w:t>
      </w:r>
      <w:r>
        <w:rPr>
          <w:color w:val="000000"/>
        </w:rPr>
        <w:t>______</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859"/>
      </w:tblGrid>
      <w:tr w14:paraId="63CDD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61882A">
            <w:pPr>
              <w:spacing w:line="360" w:lineRule="auto"/>
              <w:jc w:val="center"/>
              <w:textAlignment w:val="center"/>
              <w:rPr>
                <w:color w:val="000000"/>
              </w:rPr>
            </w:pPr>
            <w:r>
              <w:rPr>
                <w:rFonts w:ascii="宋体" w:hAnsi="宋体" w:eastAsia="宋体" w:cs="宋体"/>
                <w:color w:val="000000"/>
              </w:rPr>
              <w:t>额定电压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203D91">
            <w:pPr>
              <w:spacing w:line="360" w:lineRule="auto"/>
              <w:jc w:val="center"/>
              <w:textAlignment w:val="center"/>
              <w:rPr>
                <w:color w:val="000000"/>
              </w:rPr>
            </w:pPr>
            <w:r>
              <w:rPr>
                <w:rFonts w:ascii="Times New Roman" w:hAnsi="Times New Roman" w:eastAsia="Times New Roman" w:cs="Times New Roman"/>
                <w:color w:val="000000"/>
              </w:rPr>
              <w:t>220V</w:t>
            </w:r>
          </w:p>
        </w:tc>
      </w:tr>
      <w:tr w14:paraId="4F2EA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5FC617">
            <w:pPr>
              <w:spacing w:line="360" w:lineRule="auto"/>
              <w:jc w:val="center"/>
              <w:textAlignment w:val="center"/>
              <w:rPr>
                <w:color w:val="000000"/>
              </w:rPr>
            </w:pPr>
            <w:r>
              <w:rPr>
                <w:rFonts w:ascii="宋体" w:hAnsi="宋体" w:eastAsia="宋体" w:cs="宋体"/>
                <w:color w:val="000000"/>
              </w:rPr>
              <w:t>热风功率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97A28E">
            <w:pPr>
              <w:spacing w:line="360" w:lineRule="auto"/>
              <w:jc w:val="center"/>
              <w:textAlignment w:val="center"/>
              <w:rPr>
                <w:color w:val="000000"/>
              </w:rPr>
            </w:pPr>
            <w:r>
              <w:rPr>
                <w:rFonts w:ascii="Times New Roman" w:hAnsi="Times New Roman" w:eastAsia="Times New Roman" w:cs="Times New Roman"/>
                <w:color w:val="000000"/>
              </w:rPr>
              <w:t>1250W</w:t>
            </w:r>
          </w:p>
        </w:tc>
      </w:tr>
      <w:tr w14:paraId="4085D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F6EFA5">
            <w:pPr>
              <w:spacing w:line="360" w:lineRule="auto"/>
              <w:jc w:val="center"/>
              <w:textAlignment w:val="center"/>
              <w:rPr>
                <w:color w:val="000000"/>
              </w:rPr>
            </w:pPr>
            <w:r>
              <w:rPr>
                <w:rFonts w:ascii="宋体" w:hAnsi="宋体" w:eastAsia="宋体" w:cs="宋体"/>
                <w:color w:val="000000"/>
              </w:rPr>
              <w:t>冷风功率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4951CF">
            <w:pPr>
              <w:spacing w:line="360" w:lineRule="auto"/>
              <w:jc w:val="center"/>
              <w:textAlignment w:val="center"/>
              <w:rPr>
                <w:color w:val="000000"/>
              </w:rPr>
            </w:pPr>
            <w:r>
              <w:rPr>
                <w:rFonts w:ascii="Times New Roman" w:hAnsi="Times New Roman" w:eastAsia="Times New Roman" w:cs="Times New Roman"/>
                <w:color w:val="000000"/>
              </w:rPr>
              <w:t>40W</w:t>
            </w:r>
          </w:p>
        </w:tc>
      </w:tr>
    </w:tbl>
    <w:p w14:paraId="40FD2D04">
      <w:pPr>
        <w:spacing w:line="360" w:lineRule="auto"/>
        <w:jc w:val="left"/>
        <w:textAlignment w:val="center"/>
        <w:rPr>
          <w:color w:val="000000"/>
        </w:rPr>
      </w:pPr>
      <w:r>
        <w:rPr>
          <w:color w:val="000000"/>
        </w:rPr>
        <w:drawing>
          <wp:inline distT="0" distB="0" distL="114300" distR="114300">
            <wp:extent cx="2486025" cy="140017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2486025" cy="1400175"/>
                    </a:xfrm>
                    <a:prstGeom prst="rect">
                      <a:avLst/>
                    </a:prstGeom>
                  </pic:spPr>
                </pic:pic>
              </a:graphicData>
            </a:graphic>
          </wp:inline>
        </w:drawing>
      </w:r>
      <w:r>
        <w:rPr>
          <w:color w:val="000000"/>
        </w:rPr>
        <w:t xml:space="preserve">  </w:t>
      </w:r>
    </w:p>
    <w:p w14:paraId="75824EED">
      <w:pPr>
        <w:spacing w:line="360" w:lineRule="auto"/>
        <w:jc w:val="both"/>
        <w:textAlignment w:val="center"/>
        <w:rPr>
          <w:color w:val="000000"/>
        </w:rPr>
      </w:pPr>
      <w:r>
        <w:rPr>
          <w:color w:val="000000"/>
        </w:rPr>
        <w:t xml:space="preserve">27. </w:t>
      </w:r>
      <w:r>
        <w:rPr>
          <w:rFonts w:ascii="宋体" w:hAnsi="宋体" w:eastAsia="宋体" w:cs="宋体"/>
          <w:color w:val="000000"/>
        </w:rPr>
        <w:t>如图所示，我国的“奋斗者”号载人潜水器是目前人类下潜深度最大，也是国际上唯一能同时携带</w:t>
      </w:r>
      <w:r>
        <w:rPr>
          <w:rFonts w:ascii="Times New Roman" w:hAnsi="Times New Roman" w:eastAsia="Times New Roman" w:cs="Times New Roman"/>
          <w:color w:val="000000"/>
        </w:rPr>
        <w:t>3</w:t>
      </w:r>
      <w:r>
        <w:rPr>
          <w:rFonts w:ascii="宋体" w:hAnsi="宋体" w:eastAsia="宋体" w:cs="宋体"/>
          <w:color w:val="000000"/>
        </w:rPr>
        <w:t>人多次往返全海深作业的载人深潜装备。</w:t>
      </w:r>
      <w:r>
        <w:rPr>
          <w:rFonts w:ascii="Times New Roman" w:hAnsi="Times New Roman" w:eastAsia="Times New Roman" w:cs="Times New Roman"/>
          <w:color w:val="000000"/>
        </w:rPr>
        <w:t>2020</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日，“奋斗者”号成功坐底马里亚纳海沟，下潜深度达</w:t>
      </w:r>
      <w:r>
        <w:rPr>
          <w:rFonts w:ascii="Times New Roman" w:hAnsi="Times New Roman" w:eastAsia="Times New Roman" w:cs="Times New Roman"/>
          <w:color w:val="000000"/>
        </w:rPr>
        <w:t>10909</w:t>
      </w:r>
      <w:r>
        <w:rPr>
          <w:rFonts w:ascii="宋体" w:hAnsi="宋体" w:eastAsia="宋体" w:cs="宋体"/>
          <w:color w:val="000000"/>
        </w:rPr>
        <w:t>米，前部的两个机械手从海底抓取了一块质量为</w:t>
      </w:r>
      <w:r>
        <w:rPr>
          <w:rFonts w:ascii="Times New Roman" w:hAnsi="Times New Roman" w:eastAsia="Times New Roman" w:cs="Times New Roman"/>
          <w:color w:val="000000"/>
        </w:rPr>
        <w:t>8.4kg</w:t>
      </w:r>
      <w:r>
        <w:rPr>
          <w:rFonts w:ascii="宋体" w:hAnsi="宋体" w:eastAsia="宋体" w:cs="宋体"/>
          <w:color w:val="000000"/>
        </w:rPr>
        <w:t>，体积为</w:t>
      </w:r>
      <w:r>
        <w:rPr>
          <w:rFonts w:ascii="Times New Roman" w:hAnsi="Times New Roman" w:eastAsia="Times New Roman" w:cs="Times New Roman"/>
          <w:color w:val="000000"/>
        </w:rPr>
        <w:t>3dm</w:t>
      </w:r>
      <w:r>
        <w:rPr>
          <w:rFonts w:ascii="Times New Roman" w:hAnsi="Times New Roman" w:eastAsia="Times New Roman" w:cs="Times New Roman"/>
          <w:color w:val="000000"/>
          <w:vertAlign w:val="superscript"/>
        </w:rPr>
        <w:t>3</w:t>
      </w:r>
      <w:r>
        <w:rPr>
          <w:rFonts w:ascii="宋体" w:hAnsi="宋体" w:eastAsia="宋体" w:cs="宋体"/>
          <w:color w:val="000000"/>
        </w:rPr>
        <w:t>的深海岩石，固定在采样篮上带出了水面。问：</w:t>
      </w:r>
    </w:p>
    <w:p w14:paraId="48C3772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）“奋斗者”号配备的水声通信系统可以在万米海底将文字、语音和图像实时传输给海面上的母船，这种信息传递是通过</w:t>
      </w:r>
      <w:r>
        <w:rPr>
          <w:color w:val="000000"/>
        </w:rPr>
        <w:t>___________</w:t>
      </w:r>
      <w:r>
        <w:rPr>
          <w:rFonts w:ascii="宋体" w:hAnsi="宋体" w:eastAsia="宋体" w:cs="宋体"/>
          <w:color w:val="000000"/>
        </w:rPr>
        <w:t>（选填“超声波”或“电磁波”）实现的；</w:t>
      </w:r>
    </w:p>
    <w:p w14:paraId="0663CCB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）“奋斗者”坐底时受到的海水压强是多少？（海水密度近似为</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r>
        <w:rPr>
          <w:color w:val="000000"/>
        </w:rPr>
        <w:t>___________</w:t>
      </w:r>
    </w:p>
    <w:p w14:paraId="698C0AE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）带回的岩石密度是多少</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color w:val="000000"/>
        </w:rPr>
        <w:t>___________</w:t>
      </w:r>
      <w:r>
        <w:rPr>
          <w:rFonts w:ascii="宋体" w:hAnsi="宋体" w:eastAsia="宋体" w:cs="宋体"/>
          <w:color w:val="000000"/>
        </w:rPr>
        <w:t>？将它从海底匀速提升至水面，不计水的阻力，采样篮对它做的功是多少</w:t>
      </w:r>
      <w:r>
        <w:rPr>
          <w:rFonts w:ascii="Times New Roman" w:hAnsi="Times New Roman" w:eastAsia="Times New Roman" w:cs="Times New Roman"/>
          <w:color w:val="000000"/>
        </w:rPr>
        <w:t>J</w:t>
      </w:r>
      <w:r>
        <w:rPr>
          <w:rFonts w:ascii="宋体" w:hAnsi="宋体" w:eastAsia="宋体" w:cs="宋体"/>
          <w:color w:val="000000"/>
        </w:rPr>
        <w:t>？</w:t>
      </w:r>
      <w:r>
        <w:rPr>
          <w:color w:val="000000"/>
        </w:rPr>
        <w:t>___________</w:t>
      </w:r>
    </w:p>
    <w:p w14:paraId="295A795C">
      <w:pPr>
        <w:spacing w:line="360" w:lineRule="auto"/>
        <w:jc w:val="both"/>
        <w:textAlignment w:val="center"/>
        <w:rPr>
          <w:color w:val="000000"/>
        </w:rPr>
      </w:pPr>
      <w:r>
        <w:rPr>
          <w:color w:val="000000"/>
        </w:rPr>
        <w:drawing>
          <wp:inline distT="0" distB="0" distL="114300" distR="114300">
            <wp:extent cx="1895475" cy="981075"/>
            <wp:effectExtent l="0" t="0" r="9525"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895475" cy="981075"/>
                    </a:xfrm>
                    <a:prstGeom prst="rect">
                      <a:avLst/>
                    </a:prstGeom>
                  </pic:spPr>
                </pic:pic>
              </a:graphicData>
            </a:graphic>
          </wp:inline>
        </w:drawing>
      </w:r>
      <w:r>
        <w:rPr>
          <w:color w:val="000000"/>
        </w:rPr>
        <w:t xml:space="preserve">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93CC1">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055A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10E09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F13F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9F24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918E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5A2094"/>
    <w:rsid w:val="1BFE0AF5"/>
    <w:rsid w:val="1EE1086D"/>
    <w:rsid w:val="38274566"/>
    <w:rsid w:val="5B1F5F56"/>
    <w:rsid w:val="65B879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8" Type="http://schemas.openxmlformats.org/officeDocument/2006/relationships/fontTable" Target="fontTable.xml"/><Relationship Id="rId37" Type="http://schemas.openxmlformats.org/officeDocument/2006/relationships/customXml" Target="../customXml/item1.xml"/><Relationship Id="rId36" Type="http://schemas.openxmlformats.org/officeDocument/2006/relationships/image" Target="media/image26.png"/><Relationship Id="rId35" Type="http://schemas.openxmlformats.org/officeDocument/2006/relationships/image" Target="media/image25.png"/><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wmf"/><Relationship Id="rId23" Type="http://schemas.openxmlformats.org/officeDocument/2006/relationships/oleObject" Target="embeddings/oleObject1.bin"/><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4099</Words>
  <Characters>4629</Characters>
  <Lines>0</Lines>
  <Paragraphs>0</Paragraphs>
  <TotalTime>4</TotalTime>
  <ScaleCrop>false</ScaleCrop>
  <LinksUpToDate>false</LinksUpToDate>
  <CharactersWithSpaces>4803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2023-06-24T16:20:00Z</dcterms:created>
  <dc:creator>学科网试题生产平台</dc:creator>
  <dc:description>3265859007488000</dc:description>
  <cp:lastModifiedBy>上帝掷骰子吗</cp:lastModifiedBy>
  <dcterms:modified xsi:type="dcterms:W3CDTF">2024-07-19T16:53:55Z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8DAD3B72832E4975803B9BC00EC61643_12</vt:lpwstr>
  </property>
</Properties>
</file>