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6F2E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12357100</wp:posOffset>
            </wp:positionV>
            <wp:extent cx="393700" cy="4826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理科综合试卷</w:t>
      </w:r>
    </w:p>
    <w:p w14:paraId="17FB2404">
      <w:pPr>
        <w:spacing w:line="360" w:lineRule="auto"/>
        <w:jc w:val="left"/>
      </w:pPr>
      <w:r>
        <w:rPr>
          <w:rFonts w:ascii="宋体" w:hAnsi="宋体" w:eastAsia="宋体" w:cs="宋体"/>
          <w:b/>
          <w:color w:val="auto"/>
          <w:sz w:val="24"/>
        </w:rPr>
        <w:t>一、选择题。</w:t>
      </w:r>
    </w:p>
    <w:p w14:paraId="5DD5A28A">
      <w:pPr>
        <w:spacing w:line="360" w:lineRule="auto"/>
        <w:jc w:val="left"/>
      </w:pPr>
      <w:r>
        <w:rPr>
          <w:color w:val="auto"/>
        </w:rPr>
        <w:t xml:space="preserve">1. </w:t>
      </w:r>
      <w:r>
        <w:rPr>
          <w:rFonts w:ascii="宋体" w:hAnsi="宋体" w:eastAsia="宋体" w:cs="宋体"/>
          <w:color w:val="auto"/>
        </w:rPr>
        <w:t>对中学生体育运动相关数据的估测，符合实际的是（　　）</w:t>
      </w:r>
    </w:p>
    <w:p w14:paraId="124729DD">
      <w:pPr>
        <w:spacing w:line="360" w:lineRule="auto"/>
        <w:jc w:val="left"/>
        <w:textAlignment w:val="center"/>
        <w:rPr>
          <w:color w:val="auto"/>
        </w:rPr>
      </w:pPr>
      <w:r>
        <w:t xml:space="preserve">A. </w:t>
      </w:r>
      <w:r>
        <w:rPr>
          <w:rFonts w:ascii="宋体" w:hAnsi="宋体" w:eastAsia="宋体" w:cs="宋体"/>
          <w:color w:val="auto"/>
        </w:rPr>
        <w:t>立定跳远的跳跃距离约为</w:t>
      </w:r>
      <w:r>
        <w:rPr>
          <w:rFonts w:ascii="Times New Roman" w:hAnsi="Times New Roman" w:eastAsia="Times New Roman" w:cs="Times New Roman"/>
          <w:color w:val="auto"/>
        </w:rPr>
        <w:t>2m</w:t>
      </w:r>
    </w:p>
    <w:p w14:paraId="21594AD2">
      <w:pPr>
        <w:spacing w:line="360" w:lineRule="auto"/>
        <w:jc w:val="left"/>
        <w:textAlignment w:val="center"/>
        <w:rPr>
          <w:color w:val="auto"/>
        </w:rPr>
      </w:pPr>
      <w:r>
        <w:t xml:space="preserve">B. </w:t>
      </w:r>
      <w:r>
        <w:rPr>
          <w:rFonts w:ascii="宋体" w:hAnsi="宋体" w:eastAsia="宋体" w:cs="宋体"/>
          <w:color w:val="auto"/>
        </w:rPr>
        <w:t>一个篮球</w:t>
      </w:r>
      <w:r>
        <w:rPr>
          <w:rFonts w:ascii="宋体" w:hAnsi="宋体" w:eastAsia="宋体" w:cs="宋体"/>
          <w:color w:val="auto"/>
          <w:position w:val="0"/>
        </w:rPr>
        <w:drawing>
          <wp:inline distT="0" distB="0" distL="114300" distR="114300">
            <wp:extent cx="133350" cy="177800"/>
            <wp:effectExtent l="0" t="0" r="0" b="13335"/>
            <wp:docPr id="163547" name="图片 16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7" name="图片 1635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rPr>
          <w:rFonts w:ascii="Times New Roman" w:hAnsi="Times New Roman" w:eastAsia="Times New Roman" w:cs="Times New Roman"/>
          <w:color w:val="auto"/>
        </w:rPr>
        <w:t>100g</w:t>
      </w:r>
    </w:p>
    <w:p w14:paraId="4541ECBB">
      <w:pPr>
        <w:spacing w:line="360" w:lineRule="auto"/>
        <w:jc w:val="left"/>
        <w:textAlignment w:val="center"/>
        <w:rPr>
          <w:color w:val="auto"/>
        </w:rPr>
      </w:pPr>
      <w:r>
        <w:t xml:space="preserve">C. </w:t>
      </w:r>
      <w:r>
        <w:rPr>
          <w:rFonts w:ascii="Times New Roman" w:hAnsi="Times New Roman" w:eastAsia="Times New Roman" w:cs="Times New Roman"/>
          <w:color w:val="auto"/>
        </w:rPr>
        <w:t>800m</w:t>
      </w:r>
      <w:r>
        <w:rPr>
          <w:rFonts w:ascii="宋体" w:hAnsi="宋体" w:eastAsia="宋体" w:cs="宋体"/>
          <w:color w:val="auto"/>
        </w:rPr>
        <w:t>比赛后体温约为</w:t>
      </w:r>
      <w:r>
        <w:rPr>
          <w:rFonts w:ascii="Times New Roman" w:hAnsi="Times New Roman" w:eastAsia="Times New Roman" w:cs="Times New Roman"/>
          <w:color w:val="auto"/>
        </w:rPr>
        <w:t>45℃</w:t>
      </w:r>
    </w:p>
    <w:p w14:paraId="140B94FE">
      <w:pPr>
        <w:spacing w:line="360" w:lineRule="auto"/>
        <w:jc w:val="left"/>
        <w:textAlignment w:val="center"/>
        <w:rPr>
          <w:color w:val="000000"/>
        </w:rPr>
      </w:pPr>
      <w:r>
        <w:t xml:space="preserve">D. </w:t>
      </w:r>
      <w:r>
        <w:rPr>
          <w:rFonts w:ascii="Times New Roman" w:hAnsi="Times New Roman" w:eastAsia="Times New Roman" w:cs="Times New Roman"/>
          <w:color w:val="auto"/>
        </w:rPr>
        <w:t>100m</w:t>
      </w:r>
      <w:r>
        <w:rPr>
          <w:rFonts w:ascii="宋体" w:hAnsi="宋体" w:eastAsia="宋体" w:cs="宋体"/>
          <w:color w:val="auto"/>
        </w:rPr>
        <w:t>跑的成绩约为</w:t>
      </w:r>
      <w:r>
        <w:rPr>
          <w:rFonts w:ascii="Times New Roman" w:hAnsi="Times New Roman" w:eastAsia="Times New Roman" w:cs="Times New Roman"/>
          <w:color w:val="auto"/>
        </w:rPr>
        <w:t>8s</w:t>
      </w:r>
    </w:p>
    <w:p w14:paraId="787E9A0F">
      <w:pPr>
        <w:spacing w:line="360" w:lineRule="auto"/>
        <w:jc w:val="left"/>
        <w:textAlignment w:val="center"/>
        <w:rPr>
          <w:color w:val="000000"/>
        </w:rPr>
      </w:pPr>
      <w:r>
        <w:rPr>
          <w:color w:val="000000"/>
        </w:rPr>
        <w:t xml:space="preserve">2. </w:t>
      </w:r>
      <w:r>
        <w:rPr>
          <w:rFonts w:ascii="宋体" w:hAnsi="宋体" w:eastAsia="宋体" w:cs="宋体"/>
          <w:color w:val="000000"/>
        </w:rPr>
        <w:t>图所示</w:t>
      </w:r>
      <w:r>
        <w:rPr>
          <w:rFonts w:ascii="宋体" w:hAnsi="宋体" w:eastAsia="宋体" w:cs="宋体"/>
          <w:color w:val="000000"/>
          <w:position w:val="0"/>
        </w:rPr>
        <w:drawing>
          <wp:inline distT="0" distB="0" distL="114300" distR="114300">
            <wp:extent cx="133350" cy="177800"/>
            <wp:effectExtent l="0" t="0" r="0" b="13335"/>
            <wp:docPr id="163551" name="图片 16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1" name="图片 1635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光现象中，与“潭清疑水浅”中“水浅”形成原理相同的是（　　）</w:t>
      </w:r>
    </w:p>
    <w:p w14:paraId="4F87B88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771525"/>
                    </a:xfrm>
                    <a:prstGeom prst="rect">
                      <a:avLst/>
                    </a:prstGeom>
                  </pic:spPr>
                </pic:pic>
              </a:graphicData>
            </a:graphic>
          </wp:inline>
        </w:drawing>
      </w:r>
      <w:r>
        <w:rPr>
          <w:color w:val="000000"/>
        </w:rPr>
        <w:t xml:space="preserve">  </w:t>
      </w:r>
      <w:r>
        <w:rPr>
          <w:rFonts w:ascii="宋体" w:hAnsi="宋体" w:eastAsia="宋体" w:cs="宋体"/>
          <w:color w:val="000000"/>
        </w:rPr>
        <w:t>水中倒影</w:t>
      </w:r>
      <w:r>
        <w:rPr>
          <w:color w:val="000000"/>
        </w:rPr>
        <w:tab/>
      </w:r>
      <w:r>
        <w:rPr>
          <w:color w:val="000000"/>
        </w:rPr>
        <w:t xml:space="preserve">B. </w:t>
      </w:r>
      <w:r>
        <w:rPr>
          <w:color w:val="000000"/>
        </w:rPr>
        <w:drawing>
          <wp:inline distT="0" distB="0" distL="114300" distR="114300">
            <wp:extent cx="6858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771525"/>
                    </a:xfrm>
                    <a:prstGeom prst="rect">
                      <a:avLst/>
                    </a:prstGeom>
                  </pic:spPr>
                </pic:pic>
              </a:graphicData>
            </a:graphic>
          </wp:inline>
        </w:drawing>
      </w:r>
      <w:r>
        <w:rPr>
          <w:color w:val="000000"/>
        </w:rPr>
        <w:t xml:space="preserve">  </w:t>
      </w:r>
      <w:r>
        <w:rPr>
          <w:rFonts w:ascii="宋体" w:hAnsi="宋体" w:eastAsia="宋体" w:cs="宋体"/>
          <w:color w:val="000000"/>
        </w:rPr>
        <w:t>手影形成</w:t>
      </w:r>
    </w:p>
    <w:p w14:paraId="043E53C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477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47750" cy="638175"/>
                    </a:xfrm>
                    <a:prstGeom prst="rect">
                      <a:avLst/>
                    </a:prstGeom>
                  </pic:spPr>
                </pic:pic>
              </a:graphicData>
            </a:graphic>
          </wp:inline>
        </w:drawing>
      </w:r>
      <w:r>
        <w:rPr>
          <w:color w:val="000000"/>
        </w:rPr>
        <w:t xml:space="preserve">  </w:t>
      </w:r>
      <w:r>
        <w:rPr>
          <w:rFonts w:ascii="宋体" w:hAnsi="宋体" w:eastAsia="宋体" w:cs="宋体"/>
          <w:color w:val="000000"/>
        </w:rPr>
        <w:t>筷子“弯折”</w:t>
      </w:r>
      <w:r>
        <w:rPr>
          <w:color w:val="000000"/>
        </w:rPr>
        <w:tab/>
      </w:r>
      <w:r>
        <w:rPr>
          <w:color w:val="000000"/>
        </w:rPr>
        <w:t xml:space="preserve">D. </w:t>
      </w:r>
      <w:r>
        <w:rPr>
          <w:color w:val="000000"/>
        </w:rPr>
        <w:drawing>
          <wp:inline distT="0" distB="0" distL="114300" distR="114300">
            <wp:extent cx="17145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428625"/>
                    </a:xfrm>
                    <a:prstGeom prst="rect">
                      <a:avLst/>
                    </a:prstGeom>
                  </pic:spPr>
                </pic:pic>
              </a:graphicData>
            </a:graphic>
          </wp:inline>
        </w:drawing>
      </w:r>
      <w:r>
        <w:rPr>
          <w:color w:val="000000"/>
        </w:rPr>
        <w:t xml:space="preserve">  </w:t>
      </w:r>
      <w:r>
        <w:rPr>
          <w:rFonts w:ascii="宋体" w:hAnsi="宋体" w:eastAsia="宋体" w:cs="宋体"/>
          <w:color w:val="000000"/>
        </w:rPr>
        <w:t>激光准直</w:t>
      </w:r>
    </w:p>
    <w:p w14:paraId="663D0E3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日，神舟十五号航天员乘组进行了第四次出舱活动。在地面工作人员和舱内航天员邓清明的密切配合下，两名出舱航天员费俊龙、张陆圆满完成全部既定工作任务，安全返回问天实验舱。下列说法</w:t>
      </w:r>
      <w:r>
        <w:rPr>
          <w:rFonts w:ascii="宋体" w:hAnsi="宋体" w:eastAsia="宋体" w:cs="宋体"/>
          <w:color w:val="000000"/>
          <w:em w:val="dot"/>
        </w:rPr>
        <w:t>错误</w:t>
      </w:r>
      <w:r>
        <w:rPr>
          <w:rFonts w:ascii="宋体" w:hAnsi="宋体" w:eastAsia="宋体" w:cs="宋体"/>
          <w:color w:val="000000"/>
        </w:rPr>
        <w:t>的是（　　）</w:t>
      </w:r>
    </w:p>
    <w:p w14:paraId="33100090">
      <w:pPr>
        <w:spacing w:line="360" w:lineRule="auto"/>
        <w:jc w:val="left"/>
        <w:textAlignment w:val="center"/>
        <w:rPr>
          <w:color w:val="000000"/>
        </w:rPr>
      </w:pPr>
      <w:r>
        <w:rPr>
          <w:color w:val="000000"/>
        </w:rPr>
        <w:t xml:space="preserve">A. </w:t>
      </w:r>
      <w:r>
        <w:rPr>
          <w:rFonts w:ascii="宋体" w:hAnsi="宋体" w:eastAsia="宋体" w:cs="宋体"/>
          <w:color w:val="000000"/>
        </w:rPr>
        <w:t>地面工作人员发出指令的声音是由声带振动产生的</w:t>
      </w:r>
    </w:p>
    <w:p w14:paraId="25134899">
      <w:pPr>
        <w:spacing w:line="360" w:lineRule="auto"/>
        <w:jc w:val="left"/>
        <w:textAlignment w:val="center"/>
        <w:rPr>
          <w:color w:val="000000"/>
        </w:rPr>
      </w:pPr>
      <w:r>
        <w:rPr>
          <w:color w:val="000000"/>
        </w:rPr>
        <w:t xml:space="preserve">B. </w:t>
      </w:r>
      <w:r>
        <w:rPr>
          <w:rFonts w:ascii="宋体" w:hAnsi="宋体" w:eastAsia="宋体" w:cs="宋体"/>
          <w:color w:val="000000"/>
        </w:rPr>
        <w:t>地面工作人员可以利用音色区分是哪位航天员</w:t>
      </w:r>
    </w:p>
    <w:p w14:paraId="4D9C5921">
      <w:pPr>
        <w:spacing w:line="360" w:lineRule="auto"/>
        <w:jc w:val="left"/>
        <w:textAlignment w:val="center"/>
        <w:rPr>
          <w:color w:val="000000"/>
        </w:rPr>
      </w:pPr>
      <w:r>
        <w:rPr>
          <w:color w:val="000000"/>
        </w:rPr>
        <w:t xml:space="preserve">C. </w:t>
      </w:r>
      <w:r>
        <w:rPr>
          <w:rFonts w:ascii="宋体" w:hAnsi="宋体" w:eastAsia="宋体" w:cs="宋体"/>
          <w:color w:val="000000"/>
        </w:rPr>
        <w:t>地面工作人员与舱内的航天员利用电磁波传递信息</w:t>
      </w:r>
    </w:p>
    <w:p w14:paraId="32AC3942">
      <w:pPr>
        <w:spacing w:line="360" w:lineRule="auto"/>
        <w:jc w:val="left"/>
        <w:textAlignment w:val="center"/>
        <w:rPr>
          <w:color w:val="000000"/>
        </w:rPr>
      </w:pPr>
      <w:r>
        <w:rPr>
          <w:color w:val="000000"/>
        </w:rPr>
        <w:t xml:space="preserve">D. </w:t>
      </w:r>
      <w:r>
        <w:rPr>
          <w:rFonts w:ascii="宋体" w:hAnsi="宋体" w:eastAsia="宋体" w:cs="宋体"/>
          <w:color w:val="000000"/>
        </w:rPr>
        <w:t>舱外的两名航天员大声说话就能直接利用声波进行交流</w:t>
      </w:r>
    </w:p>
    <w:p w14:paraId="1FB80F6C">
      <w:pPr>
        <w:spacing w:line="360" w:lineRule="auto"/>
        <w:jc w:val="left"/>
        <w:textAlignment w:val="center"/>
        <w:rPr>
          <w:color w:val="000000"/>
        </w:rPr>
      </w:pPr>
      <w:r>
        <w:rPr>
          <w:color w:val="000000"/>
        </w:rPr>
        <w:t xml:space="preserve">4. </w:t>
      </w:r>
      <w:r>
        <w:rPr>
          <w:rFonts w:ascii="宋体" w:hAnsi="宋体" w:eastAsia="宋体" w:cs="宋体"/>
          <w:color w:val="000000"/>
        </w:rPr>
        <w:t>如图所示，用甲装置探究通电螺线管外部的磁场分布，用乙装置探究电磁铁磁性强弱跟哪些因素有关。下列说法正确的是（　　）</w:t>
      </w:r>
    </w:p>
    <w:p w14:paraId="756BBC3F">
      <w:pPr>
        <w:spacing w:line="360" w:lineRule="auto"/>
        <w:jc w:val="left"/>
        <w:textAlignment w:val="center"/>
        <w:rPr>
          <w:color w:val="000000"/>
        </w:rPr>
      </w:pPr>
      <w:r>
        <w:rPr>
          <w:color w:val="000000"/>
        </w:rPr>
        <w:drawing>
          <wp:inline distT="0" distB="0" distL="114300" distR="114300">
            <wp:extent cx="234315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43150" cy="2019300"/>
                    </a:xfrm>
                    <a:prstGeom prst="rect">
                      <a:avLst/>
                    </a:prstGeom>
                  </pic:spPr>
                </pic:pic>
              </a:graphicData>
            </a:graphic>
          </wp:inline>
        </w:drawing>
      </w:r>
      <w:r>
        <w:rPr>
          <w:color w:val="000000"/>
        </w:rPr>
        <w:drawing>
          <wp:inline distT="0" distB="0" distL="114300" distR="114300">
            <wp:extent cx="1266825" cy="1400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400175"/>
                    </a:xfrm>
                    <a:prstGeom prst="rect">
                      <a:avLst/>
                    </a:prstGeom>
                  </pic:spPr>
                </pic:pic>
              </a:graphicData>
            </a:graphic>
          </wp:inline>
        </w:drawing>
      </w:r>
      <w:r>
        <w:rPr>
          <w:color w:val="000000"/>
        </w:rPr>
        <w:t xml:space="preserve">  </w:t>
      </w:r>
    </w:p>
    <w:p w14:paraId="6D819097">
      <w:pPr>
        <w:spacing w:line="360" w:lineRule="auto"/>
        <w:jc w:val="left"/>
        <w:textAlignment w:val="center"/>
        <w:rPr>
          <w:color w:val="000000"/>
        </w:rPr>
      </w:pPr>
      <w:r>
        <w:rPr>
          <w:color w:val="000000"/>
        </w:rPr>
        <w:t xml:space="preserve">A. </w:t>
      </w:r>
      <w:r>
        <w:rPr>
          <w:rFonts w:ascii="宋体" w:hAnsi="宋体" w:eastAsia="宋体" w:cs="宋体"/>
          <w:color w:val="000000"/>
        </w:rPr>
        <w:t>通电螺线管外部的磁场与条形磁体的磁场相似</w:t>
      </w:r>
    </w:p>
    <w:p w14:paraId="713B6949">
      <w:pPr>
        <w:spacing w:line="360" w:lineRule="auto"/>
        <w:jc w:val="left"/>
        <w:textAlignment w:val="center"/>
        <w:rPr>
          <w:color w:val="000000"/>
        </w:rPr>
      </w:pPr>
      <w:r>
        <w:rPr>
          <w:color w:val="000000"/>
        </w:rPr>
        <w:t xml:space="preserve">B. </w:t>
      </w:r>
      <w:r>
        <w:rPr>
          <w:rFonts w:ascii="宋体" w:hAnsi="宋体" w:eastAsia="宋体" w:cs="宋体"/>
          <w:color w:val="000000"/>
        </w:rPr>
        <w:t>改变通电螺线管中电流方向，小磁针</w:t>
      </w:r>
      <w:r>
        <w:rPr>
          <w:rFonts w:ascii="Times New Roman" w:hAnsi="Times New Roman" w:eastAsia="Times New Roman" w:cs="Times New Roman"/>
          <w:color w:val="000000"/>
        </w:rPr>
        <w:t>N</w:t>
      </w:r>
      <w:r>
        <w:rPr>
          <w:rFonts w:ascii="宋体" w:hAnsi="宋体" w:eastAsia="宋体" w:cs="宋体"/>
          <w:color w:val="000000"/>
        </w:rPr>
        <w:t>极指向不变</w:t>
      </w:r>
    </w:p>
    <w:p w14:paraId="5D5FCDD6">
      <w:pPr>
        <w:spacing w:line="360" w:lineRule="auto"/>
        <w:jc w:val="left"/>
        <w:textAlignment w:val="center"/>
        <w:rPr>
          <w:color w:val="000000"/>
        </w:rPr>
      </w:pPr>
      <w:r>
        <w:rPr>
          <w:color w:val="000000"/>
        </w:rPr>
        <w:t xml:space="preserve">C. </w:t>
      </w:r>
      <w:r>
        <w:rPr>
          <w:rFonts w:ascii="宋体" w:hAnsi="宋体" w:eastAsia="宋体" w:cs="宋体"/>
          <w:color w:val="000000"/>
        </w:rPr>
        <w:t>匝数一定时，通入的电流越小，电磁铁的磁性越强</w:t>
      </w:r>
    </w:p>
    <w:p w14:paraId="2992578A">
      <w:pPr>
        <w:spacing w:line="360" w:lineRule="auto"/>
        <w:jc w:val="left"/>
        <w:textAlignment w:val="center"/>
        <w:rPr>
          <w:color w:val="000000"/>
        </w:rPr>
      </w:pPr>
      <w:r>
        <w:rPr>
          <w:color w:val="000000"/>
        </w:rPr>
        <w:t xml:space="preserve">D. </w:t>
      </w:r>
      <w:r>
        <w:rPr>
          <w:rFonts w:ascii="宋体" w:hAnsi="宋体" w:eastAsia="宋体" w:cs="宋体"/>
          <w:color w:val="000000"/>
        </w:rPr>
        <w:t>电流一定时，减少铁钉上线圈的匝数，电磁铁的磁性强弱不变</w:t>
      </w:r>
    </w:p>
    <w:p w14:paraId="705B70C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日，在首尔进行</w:t>
      </w:r>
      <w:r>
        <w:rPr>
          <w:rFonts w:ascii="宋体" w:hAnsi="宋体" w:eastAsia="宋体" w:cs="宋体"/>
          <w:color w:val="000000"/>
          <w:position w:val="0"/>
        </w:rPr>
        <w:drawing>
          <wp:inline distT="0" distB="0" distL="114300" distR="114300">
            <wp:extent cx="133350" cy="177800"/>
            <wp:effectExtent l="0" t="0" r="0" b="13335"/>
            <wp:docPr id="163553" name="图片 16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3" name="图片 1635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短道速滑世锦赛男子</w:t>
      </w:r>
      <w:r>
        <w:rPr>
          <w:rFonts w:ascii="Times New Roman" w:hAnsi="Times New Roman" w:eastAsia="Times New Roman" w:cs="Times New Roman"/>
          <w:color w:val="000000"/>
        </w:rPr>
        <w:t>5000</w:t>
      </w:r>
      <w:r>
        <w:rPr>
          <w:rFonts w:ascii="宋体" w:hAnsi="宋体" w:eastAsia="宋体" w:cs="宋体"/>
          <w:color w:val="000000"/>
        </w:rPr>
        <w:t>米接力决赛中，中国队勇夺冠军。图是比赛时的场景，下列说法正确的是（　　）</w:t>
      </w:r>
    </w:p>
    <w:p w14:paraId="7F6E4F00">
      <w:pPr>
        <w:spacing w:line="360" w:lineRule="auto"/>
        <w:jc w:val="left"/>
        <w:textAlignment w:val="center"/>
        <w:rPr>
          <w:color w:val="000000"/>
        </w:rPr>
      </w:pPr>
      <w:r>
        <w:rPr>
          <w:color w:val="000000"/>
        </w:rPr>
        <w:drawing>
          <wp:inline distT="0" distB="0" distL="114300" distR="114300">
            <wp:extent cx="17811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81175" cy="1038225"/>
                    </a:xfrm>
                    <a:prstGeom prst="rect">
                      <a:avLst/>
                    </a:prstGeom>
                  </pic:spPr>
                </pic:pic>
              </a:graphicData>
            </a:graphic>
          </wp:inline>
        </w:drawing>
      </w:r>
      <w:r>
        <w:rPr>
          <w:color w:val="000000"/>
        </w:rPr>
        <w:t xml:space="preserve">  </w:t>
      </w:r>
    </w:p>
    <w:p w14:paraId="134B53C6">
      <w:pPr>
        <w:spacing w:line="360" w:lineRule="auto"/>
        <w:jc w:val="left"/>
        <w:textAlignment w:val="center"/>
        <w:rPr>
          <w:color w:val="000000"/>
        </w:rPr>
      </w:pPr>
      <w:r>
        <w:rPr>
          <w:color w:val="000000"/>
        </w:rPr>
        <w:t xml:space="preserve">A. </w:t>
      </w:r>
      <w:r>
        <w:rPr>
          <w:rFonts w:ascii="宋体" w:hAnsi="宋体" w:eastAsia="宋体" w:cs="宋体"/>
          <w:color w:val="000000"/>
        </w:rPr>
        <w:t>以看台为参照物，比赛中的运动员是静止的</w:t>
      </w:r>
    </w:p>
    <w:p w14:paraId="31DBB444">
      <w:pPr>
        <w:spacing w:line="360" w:lineRule="auto"/>
        <w:jc w:val="left"/>
        <w:textAlignment w:val="center"/>
        <w:rPr>
          <w:color w:val="000000"/>
        </w:rPr>
      </w:pPr>
      <w:r>
        <w:rPr>
          <w:color w:val="000000"/>
        </w:rPr>
        <w:t xml:space="preserve">B. </w:t>
      </w:r>
      <w:r>
        <w:rPr>
          <w:rFonts w:ascii="宋体" w:hAnsi="宋体" w:eastAsia="宋体" w:cs="宋体"/>
          <w:color w:val="000000"/>
        </w:rPr>
        <w:t>加速运动时，运动员的惯性逐渐变大</w:t>
      </w:r>
    </w:p>
    <w:p w14:paraId="131E0E2F">
      <w:pPr>
        <w:spacing w:line="360" w:lineRule="auto"/>
        <w:jc w:val="left"/>
        <w:textAlignment w:val="center"/>
        <w:rPr>
          <w:color w:val="000000"/>
        </w:rPr>
      </w:pPr>
      <w:r>
        <w:rPr>
          <w:color w:val="000000"/>
        </w:rPr>
        <w:t xml:space="preserve">C. </w:t>
      </w:r>
      <w:r>
        <w:rPr>
          <w:rFonts w:ascii="宋体" w:hAnsi="宋体" w:eastAsia="宋体" w:cs="宋体"/>
          <w:color w:val="000000"/>
        </w:rPr>
        <w:t>在弯道上滑行时，运动员的运动状态发生改变</w:t>
      </w:r>
    </w:p>
    <w:p w14:paraId="53401333">
      <w:pPr>
        <w:spacing w:line="360" w:lineRule="auto"/>
        <w:jc w:val="left"/>
        <w:textAlignment w:val="center"/>
        <w:rPr>
          <w:color w:val="000000"/>
        </w:rPr>
      </w:pPr>
      <w:r>
        <w:rPr>
          <w:color w:val="000000"/>
        </w:rPr>
        <w:t xml:space="preserve">D. </w:t>
      </w:r>
      <w:r>
        <w:rPr>
          <w:rFonts w:ascii="宋体" w:hAnsi="宋体" w:eastAsia="宋体" w:cs="宋体"/>
          <w:color w:val="000000"/>
        </w:rPr>
        <w:t>运动员用力向后蹬地前行，说明运动需要力来维持</w:t>
      </w:r>
    </w:p>
    <w:p w14:paraId="3B4D9899">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在“探究凸透镜成像的规律”实验中，蜡烛、焦距为</w:t>
      </w:r>
      <w:r>
        <w:rPr>
          <w:rFonts w:ascii="Times New Roman" w:hAnsi="Times New Roman" w:eastAsia="Times New Roman" w:cs="Times New Roman"/>
          <w:color w:val="000000"/>
        </w:rPr>
        <w:t>10cm</w:t>
      </w:r>
      <w:r>
        <w:rPr>
          <w:rFonts w:ascii="宋体" w:hAnsi="宋体" w:eastAsia="宋体" w:cs="宋体"/>
          <w:color w:val="000000"/>
        </w:rPr>
        <w:t>的凸透镜、光屏位置如图所示时，光屏上恰好呈现烛焰清晰的像。下列说法正确的是（　　）</w:t>
      </w:r>
    </w:p>
    <w:p w14:paraId="7FDACEF9">
      <w:pPr>
        <w:spacing w:line="360" w:lineRule="auto"/>
        <w:jc w:val="left"/>
        <w:textAlignment w:val="center"/>
        <w:rPr>
          <w:color w:val="000000"/>
        </w:rPr>
      </w:pPr>
      <w:r>
        <w:rPr>
          <w:color w:val="000000"/>
        </w:rPr>
        <w:drawing>
          <wp:inline distT="0" distB="0" distL="114300" distR="114300">
            <wp:extent cx="32385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38500" cy="1047750"/>
                    </a:xfrm>
                    <a:prstGeom prst="rect">
                      <a:avLst/>
                    </a:prstGeom>
                  </pic:spPr>
                </pic:pic>
              </a:graphicData>
            </a:graphic>
          </wp:inline>
        </w:drawing>
      </w:r>
      <w:r>
        <w:rPr>
          <w:color w:val="000000"/>
        </w:rPr>
        <w:t xml:space="preserve">  </w:t>
      </w:r>
    </w:p>
    <w:p w14:paraId="35FC9EF1">
      <w:pPr>
        <w:spacing w:line="360" w:lineRule="auto"/>
        <w:jc w:val="left"/>
        <w:textAlignment w:val="center"/>
        <w:rPr>
          <w:color w:val="000000"/>
        </w:rPr>
      </w:pPr>
      <w:r>
        <w:rPr>
          <w:color w:val="000000"/>
        </w:rPr>
        <w:t xml:space="preserve">A. </w:t>
      </w:r>
      <w:r>
        <w:rPr>
          <w:rFonts w:ascii="宋体" w:hAnsi="宋体" w:eastAsia="宋体" w:cs="宋体"/>
          <w:color w:val="000000"/>
        </w:rPr>
        <w:t>投影仪就是利用这一规律成像的</w:t>
      </w:r>
    </w:p>
    <w:p w14:paraId="79A1D890">
      <w:pPr>
        <w:spacing w:line="360" w:lineRule="auto"/>
        <w:jc w:val="left"/>
        <w:textAlignment w:val="center"/>
        <w:rPr>
          <w:color w:val="000000"/>
        </w:rPr>
      </w:pPr>
      <w:r>
        <w:rPr>
          <w:color w:val="000000"/>
        </w:rPr>
        <w:t xml:space="preserve">B. </w:t>
      </w:r>
      <w:r>
        <w:rPr>
          <w:rFonts w:ascii="宋体" w:hAnsi="宋体" w:eastAsia="宋体" w:cs="宋体"/>
          <w:color w:val="000000"/>
        </w:rPr>
        <w:t>将蜡烛放置在</w:t>
      </w:r>
      <w:r>
        <w:rPr>
          <w:rFonts w:ascii="Times New Roman" w:hAnsi="Times New Roman" w:eastAsia="Times New Roman" w:cs="Times New Roman"/>
          <w:color w:val="000000"/>
        </w:rPr>
        <w:t>35cm</w:t>
      </w:r>
      <w:r>
        <w:rPr>
          <w:rFonts w:ascii="宋体" w:hAnsi="宋体" w:eastAsia="宋体" w:cs="宋体"/>
          <w:color w:val="000000"/>
        </w:rPr>
        <w:t>刻度处，仅向右移动光屏，能得到清晰、倒立、放大的实像</w:t>
      </w:r>
    </w:p>
    <w:p w14:paraId="2BC1714F">
      <w:pPr>
        <w:spacing w:line="360" w:lineRule="auto"/>
        <w:jc w:val="left"/>
        <w:textAlignment w:val="center"/>
        <w:rPr>
          <w:color w:val="000000"/>
        </w:rPr>
      </w:pPr>
      <w:r>
        <w:rPr>
          <w:color w:val="000000"/>
        </w:rPr>
        <w:t xml:space="preserve">C. </w:t>
      </w:r>
      <w:r>
        <w:rPr>
          <w:rFonts w:ascii="宋体" w:hAnsi="宋体" w:eastAsia="宋体" w:cs="宋体"/>
          <w:color w:val="000000"/>
        </w:rPr>
        <w:t>若飞来一只小虫落在凸透镜上，遮住凸透镜的部分区域，则光屏上烛焰的像不再完整</w:t>
      </w:r>
    </w:p>
    <w:p w14:paraId="16CD183B">
      <w:pPr>
        <w:spacing w:line="360" w:lineRule="auto"/>
        <w:jc w:val="left"/>
        <w:textAlignment w:val="center"/>
        <w:rPr>
          <w:color w:val="000000"/>
        </w:rPr>
      </w:pPr>
      <w:r>
        <w:rPr>
          <w:color w:val="000000"/>
        </w:rPr>
        <w:t xml:space="preserve">D. </w:t>
      </w:r>
      <w:r>
        <w:rPr>
          <w:rFonts w:ascii="宋体" w:hAnsi="宋体" w:eastAsia="宋体" w:cs="宋体"/>
          <w:color w:val="000000"/>
        </w:rPr>
        <w:t>蜡烛、凸透镜、光屏位置不动，用焦距</w:t>
      </w:r>
      <w:r>
        <w:rPr>
          <w:rFonts w:ascii="Times New Roman" w:hAnsi="Times New Roman" w:eastAsia="Times New Roman" w:cs="Times New Roman"/>
          <w:color w:val="000000"/>
        </w:rPr>
        <w:t>8cm</w:t>
      </w:r>
      <w:r>
        <w:rPr>
          <w:rFonts w:ascii="宋体" w:hAnsi="宋体" w:eastAsia="宋体" w:cs="宋体"/>
          <w:color w:val="000000"/>
        </w:rPr>
        <w:t>凸透镜替换该透镜，光屏上不再成清晰的像</w:t>
      </w:r>
    </w:p>
    <w:p w14:paraId="12A2F2F3">
      <w:pPr>
        <w:spacing w:line="360" w:lineRule="auto"/>
        <w:jc w:val="left"/>
        <w:textAlignment w:val="center"/>
        <w:rPr>
          <w:color w:val="000000"/>
        </w:rPr>
      </w:pPr>
      <w:r>
        <w:rPr>
          <w:color w:val="000000"/>
        </w:rPr>
        <w:t xml:space="preserve">7. </w:t>
      </w:r>
      <w:r>
        <w:rPr>
          <w:rFonts w:ascii="宋体" w:hAnsi="宋体" w:eastAsia="宋体" w:cs="宋体"/>
          <w:color w:val="000000"/>
        </w:rPr>
        <w:t>柱状容器内加入浓盐水，把一枚土豆轻轻放入其中，静止时土豆漂浮在水面上，如图甲所示；向容器中缓慢注入清水，土豆逐渐下沉；注入适量清水时，土豆悬浮在盐水中，如图乙所示：继续注入清水，土豆沉到容器底部，如图丙所示。下列说法正确的是（　　）</w:t>
      </w:r>
    </w:p>
    <w:p w14:paraId="7FA636D5">
      <w:pPr>
        <w:spacing w:line="360" w:lineRule="auto"/>
        <w:jc w:val="left"/>
        <w:textAlignment w:val="center"/>
        <w:rPr>
          <w:color w:val="000000"/>
        </w:rPr>
      </w:pPr>
      <w:r>
        <w:rPr>
          <w:color w:val="000000"/>
        </w:rPr>
        <w:drawing>
          <wp:inline distT="0" distB="0" distL="114300" distR="114300">
            <wp:extent cx="13716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1114425"/>
                    </a:xfrm>
                    <a:prstGeom prst="rect">
                      <a:avLst/>
                    </a:prstGeom>
                  </pic:spPr>
                </pic:pic>
              </a:graphicData>
            </a:graphic>
          </wp:inline>
        </w:drawing>
      </w:r>
      <w:r>
        <w:rPr>
          <w:color w:val="000000"/>
        </w:rPr>
        <w:t xml:space="preserve">  </w:t>
      </w:r>
    </w:p>
    <w:p w14:paraId="63EE2B81">
      <w:pPr>
        <w:spacing w:line="360" w:lineRule="auto"/>
        <w:jc w:val="left"/>
        <w:textAlignment w:val="center"/>
        <w:rPr>
          <w:color w:val="000000"/>
        </w:rPr>
      </w:pPr>
      <w:r>
        <w:rPr>
          <w:color w:val="000000"/>
        </w:rPr>
        <w:t xml:space="preserve">A. </w:t>
      </w:r>
      <w:r>
        <w:rPr>
          <w:rFonts w:ascii="宋体" w:hAnsi="宋体" w:eastAsia="宋体" w:cs="宋体"/>
          <w:color w:val="000000"/>
        </w:rPr>
        <w:t>漂浮在水面上时，土豆受到的浮力与其重力大小相等</w:t>
      </w:r>
    </w:p>
    <w:p w14:paraId="4FAC3EFC">
      <w:pPr>
        <w:spacing w:line="360" w:lineRule="auto"/>
        <w:jc w:val="left"/>
        <w:textAlignment w:val="center"/>
        <w:rPr>
          <w:color w:val="000000"/>
        </w:rPr>
      </w:pPr>
      <w:r>
        <w:rPr>
          <w:color w:val="000000"/>
        </w:rPr>
        <w:t xml:space="preserve">B. </w:t>
      </w:r>
      <w:r>
        <w:rPr>
          <w:rFonts w:ascii="宋体" w:hAnsi="宋体" w:eastAsia="宋体" w:cs="宋体"/>
          <w:color w:val="000000"/>
        </w:rPr>
        <w:t>悬浮在盐水中时，土豆的密度与此时盐水的密度相等</w:t>
      </w:r>
    </w:p>
    <w:p w14:paraId="3F28494F">
      <w:pPr>
        <w:spacing w:line="360" w:lineRule="auto"/>
        <w:jc w:val="left"/>
        <w:textAlignment w:val="center"/>
        <w:rPr>
          <w:color w:val="000000"/>
        </w:rPr>
      </w:pPr>
      <w:r>
        <w:rPr>
          <w:color w:val="000000"/>
        </w:rPr>
        <w:t xml:space="preserve">C. </w:t>
      </w:r>
      <w:r>
        <w:rPr>
          <w:rFonts w:ascii="宋体" w:hAnsi="宋体" w:eastAsia="宋体" w:cs="宋体"/>
          <w:color w:val="000000"/>
        </w:rPr>
        <w:t>沉到底部后，土豆受到的浮力可能大于漂浮时受到的浮力</w:t>
      </w:r>
    </w:p>
    <w:p w14:paraId="2EB01FD1">
      <w:pPr>
        <w:spacing w:line="360" w:lineRule="auto"/>
        <w:jc w:val="left"/>
        <w:textAlignment w:val="center"/>
        <w:rPr>
          <w:color w:val="000000"/>
        </w:rPr>
      </w:pPr>
      <w:r>
        <w:rPr>
          <w:color w:val="000000"/>
        </w:rPr>
        <w:t xml:space="preserve">D. </w:t>
      </w:r>
      <w:r>
        <w:rPr>
          <w:rFonts w:ascii="宋体" w:hAnsi="宋体" w:eastAsia="宋体" w:cs="宋体"/>
          <w:color w:val="000000"/>
        </w:rPr>
        <w:t>沉到底部后，继续注入清水，土豆受到的浮力不再变化</w:t>
      </w:r>
    </w:p>
    <w:p w14:paraId="2A2304F4">
      <w:pPr>
        <w:spacing w:line="360" w:lineRule="auto"/>
        <w:jc w:val="left"/>
        <w:textAlignment w:val="center"/>
        <w:rPr>
          <w:color w:val="000000"/>
        </w:rPr>
      </w:pPr>
      <w:r>
        <w:rPr>
          <w:color w:val="000000"/>
        </w:rPr>
        <w:t xml:space="preserve">8. </w:t>
      </w:r>
      <w:r>
        <w:rPr>
          <w:rFonts w:ascii="宋体" w:hAnsi="宋体" w:eastAsia="宋体" w:cs="宋体"/>
          <w:color w:val="000000"/>
        </w:rPr>
        <w:t>如图所示，电源电压不变，只闭合开关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后，电流表的示数为</w:t>
      </w:r>
      <w:r>
        <w:rPr>
          <w:rFonts w:ascii="Times New Roman" w:hAnsi="Times New Roman" w:eastAsia="Times New Roman" w:cs="Times New Roman"/>
          <w:color w:val="000000"/>
        </w:rPr>
        <w:t>0.4A</w:t>
      </w:r>
      <w:r>
        <w:rPr>
          <w:rFonts w:ascii="宋体" w:hAnsi="宋体" w:eastAsia="宋体" w:cs="宋体"/>
          <w:color w:val="000000"/>
        </w:rPr>
        <w:t>；断开开关，将电流表和电压表的位置互换，再将开关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均闭合后，电流表的示数为</w:t>
      </w:r>
      <w:r>
        <w:rPr>
          <w:rFonts w:ascii="Times New Roman" w:hAnsi="Times New Roman" w:eastAsia="Times New Roman" w:cs="Times New Roman"/>
          <w:color w:val="000000"/>
        </w:rPr>
        <w:t>1A</w:t>
      </w:r>
      <w:r>
        <w:rPr>
          <w:rFonts w:ascii="宋体" w:hAnsi="宋体" w:eastAsia="宋体" w:cs="宋体"/>
          <w:color w:val="000000"/>
        </w:rPr>
        <w:t>，电压表的示数为</w:t>
      </w:r>
      <w:r>
        <w:rPr>
          <w:rFonts w:ascii="Times New Roman" w:hAnsi="Times New Roman" w:eastAsia="Times New Roman" w:cs="Times New Roman"/>
          <w:color w:val="000000"/>
        </w:rPr>
        <w:t>6V</w:t>
      </w:r>
      <w:r>
        <w:rPr>
          <w:rFonts w:ascii="宋体" w:hAnsi="宋体" w:eastAsia="宋体" w:cs="宋体"/>
          <w:color w:val="000000"/>
        </w:rPr>
        <w:t>。下列说法正确的是（　　）</w:t>
      </w:r>
    </w:p>
    <w:p w14:paraId="48915B0D">
      <w:pPr>
        <w:spacing w:line="360" w:lineRule="auto"/>
        <w:jc w:val="left"/>
        <w:textAlignment w:val="center"/>
        <w:rPr>
          <w:color w:val="000000"/>
        </w:rPr>
      </w:pPr>
      <w:r>
        <w:rPr>
          <w:color w:val="000000"/>
        </w:rPr>
        <w:drawing>
          <wp:inline distT="0" distB="0" distL="114300" distR="114300">
            <wp:extent cx="174307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371600"/>
                    </a:xfrm>
                    <a:prstGeom prst="rect">
                      <a:avLst/>
                    </a:prstGeom>
                  </pic:spPr>
                </pic:pic>
              </a:graphicData>
            </a:graphic>
          </wp:inline>
        </w:drawing>
      </w:r>
      <w:r>
        <w:rPr>
          <w:color w:val="000000"/>
        </w:rPr>
        <w:t xml:space="preserve">  </w:t>
      </w:r>
    </w:p>
    <w:p w14:paraId="63778D45">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0BE2DA6F">
      <w:pPr>
        <w:spacing w:line="360" w:lineRule="auto"/>
        <w:jc w:val="left"/>
        <w:textAlignment w:val="center"/>
        <w:rPr>
          <w:color w:val="000000"/>
        </w:rPr>
      </w:pP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15Ω</w:t>
      </w:r>
    </w:p>
    <w:p w14:paraId="65BBBEE6">
      <w:pPr>
        <w:spacing w:line="360" w:lineRule="auto"/>
        <w:jc w:val="left"/>
        <w:textAlignment w:val="center"/>
        <w:rPr>
          <w:color w:val="000000"/>
        </w:rPr>
      </w:pPr>
      <w:r>
        <w:rPr>
          <w:color w:val="000000"/>
        </w:rPr>
        <w:t xml:space="preserve">C.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2:5</w:t>
      </w:r>
    </w:p>
    <w:p w14:paraId="7C88DA51">
      <w:pPr>
        <w:spacing w:line="360" w:lineRule="auto"/>
        <w:jc w:val="left"/>
        <w:textAlignment w:val="center"/>
        <w:rPr>
          <w:color w:val="000000"/>
        </w:rPr>
      </w:pPr>
      <w:r>
        <w:rPr>
          <w:color w:val="000000"/>
        </w:rPr>
        <w:t xml:space="preserve">D.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25</w:t>
      </w:r>
    </w:p>
    <w:p w14:paraId="15A6C66D">
      <w:pPr>
        <w:spacing w:line="360" w:lineRule="auto"/>
        <w:jc w:val="left"/>
        <w:textAlignment w:val="center"/>
        <w:rPr>
          <w:color w:val="000000"/>
        </w:rPr>
      </w:pPr>
      <w:r>
        <w:rPr>
          <w:rFonts w:ascii="宋体" w:hAnsi="宋体" w:eastAsia="宋体" w:cs="宋体"/>
          <w:b/>
          <w:color w:val="000000"/>
          <w:sz w:val="24"/>
        </w:rPr>
        <w:t>二、填空及简答题（木大题共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分，其他小题每空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1DB85FA8">
      <w:pPr>
        <w:spacing w:line="360" w:lineRule="auto"/>
        <w:jc w:val="left"/>
        <w:textAlignment w:val="center"/>
        <w:rPr>
          <w:color w:val="000000"/>
        </w:rPr>
      </w:pPr>
      <w:r>
        <w:rPr>
          <w:color w:val="000000"/>
        </w:rPr>
        <w:t xml:space="preserve">9. </w:t>
      </w:r>
      <w:r>
        <w:rPr>
          <w:rFonts w:ascii="宋体" w:hAnsi="宋体" w:eastAsia="宋体" w:cs="宋体"/>
          <w:color w:val="000000"/>
        </w:rPr>
        <w:t>在离桌边约</w:t>
      </w:r>
      <w:r>
        <w:rPr>
          <w:rFonts w:ascii="Times New Roman" w:hAnsi="Times New Roman" w:eastAsia="Times New Roman" w:cs="Times New Roman"/>
          <w:color w:val="000000"/>
        </w:rPr>
        <w:t>20cm</w:t>
      </w:r>
      <w:r>
        <w:rPr>
          <w:rFonts w:ascii="宋体" w:hAnsi="宋体" w:eastAsia="宋体" w:cs="宋体"/>
          <w:color w:val="000000"/>
        </w:rPr>
        <w:t>的地方放一枚铝质硬币，在硬币前</w:t>
      </w:r>
      <w:r>
        <w:rPr>
          <w:rFonts w:ascii="Times New Roman" w:hAnsi="Times New Roman" w:eastAsia="Times New Roman" w:cs="Times New Roman"/>
          <w:color w:val="000000"/>
        </w:rPr>
        <w:t>10cm</w:t>
      </w:r>
      <w:r>
        <w:rPr>
          <w:rFonts w:ascii="宋体" w:hAnsi="宋体" w:eastAsia="宋体" w:cs="宋体"/>
          <w:color w:val="000000"/>
        </w:rPr>
        <w:t>左右放置一个高度约</w:t>
      </w:r>
      <w:r>
        <w:rPr>
          <w:rFonts w:ascii="Times New Roman" w:hAnsi="Times New Roman" w:eastAsia="Times New Roman" w:cs="Times New Roman"/>
          <w:color w:val="000000"/>
        </w:rPr>
        <w:t>2cm</w:t>
      </w:r>
      <w:r>
        <w:rPr>
          <w:rFonts w:ascii="宋体" w:hAnsi="宋体" w:eastAsia="宋体" w:cs="宋体"/>
          <w:color w:val="000000"/>
        </w:rPr>
        <w:t>的木块，在硬币后放置一本与硬币厚度相当的笔记本。如图所示，在硬币上方沿着与桌面平行的方向用力吹一口气，硬币跳过木块。实验结果表明，在气体中，流速越大的位置，压强越</w:t>
      </w:r>
      <w:r>
        <w:rPr>
          <w:color w:val="000000"/>
        </w:rPr>
        <w:t>________</w:t>
      </w:r>
      <w:r>
        <w:rPr>
          <w:rFonts w:ascii="宋体" w:hAnsi="宋体" w:eastAsia="宋体" w:cs="宋体"/>
          <w:color w:val="000000"/>
        </w:rPr>
        <w:t>，跳起的硬币在上升过程中重力势能越来越</w:t>
      </w:r>
      <w:r>
        <w:rPr>
          <w:color w:val="000000"/>
        </w:rPr>
        <w:t>________</w:t>
      </w:r>
      <w:r>
        <w:rPr>
          <w:rFonts w:ascii="宋体" w:hAnsi="宋体" w:eastAsia="宋体" w:cs="宋体"/>
          <w:color w:val="000000"/>
        </w:rPr>
        <w:t>，下降过程中动能越来越</w:t>
      </w:r>
      <w:r>
        <w:rPr>
          <w:color w:val="000000"/>
        </w:rPr>
        <w:t>________</w:t>
      </w:r>
      <w:r>
        <w:rPr>
          <w:rFonts w:ascii="宋体" w:hAnsi="宋体" w:eastAsia="宋体" w:cs="宋体"/>
          <w:color w:val="000000"/>
        </w:rPr>
        <w:t>。</w:t>
      </w:r>
    </w:p>
    <w:p w14:paraId="76388581">
      <w:pPr>
        <w:spacing w:line="360" w:lineRule="auto"/>
        <w:jc w:val="left"/>
        <w:textAlignment w:val="center"/>
        <w:rPr>
          <w:color w:val="000000"/>
        </w:rPr>
      </w:pPr>
      <w:r>
        <w:rPr>
          <w:color w:val="000000"/>
        </w:rPr>
        <w:drawing>
          <wp:inline distT="0" distB="0" distL="114300" distR="114300">
            <wp:extent cx="1419225"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19225" cy="990600"/>
                    </a:xfrm>
                    <a:prstGeom prst="rect">
                      <a:avLst/>
                    </a:prstGeom>
                  </pic:spPr>
                </pic:pic>
              </a:graphicData>
            </a:graphic>
          </wp:inline>
        </w:drawing>
      </w:r>
      <w:r>
        <w:rPr>
          <w:color w:val="000000"/>
        </w:rPr>
        <w:t xml:space="preserve">  </w:t>
      </w:r>
    </w:p>
    <w:p w14:paraId="033305E4">
      <w:pPr>
        <w:spacing w:line="360" w:lineRule="auto"/>
        <w:jc w:val="left"/>
        <w:textAlignment w:val="center"/>
        <w:rPr>
          <w:color w:val="000000"/>
        </w:rPr>
      </w:pPr>
      <w:r>
        <w:rPr>
          <w:color w:val="000000"/>
        </w:rPr>
        <w:t xml:space="preserve">10. </w:t>
      </w:r>
      <w:r>
        <w:rPr>
          <w:rFonts w:ascii="宋体" w:hAnsi="宋体" w:eastAsia="宋体" w:cs="宋体"/>
          <w:color w:val="000000"/>
        </w:rPr>
        <w:t>通常情况下，家庭电路中各个用电器的连接方式是</w:t>
      </w:r>
      <w:r>
        <w:rPr>
          <w:color w:val="000000"/>
        </w:rPr>
        <w:t>________</w:t>
      </w:r>
      <w:r>
        <w:rPr>
          <w:rFonts w:ascii="宋体" w:hAnsi="宋体" w:eastAsia="宋体" w:cs="宋体"/>
          <w:color w:val="000000"/>
        </w:rPr>
        <w:t>（选填“串联”或“并联”）。已知家庭电路的电压是</w:t>
      </w:r>
      <w:r>
        <w:rPr>
          <w:rFonts w:ascii="Times New Roman" w:hAnsi="Times New Roman" w:eastAsia="Times New Roman" w:cs="Times New Roman"/>
          <w:color w:val="000000"/>
        </w:rPr>
        <w:t>220V</w:t>
      </w:r>
      <w:r>
        <w:rPr>
          <w:rFonts w:ascii="宋体" w:hAnsi="宋体" w:eastAsia="宋体" w:cs="宋体"/>
          <w:color w:val="000000"/>
        </w:rPr>
        <w:t>，在额定电流为</w:t>
      </w:r>
      <w:r>
        <w:rPr>
          <w:rFonts w:ascii="Times New Roman" w:hAnsi="Times New Roman" w:eastAsia="Times New Roman" w:cs="Times New Roman"/>
          <w:color w:val="000000"/>
        </w:rPr>
        <w:t>10A</w:t>
      </w:r>
      <w:r>
        <w:rPr>
          <w:rFonts w:ascii="宋体" w:hAnsi="宋体" w:eastAsia="宋体" w:cs="宋体"/>
          <w:color w:val="000000"/>
        </w:rPr>
        <w:t>的插座上，接入一台“</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”的电冰箱后，最多还可以接入总功率为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的用电器。</w:t>
      </w:r>
    </w:p>
    <w:p w14:paraId="35B93754">
      <w:pPr>
        <w:spacing w:line="360" w:lineRule="auto"/>
        <w:jc w:val="left"/>
        <w:textAlignment w:val="center"/>
        <w:rPr>
          <w:color w:val="000000"/>
        </w:rPr>
      </w:pPr>
      <w:r>
        <w:rPr>
          <w:color w:val="000000"/>
        </w:rPr>
        <w:t xml:space="preserve">11. </w:t>
      </w:r>
      <w:r>
        <w:rPr>
          <w:rFonts w:ascii="宋体" w:hAnsi="宋体" w:eastAsia="宋体" w:cs="宋体"/>
          <w:color w:val="000000"/>
        </w:rPr>
        <w:t>在均匀直尺的中央挖一小凹槽，把一个薄金属片一端插入橡皮中，另一端支在直尺的凹槽内制成一个简易“天平”。静止时直尺水平平衡。在直尺的两侧各放一个相同的小盘，在小盘中倒入质量不等的大米和小米，调整小盘在直尺上的位置，使直尺再次水平平衡。如图所示。由图可知，大米的质量</w:t>
      </w:r>
      <w:r>
        <w:rPr>
          <w:color w:val="000000"/>
        </w:rPr>
        <w:t>________</w:t>
      </w:r>
      <w:r>
        <w:rPr>
          <w:rFonts w:ascii="宋体" w:hAnsi="宋体" w:eastAsia="宋体" w:cs="宋体"/>
          <w:color w:val="000000"/>
        </w:rPr>
        <w:t>（选填“大于”或“小于”）小米的质量。</w:t>
      </w:r>
      <w:r>
        <w:rPr>
          <w:rFonts w:ascii="Times New Roman" w:hAnsi="Times New Roman" w:eastAsia="Times New Roman" w:cs="Times New Roman"/>
          <w:i/>
          <w:color w:val="000000"/>
        </w:rPr>
        <w:t>F</w:t>
      </w:r>
      <w:r>
        <w:rPr>
          <w:rFonts w:ascii="宋体" w:hAnsi="宋体" w:eastAsia="宋体" w:cs="宋体"/>
          <w:color w:val="000000"/>
        </w:rPr>
        <w:t>是左盘对直尺施加的力，请在图中画出</w:t>
      </w:r>
      <w:r>
        <w:rPr>
          <w:rFonts w:ascii="Times New Roman" w:hAnsi="Times New Roman" w:eastAsia="Times New Roman" w:cs="Times New Roman"/>
          <w:i/>
          <w:color w:val="000000"/>
        </w:rPr>
        <w:t>F</w:t>
      </w:r>
      <w:r>
        <w:rPr>
          <w:rFonts w:ascii="宋体" w:hAnsi="宋体" w:eastAsia="宋体" w:cs="宋体"/>
          <w:color w:val="000000"/>
        </w:rPr>
        <w:t>的力臂</w:t>
      </w:r>
      <w:r>
        <w:rPr>
          <w:color w:val="000000"/>
        </w:rPr>
        <w:t>________</w:t>
      </w:r>
      <w:r>
        <w:rPr>
          <w:rFonts w:ascii="宋体" w:hAnsi="宋体" w:eastAsia="宋体" w:cs="宋体"/>
          <w:color w:val="000000"/>
        </w:rPr>
        <w:t>。现向左盘中再加入少量大米，写出一种能够使直尺恢复平衡的方法：</w:t>
      </w:r>
      <w:r>
        <w:rPr>
          <w:color w:val="000000"/>
        </w:rPr>
        <w:t>________</w:t>
      </w:r>
      <w:r>
        <w:rPr>
          <w:rFonts w:ascii="宋体" w:hAnsi="宋体" w:eastAsia="宋体" w:cs="宋体"/>
          <w:color w:val="000000"/>
        </w:rPr>
        <w:t>。</w:t>
      </w:r>
    </w:p>
    <w:p w14:paraId="7D85BCA9">
      <w:pPr>
        <w:spacing w:line="360" w:lineRule="auto"/>
        <w:jc w:val="left"/>
        <w:textAlignment w:val="center"/>
        <w:rPr>
          <w:color w:val="000000"/>
        </w:rPr>
      </w:pPr>
      <w:r>
        <w:rPr>
          <w:color w:val="000000"/>
        </w:rPr>
        <w:drawing>
          <wp:inline distT="0" distB="0" distL="114300" distR="114300">
            <wp:extent cx="2466975" cy="962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66975" cy="962025"/>
                    </a:xfrm>
                    <a:prstGeom prst="rect">
                      <a:avLst/>
                    </a:prstGeom>
                  </pic:spPr>
                </pic:pic>
              </a:graphicData>
            </a:graphic>
          </wp:inline>
        </w:drawing>
      </w:r>
      <w:r>
        <w:rPr>
          <w:color w:val="000000"/>
        </w:rPr>
        <w:t xml:space="preserve">  </w:t>
      </w:r>
    </w:p>
    <w:p w14:paraId="5CF3A7ED">
      <w:pPr>
        <w:spacing w:line="360" w:lineRule="auto"/>
        <w:jc w:val="left"/>
        <w:textAlignment w:val="center"/>
        <w:rPr>
          <w:color w:val="000000"/>
        </w:rPr>
      </w:pPr>
      <w:r>
        <w:rPr>
          <w:color w:val="000000"/>
        </w:rPr>
        <w:t xml:space="preserve">12. </w:t>
      </w:r>
      <w:r>
        <w:rPr>
          <w:rFonts w:ascii="宋体" w:hAnsi="宋体" w:eastAsia="宋体" w:cs="宋体"/>
          <w:color w:val="000000"/>
        </w:rPr>
        <w:t>“早穿皮袄午穿纱”表明沙漠地区昼夜温差大，而沿海地区则昼夜温差小，这是因为水比砂石的</w:t>
      </w:r>
      <w:r>
        <w:rPr>
          <w:color w:val="000000"/>
        </w:rPr>
        <w:t>________</w:t>
      </w:r>
      <w:r>
        <w:rPr>
          <w:rFonts w:ascii="宋体" w:hAnsi="宋体" w:eastAsia="宋体" w:cs="宋体"/>
          <w:color w:val="000000"/>
        </w:rPr>
        <w:t>大，楼房中的“暖气”用水作为介质，正是利用了水的这一特性。某同学家“暖气”管道中</w:t>
      </w:r>
      <w:r>
        <w:rPr>
          <w:rFonts w:ascii="Times New Roman" w:hAnsi="Times New Roman" w:eastAsia="Times New Roman" w:cs="Times New Roman"/>
          <w:color w:val="000000"/>
        </w:rPr>
        <w:t>500kg</w:t>
      </w:r>
      <w:r>
        <w:rPr>
          <w:rFonts w:ascii="宋体" w:hAnsi="宋体" w:eastAsia="宋体" w:cs="宋体"/>
          <w:color w:val="000000"/>
        </w:rPr>
        <w:t>的水从</w:t>
      </w:r>
      <w:r>
        <w:rPr>
          <w:rFonts w:ascii="Times New Roman" w:hAnsi="Times New Roman" w:eastAsia="Times New Roman" w:cs="Times New Roman"/>
          <w:color w:val="000000"/>
        </w:rPr>
        <w:t>65</w:t>
      </w:r>
      <w:r>
        <w:rPr>
          <w:rFonts w:ascii="宋体" w:hAnsi="宋体" w:eastAsia="宋体" w:cs="宋体"/>
          <w:color w:val="000000"/>
        </w:rPr>
        <w:t>℃降低到</w:t>
      </w:r>
      <w:r>
        <w:rPr>
          <w:rFonts w:ascii="Times New Roman" w:hAnsi="Times New Roman" w:eastAsia="Times New Roman" w:cs="Times New Roman"/>
          <w:color w:val="000000"/>
        </w:rPr>
        <w:t>35</w:t>
      </w:r>
      <w:r>
        <w:rPr>
          <w:rFonts w:ascii="宋体" w:hAnsi="宋体" w:eastAsia="宋体" w:cs="宋体"/>
          <w:color w:val="000000"/>
        </w:rPr>
        <w:t>℃，放出的热量为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，这一过程中水的内能减少。除热传递外，</w:t>
      </w:r>
      <w:r>
        <w:rPr>
          <w:color w:val="000000"/>
        </w:rPr>
        <w:t>________</w:t>
      </w:r>
      <w:r>
        <w:rPr>
          <w:rFonts w:ascii="宋体" w:hAnsi="宋体" w:eastAsia="宋体" w:cs="宋体"/>
          <w:color w:val="000000"/>
        </w:rPr>
        <w:t>也可以改变物体的内能。</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36D487C3">
      <w:pPr>
        <w:spacing w:line="360" w:lineRule="auto"/>
        <w:jc w:val="left"/>
        <w:textAlignment w:val="center"/>
        <w:rPr>
          <w:color w:val="000000"/>
        </w:rPr>
      </w:pPr>
      <w:r>
        <w:rPr>
          <w:color w:val="000000"/>
        </w:rPr>
        <w:t xml:space="preserve">13. </w:t>
      </w:r>
      <w:r>
        <w:rPr>
          <w:rFonts w:ascii="宋体" w:hAnsi="宋体" w:eastAsia="宋体" w:cs="宋体"/>
          <w:color w:val="000000"/>
        </w:rPr>
        <w:t>秉承可持续发展的思想，开发新能源、更好地利用已知能源是全球范围内的重要课题，开发和利用核能就是一个有效途径。核能是质量较大的原子核发生</w:t>
      </w:r>
      <w:r>
        <w:rPr>
          <w:color w:val="000000"/>
        </w:rPr>
        <w:t>________</w:t>
      </w:r>
      <w:r>
        <w:rPr>
          <w:rFonts w:ascii="宋体" w:hAnsi="宋体" w:eastAsia="宋体" w:cs="宋体"/>
          <w:color w:val="000000"/>
        </w:rPr>
        <w:t>或质量较小的原子核发生聚变时释放的能量，通过可控聚变来利用核能，有望解决人类能源问题。</w:t>
      </w:r>
      <w:r>
        <w:rPr>
          <w:rFonts w:ascii="Times New Roman" w:hAnsi="Times New Roman" w:eastAsia="Times New Roman" w:cs="Times New Roman"/>
          <w:color w:val="000000"/>
        </w:rPr>
        <w:t>1g</w:t>
      </w:r>
      <w:r>
        <w:rPr>
          <w:rFonts w:ascii="宋体" w:hAnsi="宋体" w:eastAsia="宋体" w:cs="宋体"/>
          <w:color w:val="000000"/>
        </w:rPr>
        <w:t>核燃料聚变时释放的能量约为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，假设把</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的能量完全转化为电能，可供年用电量为</w:t>
      </w:r>
      <w:r>
        <w:rPr>
          <w:rFonts w:ascii="Times New Roman" w:hAnsi="Times New Roman" w:eastAsia="Times New Roman" w:cs="Times New Roman"/>
          <w:color w:val="000000"/>
        </w:rPr>
        <w:t>1000kW·h</w:t>
      </w:r>
      <w:r>
        <w:rPr>
          <w:rFonts w:ascii="宋体" w:hAnsi="宋体" w:eastAsia="宋体" w:cs="宋体"/>
          <w:color w:val="000000"/>
        </w:rPr>
        <w:t>的家庭使用</w:t>
      </w:r>
      <w:r>
        <w:rPr>
          <w:color w:val="000000"/>
        </w:rPr>
        <w:t>________</w:t>
      </w:r>
      <w:r>
        <w:rPr>
          <w:rFonts w:ascii="宋体" w:hAnsi="宋体" w:eastAsia="宋体" w:cs="宋体"/>
          <w:color w:val="000000"/>
        </w:rPr>
        <w:t>年。太阳也是一个巨大的“核能火炉”，它向外辐射的能量是我们的能源宝库。人类利用太阳能的实质是将太阳能转化为其他形式的能量，请你写出一种转化方式或一个相关的实例：</w:t>
      </w:r>
      <w:r>
        <w:rPr>
          <w:color w:val="000000"/>
        </w:rPr>
        <w:t>________</w:t>
      </w:r>
      <w:r>
        <w:rPr>
          <w:rFonts w:ascii="宋体" w:hAnsi="宋体" w:eastAsia="宋体" w:cs="宋体"/>
          <w:color w:val="000000"/>
        </w:rPr>
        <w:t>。</w:t>
      </w:r>
    </w:p>
    <w:p w14:paraId="32E428BD">
      <w:pPr>
        <w:spacing w:line="360" w:lineRule="auto"/>
        <w:jc w:val="left"/>
        <w:textAlignment w:val="center"/>
        <w:rPr>
          <w:color w:val="000000"/>
        </w:rPr>
      </w:pPr>
      <w:r>
        <w:rPr>
          <w:rFonts w:ascii="宋体" w:hAnsi="宋体" w:eastAsia="宋体" w:cs="宋体"/>
          <w:b/>
          <w:color w:val="000000"/>
          <w:sz w:val="24"/>
        </w:rPr>
        <w:t>三、实验探究题。</w:t>
      </w:r>
    </w:p>
    <w:p w14:paraId="3BFE9624">
      <w:pPr>
        <w:spacing w:line="360" w:lineRule="auto"/>
        <w:jc w:val="left"/>
        <w:textAlignment w:val="center"/>
        <w:rPr>
          <w:color w:val="000000"/>
        </w:rPr>
      </w:pPr>
      <w:r>
        <w:rPr>
          <w:color w:val="000000"/>
        </w:rPr>
        <w:t xml:space="preserve">14. </w:t>
      </w:r>
      <w:r>
        <w:rPr>
          <w:rFonts w:ascii="宋体" w:hAnsi="宋体" w:eastAsia="宋体" w:cs="宋体"/>
          <w:color w:val="000000"/>
        </w:rPr>
        <w:t>小明按图所示装置探究水沸腾时温度变化的特点。</w:t>
      </w:r>
    </w:p>
    <w:p w14:paraId="4CEEAEAE">
      <w:pPr>
        <w:spacing w:line="360" w:lineRule="auto"/>
        <w:jc w:val="left"/>
        <w:textAlignment w:val="center"/>
        <w:rPr>
          <w:color w:val="000000"/>
        </w:rPr>
      </w:pPr>
      <w:r>
        <w:rPr>
          <w:color w:val="000000"/>
        </w:rPr>
        <w:drawing>
          <wp:inline distT="0" distB="0" distL="114300" distR="114300">
            <wp:extent cx="1057275"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1114425"/>
                    </a:xfrm>
                    <a:prstGeom prst="rect">
                      <a:avLst/>
                    </a:prstGeom>
                  </pic:spPr>
                </pic:pic>
              </a:graphicData>
            </a:graphic>
          </wp:inline>
        </w:drawing>
      </w:r>
      <w:r>
        <w:rPr>
          <w:color w:val="000000"/>
        </w:rPr>
        <w:t xml:space="preserve">  </w:t>
      </w:r>
    </w:p>
    <w:p w14:paraId="02BF98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________</w:t>
      </w:r>
      <w:r>
        <w:rPr>
          <w:rFonts w:ascii="宋体" w:hAnsi="宋体" w:eastAsia="宋体" w:cs="宋体"/>
          <w:color w:val="000000"/>
        </w:rPr>
        <w:t>（选填“自下而上”或“自上而下”）的顺序进行；</w:t>
      </w:r>
    </w:p>
    <w:p w14:paraId="5F4F9D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）当水温升高到</w:t>
      </w:r>
      <w:r>
        <w:rPr>
          <w:rFonts w:ascii="Times New Roman" w:hAnsi="Times New Roman" w:eastAsia="Times New Roman" w:cs="Times New Roman"/>
          <w:color w:val="000000"/>
        </w:rPr>
        <w:t>93</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记录一次温度填入下表，同时观察水中发生的现象。</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40"/>
        <w:gridCol w:w="840"/>
        <w:gridCol w:w="840"/>
        <w:gridCol w:w="840"/>
        <w:gridCol w:w="840"/>
        <w:gridCol w:w="840"/>
        <w:gridCol w:w="840"/>
      </w:tblGrid>
      <w:tr w14:paraId="3E41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BF31F">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3A3FD">
            <w:pPr>
              <w:spacing w:line="360" w:lineRule="auto"/>
              <w:jc w:val="left"/>
              <w:textAlignment w:val="center"/>
              <w:rPr>
                <w:color w:val="000000"/>
              </w:rPr>
            </w:pPr>
            <w:r>
              <w:rPr>
                <w:rFonts w:ascii="Times New Roman" w:hAnsi="Times New Roman" w:eastAsia="Times New Roman" w:cs="Times New Roman"/>
                <w:color w:val="000000"/>
              </w:rPr>
              <w:t>0</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3A9E5">
            <w:pPr>
              <w:spacing w:line="360" w:lineRule="auto"/>
              <w:jc w:val="left"/>
              <w:textAlignment w:val="center"/>
              <w:rPr>
                <w:color w:val="000000"/>
              </w:rPr>
            </w:pPr>
            <w:r>
              <w:rPr>
                <w:rFonts w:ascii="Times New Roman" w:hAnsi="Times New Roman" w:eastAsia="Times New Roman" w:cs="Times New Roman"/>
                <w:color w:val="000000"/>
              </w:rPr>
              <w:t>1</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A2E9B">
            <w:pPr>
              <w:spacing w:line="360" w:lineRule="auto"/>
              <w:jc w:val="left"/>
              <w:textAlignment w:val="center"/>
              <w:rPr>
                <w:color w:val="000000"/>
              </w:rPr>
            </w:pPr>
            <w:r>
              <w:rPr>
                <w:rFonts w:ascii="Times New Roman" w:hAnsi="Times New Roman" w:eastAsia="Times New Roman" w:cs="Times New Roman"/>
                <w:color w:val="000000"/>
              </w:rPr>
              <w:t>2</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67FBC">
            <w:pPr>
              <w:spacing w:line="360" w:lineRule="auto"/>
              <w:jc w:val="left"/>
              <w:textAlignment w:val="center"/>
              <w:rPr>
                <w:color w:val="000000"/>
              </w:rPr>
            </w:pPr>
            <w:r>
              <w:rPr>
                <w:rFonts w:ascii="Times New Roman" w:hAnsi="Times New Roman" w:eastAsia="Times New Roman" w:cs="Times New Roman"/>
                <w:color w:val="000000"/>
              </w:rPr>
              <w:t>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27379">
            <w:pPr>
              <w:spacing w:line="360" w:lineRule="auto"/>
              <w:jc w:val="left"/>
              <w:textAlignment w:val="center"/>
              <w:rPr>
                <w:color w:val="000000"/>
              </w:rPr>
            </w:pPr>
            <w:r>
              <w:rPr>
                <w:rFonts w:ascii="Times New Roman" w:hAnsi="Times New Roman" w:eastAsia="Times New Roman" w:cs="Times New Roman"/>
                <w:color w:val="000000"/>
              </w:rPr>
              <w:t>4</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B1904">
            <w:pPr>
              <w:spacing w:line="360" w:lineRule="auto"/>
              <w:jc w:val="left"/>
              <w:textAlignment w:val="center"/>
              <w:rPr>
                <w:color w:val="000000"/>
              </w:rPr>
            </w:pPr>
            <w:r>
              <w:rPr>
                <w:rFonts w:ascii="Times New Roman" w:hAnsi="Times New Roman" w:eastAsia="Times New Roman" w:cs="Times New Roman"/>
                <w:color w:val="000000"/>
              </w:rPr>
              <w:t>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62682">
            <w:pPr>
              <w:spacing w:line="360" w:lineRule="auto"/>
              <w:jc w:val="left"/>
              <w:textAlignment w:val="center"/>
              <w:rPr>
                <w:color w:val="000000"/>
              </w:rPr>
            </w:pPr>
            <w:r>
              <w:rPr>
                <w:rFonts w:ascii="Times New Roman" w:hAnsi="Times New Roman" w:eastAsia="Times New Roman" w:cs="Times New Roman"/>
                <w:color w:val="000000"/>
              </w:rPr>
              <w:t>6</w:t>
            </w:r>
          </w:p>
        </w:tc>
      </w:tr>
      <w:tr w14:paraId="1BA2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0EDB3">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0E92D">
            <w:pPr>
              <w:spacing w:line="360" w:lineRule="auto"/>
              <w:jc w:val="left"/>
              <w:textAlignment w:val="center"/>
              <w:rPr>
                <w:color w:val="000000"/>
              </w:rPr>
            </w:pPr>
            <w:r>
              <w:rPr>
                <w:rFonts w:ascii="Times New Roman" w:hAnsi="Times New Roman" w:eastAsia="Times New Roman" w:cs="Times New Roman"/>
                <w:color w:val="000000"/>
              </w:rPr>
              <w:t>93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FF9BB">
            <w:pPr>
              <w:spacing w:line="360" w:lineRule="auto"/>
              <w:jc w:val="left"/>
              <w:textAlignment w:val="center"/>
              <w:rPr>
                <w:color w:val="000000"/>
              </w:rPr>
            </w:pPr>
            <w:r>
              <w:rPr>
                <w:rFonts w:ascii="Times New Roman" w:hAnsi="Times New Roman" w:eastAsia="Times New Roman" w:cs="Times New Roman"/>
                <w:color w:val="000000"/>
              </w:rPr>
              <w:t>95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04C74">
            <w:pPr>
              <w:spacing w:line="360" w:lineRule="auto"/>
              <w:jc w:val="left"/>
              <w:textAlignment w:val="center"/>
              <w:rPr>
                <w:color w:val="000000"/>
              </w:rPr>
            </w:pPr>
            <w:r>
              <w:rPr>
                <w:rFonts w:ascii="Times New Roman" w:hAnsi="Times New Roman" w:eastAsia="Times New Roman" w:cs="Times New Roman"/>
                <w:color w:val="000000"/>
              </w:rPr>
              <w:t>97</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150E5">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F3C36">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5CA27">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B5CA8">
            <w:pPr>
              <w:spacing w:line="360" w:lineRule="auto"/>
              <w:jc w:val="left"/>
              <w:textAlignment w:val="center"/>
              <w:rPr>
                <w:color w:val="000000"/>
              </w:rPr>
            </w:pPr>
            <w:r>
              <w:rPr>
                <w:rFonts w:ascii="Times New Roman" w:hAnsi="Times New Roman" w:eastAsia="Times New Roman" w:cs="Times New Roman"/>
                <w:color w:val="000000"/>
              </w:rPr>
              <w:t>99</w:t>
            </w:r>
          </w:p>
        </w:tc>
      </w:tr>
    </w:tbl>
    <w:p w14:paraId="24946262">
      <w:pPr>
        <w:spacing w:line="360" w:lineRule="auto"/>
        <w:jc w:val="left"/>
        <w:textAlignment w:val="center"/>
        <w:rPr>
          <w:color w:val="000000"/>
        </w:rPr>
      </w:pPr>
      <w:r>
        <w:rPr>
          <w:rFonts w:ascii="宋体" w:hAnsi="宋体" w:eastAsia="宋体" w:cs="宋体"/>
          <w:color w:val="000000"/>
        </w:rPr>
        <w:t>根据实验现象和表中数据可知，水在沸腾时不断吸收热量但温度保持不变。烧杯中水的沸点是</w:t>
      </w:r>
      <w:r>
        <w:rPr>
          <w:color w:val="000000"/>
        </w:rPr>
        <w:t>________</w:t>
      </w:r>
      <w:r>
        <w:rPr>
          <w:rFonts w:ascii="宋体" w:hAnsi="宋体" w:eastAsia="宋体" w:cs="宋体"/>
          <w:color w:val="000000"/>
        </w:rPr>
        <w:t>℃；</w:t>
      </w:r>
    </w:p>
    <w:p w14:paraId="76D68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）实验结束后，小明取下烧杯上的盖子，发现盖子上有水珠，请从物态变化的角度简要写出水珠的形成过程：</w:t>
      </w:r>
      <w:r>
        <w:rPr>
          <w:color w:val="000000"/>
        </w:rPr>
        <w:t>________</w:t>
      </w:r>
      <w:r>
        <w:rPr>
          <w:rFonts w:ascii="宋体" w:hAnsi="宋体" w:eastAsia="宋体" w:cs="宋体"/>
          <w:color w:val="000000"/>
        </w:rPr>
        <w:t>；</w:t>
      </w:r>
    </w:p>
    <w:p w14:paraId="6DF95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）若按图所示装置用烧杯中的水为试管中的水加热，试管中的水</w:t>
      </w:r>
      <w:r>
        <w:rPr>
          <w:color w:val="000000"/>
        </w:rPr>
        <w:t>________</w:t>
      </w:r>
      <w:r>
        <w:rPr>
          <w:rFonts w:ascii="宋体" w:hAnsi="宋体" w:eastAsia="宋体" w:cs="宋体"/>
          <w:color w:val="000000"/>
        </w:rPr>
        <w:t>（选填“能”或“不能”）沸腾。</w:t>
      </w:r>
    </w:p>
    <w:p w14:paraId="611E134E">
      <w:pPr>
        <w:spacing w:line="360" w:lineRule="auto"/>
        <w:jc w:val="left"/>
        <w:textAlignment w:val="center"/>
        <w:rPr>
          <w:color w:val="000000"/>
        </w:rPr>
      </w:pPr>
      <w:r>
        <w:rPr>
          <w:color w:val="000000"/>
        </w:rPr>
        <w:t xml:space="preserve">15. </w:t>
      </w:r>
      <w:r>
        <w:rPr>
          <w:rFonts w:ascii="宋体" w:hAnsi="宋体" w:eastAsia="宋体" w:cs="宋体"/>
          <w:color w:val="000000"/>
        </w:rPr>
        <w:t>物理兴趣小组的同学在实验室测量物体的密度。小明选取适量某种相同的实心小球进行如下实验。</w:t>
      </w:r>
    </w:p>
    <w:p w14:paraId="2ED823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）将托盘天平放置在水平台面上，游码放到标尺左端的</w:t>
      </w:r>
      <w:r>
        <w:rPr>
          <w:color w:val="000000"/>
        </w:rPr>
        <w:t>________</w:t>
      </w:r>
      <w:r>
        <w:rPr>
          <w:rFonts w:ascii="宋体" w:hAnsi="宋体" w:eastAsia="宋体" w:cs="宋体"/>
          <w:color w:val="000000"/>
        </w:rPr>
        <w:t>，静止时指针偏右，应向</w:t>
      </w:r>
      <w:r>
        <w:rPr>
          <w:color w:val="000000"/>
        </w:rPr>
        <w:t>________</w:t>
      </w:r>
      <w:r>
        <w:rPr>
          <w:rFonts w:ascii="宋体" w:hAnsi="宋体" w:eastAsia="宋体" w:cs="宋体"/>
          <w:color w:val="000000"/>
        </w:rPr>
        <w:t>调节平衡螺母，直到指针指在分度盘中央。</w:t>
      </w:r>
    </w:p>
    <w:p w14:paraId="6DEBF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80</w:t>
      </w:r>
      <w:r>
        <w:rPr>
          <w:rFonts w:ascii="宋体" w:hAnsi="宋体" w:eastAsia="宋体" w:cs="宋体"/>
          <w:color w:val="000000"/>
        </w:rPr>
        <w:t>个这种小球放在左盘中，向右盘加减砝码，并调节游码在标尺上的位置，直到横梁恢复平衡。此时盘中的砝码和游码的位置如图所示，这些小球的总质量为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45C963DA">
      <w:pPr>
        <w:spacing w:line="360" w:lineRule="auto"/>
        <w:jc w:val="left"/>
        <w:textAlignment w:val="center"/>
        <w:rPr>
          <w:color w:val="000000"/>
        </w:rPr>
      </w:pPr>
      <w:r>
        <w:rPr>
          <w:color w:val="000000"/>
        </w:rPr>
        <w:drawing>
          <wp:inline distT="0" distB="0" distL="114300" distR="114300">
            <wp:extent cx="1704975" cy="685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04975" cy="685800"/>
                    </a:xfrm>
                    <a:prstGeom prst="rect">
                      <a:avLst/>
                    </a:prstGeom>
                  </pic:spPr>
                </pic:pic>
              </a:graphicData>
            </a:graphic>
          </wp:inline>
        </w:drawing>
      </w:r>
      <w:r>
        <w:rPr>
          <w:color w:val="000000"/>
        </w:rPr>
        <w:t xml:space="preserve">  </w:t>
      </w:r>
    </w:p>
    <w:p w14:paraId="2E363C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）向量筒中加入体积为</w:t>
      </w:r>
      <w:r>
        <w:rPr>
          <w:rFonts w:ascii="Times New Roman" w:hAnsi="Times New Roman" w:eastAsia="Times New Roman" w:cs="Times New Roman"/>
          <w:color w:val="000000"/>
        </w:rPr>
        <w:t>15mL</w:t>
      </w:r>
      <w:r>
        <w:rPr>
          <w:rFonts w:ascii="宋体" w:hAnsi="宋体" w:eastAsia="宋体" w:cs="宋体"/>
          <w:color w:val="000000"/>
        </w:rPr>
        <w:t>的水，然后向水中逐个缓慢投入小球，水不溅出，小球沉入水底。投入</w:t>
      </w:r>
      <w:r>
        <w:rPr>
          <w:rFonts w:ascii="Times New Roman" w:hAnsi="Times New Roman" w:eastAsia="Times New Roman" w:cs="Times New Roman"/>
          <w:color w:val="000000"/>
        </w:rPr>
        <w:t>50</w:t>
      </w:r>
      <w:r>
        <w:rPr>
          <w:rFonts w:ascii="宋体" w:hAnsi="宋体" w:eastAsia="宋体" w:cs="宋体"/>
          <w:color w:val="000000"/>
        </w:rPr>
        <w:t>个小球时量筒中液面达到的位置如图所示，这些小球的总体积为</w:t>
      </w:r>
      <w:r>
        <w:rPr>
          <w:color w:val="000000"/>
        </w:rPr>
        <w:t>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435C17E">
      <w:pPr>
        <w:spacing w:line="360" w:lineRule="auto"/>
        <w:jc w:val="left"/>
        <w:textAlignment w:val="center"/>
        <w:rPr>
          <w:color w:val="000000"/>
        </w:rPr>
      </w:pPr>
      <w:r>
        <w:rPr>
          <w:color w:val="000000"/>
        </w:rPr>
        <w:drawing>
          <wp:inline distT="0" distB="0" distL="114300" distR="114300">
            <wp:extent cx="1076325"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76325" cy="1190625"/>
                    </a:xfrm>
                    <a:prstGeom prst="rect">
                      <a:avLst/>
                    </a:prstGeom>
                  </pic:spPr>
                </pic:pic>
              </a:graphicData>
            </a:graphic>
          </wp:inline>
        </w:drawing>
      </w:r>
      <w:r>
        <w:rPr>
          <w:color w:val="000000"/>
        </w:rPr>
        <w:t xml:space="preserve">  </w:t>
      </w:r>
    </w:p>
    <w:p w14:paraId="48A516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）根据测量结果可知这种小球的密度为</w:t>
      </w:r>
      <w:r>
        <w:rPr>
          <w:color w:val="000000"/>
        </w:rPr>
        <w:t>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E139AC1">
      <w:pPr>
        <w:spacing w:line="360" w:lineRule="auto"/>
        <w:jc w:val="left"/>
        <w:textAlignment w:val="center"/>
        <w:rPr>
          <w:color w:val="000000"/>
        </w:rPr>
      </w:pPr>
      <w:r>
        <w:rPr>
          <w:color w:val="000000"/>
        </w:rPr>
        <w:t xml:space="preserve">16. </w:t>
      </w:r>
      <w:r>
        <w:rPr>
          <w:rFonts w:ascii="宋体" w:hAnsi="宋体" w:eastAsia="宋体" w:cs="宋体"/>
          <w:color w:val="000000"/>
        </w:rPr>
        <w:t>小红采用了如下方法测量另一种相同的实心小球的密度。</w:t>
      </w:r>
    </w:p>
    <w:p w14:paraId="64E1B0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）调节托盘天平至平衡后，左盘放适量小球，右盘放烧杯并往其中加水，直至天平平衡；</w:t>
      </w:r>
    </w:p>
    <w:p w14:paraId="709E1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）左盘中减少</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个小球，从烧杯逐渐取水倒入空量筒中，天平恢复平衡时，量筒中液面达到的位置对应的刻度值为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D942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）向量筒中逐个缓慢投入小球，水不溅出，小球全部浸没在量筒的水中。投入</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个小球时量筒中液面达到的位置对应的刻度值为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5488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）若水的密度用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表示，写出用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表示小球密度的表达式</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2A80355D">
      <w:pPr>
        <w:spacing w:line="360" w:lineRule="auto"/>
        <w:jc w:val="left"/>
        <w:textAlignment w:val="center"/>
        <w:rPr>
          <w:color w:val="000000"/>
        </w:rPr>
      </w:pPr>
      <w:r>
        <w:rPr>
          <w:color w:val="000000"/>
        </w:rPr>
        <w:t xml:space="preserve">17. </w:t>
      </w:r>
      <w:r>
        <w:rPr>
          <w:rFonts w:ascii="宋体" w:hAnsi="宋体" w:eastAsia="宋体" w:cs="宋体"/>
          <w:color w:val="000000"/>
        </w:rPr>
        <w:t>在探究电阻一定时电流与电压关系的实验中，小明把电源、定值电阻、滑动变阻器、电压表、电流表和开关连成电路进行实验。</w:t>
      </w:r>
    </w:p>
    <w:p w14:paraId="327F6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）图甲是小明连接的部分电路，请你用笔画线代替导线将电路补充完整</w:t>
      </w:r>
      <w:r>
        <w:rPr>
          <w:color w:val="000000"/>
        </w:rPr>
        <w:t>_________</w:t>
      </w:r>
      <w:r>
        <w:rPr>
          <w:rFonts w:ascii="宋体" w:hAnsi="宋体" w:eastAsia="宋体" w:cs="宋体"/>
          <w:color w:val="000000"/>
        </w:rPr>
        <w:t>；</w:t>
      </w:r>
    </w:p>
    <w:p w14:paraId="3F5543D8">
      <w:pPr>
        <w:spacing w:line="360" w:lineRule="auto"/>
        <w:jc w:val="left"/>
        <w:textAlignment w:val="center"/>
        <w:rPr>
          <w:color w:val="000000"/>
        </w:rPr>
      </w:pPr>
      <w:r>
        <w:rPr>
          <w:color w:val="000000"/>
        </w:rPr>
        <w:drawing>
          <wp:inline distT="0" distB="0" distL="114300" distR="114300">
            <wp:extent cx="2847975"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847975" cy="1285875"/>
                    </a:xfrm>
                    <a:prstGeom prst="rect">
                      <a:avLst/>
                    </a:prstGeom>
                  </pic:spPr>
                </pic:pic>
              </a:graphicData>
            </a:graphic>
          </wp:inline>
        </w:drawing>
      </w:r>
      <w:r>
        <w:rPr>
          <w:color w:val="000000"/>
        </w:rPr>
        <w:t xml:space="preserve">  </w:t>
      </w:r>
    </w:p>
    <w:p w14:paraId="56977159">
      <w:pPr>
        <w:spacing w:line="360" w:lineRule="auto"/>
        <w:jc w:val="left"/>
        <w:textAlignment w:val="center"/>
        <w:rPr>
          <w:color w:val="000000"/>
        </w:rPr>
      </w:pPr>
      <w:r>
        <w:rPr>
          <w:rFonts w:ascii="宋体" w:hAnsi="宋体" w:eastAsia="宋体" w:cs="宋体"/>
          <w:color w:val="000000"/>
        </w:rPr>
        <w:t>表一</w:t>
      </w:r>
    </w:p>
    <w:tbl>
      <w:tblPr>
        <w:tblStyle w:val="4"/>
        <w:tblW w:w="4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990"/>
        <w:gridCol w:w="855"/>
      </w:tblGrid>
      <w:tr w14:paraId="4CC9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F24F4">
            <w:pPr>
              <w:spacing w:line="360" w:lineRule="auto"/>
              <w:jc w:val="center"/>
              <w:textAlignment w:val="center"/>
              <w:rPr>
                <w:color w:val="000000"/>
              </w:rPr>
            </w:pPr>
            <w:r>
              <w:rPr>
                <w:rFonts w:ascii="宋体" w:hAnsi="宋体" w:eastAsia="宋体" w:cs="宋体"/>
                <w:color w:val="000000"/>
              </w:rPr>
              <w:t>导线连接点</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61787">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90A1D">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p>
        </w:tc>
      </w:tr>
      <w:tr w14:paraId="1A36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BC401">
            <w:pPr>
              <w:spacing w:line="360" w:lineRule="auto"/>
              <w:jc w:val="center"/>
              <w:textAlignment w:val="center"/>
              <w:rPr>
                <w:color w:val="000000"/>
              </w:rPr>
            </w:pPr>
            <w:r>
              <w:rPr>
                <w:rFonts w:ascii="宋体" w:hAnsi="宋体" w:eastAsia="宋体" w:cs="宋体"/>
                <w:color w:val="000000"/>
              </w:rPr>
              <w:t>电压表指针是否偏转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D59CE">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1C91C">
            <w:pPr>
              <w:spacing w:line="360" w:lineRule="auto"/>
              <w:jc w:val="center"/>
              <w:textAlignment w:val="center"/>
              <w:rPr>
                <w:color w:val="000000"/>
              </w:rPr>
            </w:pPr>
            <w:r>
              <w:rPr>
                <w:rFonts w:ascii="宋体" w:hAnsi="宋体" w:eastAsia="宋体" w:cs="宋体"/>
                <w:color w:val="000000"/>
              </w:rPr>
              <w:t>是</w:t>
            </w:r>
          </w:p>
        </w:tc>
      </w:tr>
      <w:tr w14:paraId="649B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035CF">
            <w:pPr>
              <w:spacing w:line="360" w:lineRule="auto"/>
              <w:jc w:val="center"/>
              <w:textAlignment w:val="center"/>
              <w:rPr>
                <w:color w:val="000000"/>
              </w:rPr>
            </w:pPr>
            <w:r>
              <w:rPr>
                <w:rFonts w:ascii="宋体" w:hAnsi="宋体" w:eastAsia="宋体" w:cs="宋体"/>
                <w:color w:val="000000"/>
              </w:rPr>
              <w:t>电流表指针是否偏转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3FE8">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1CA8C">
            <w:pPr>
              <w:spacing w:line="360" w:lineRule="auto"/>
              <w:jc w:val="center"/>
              <w:textAlignment w:val="center"/>
              <w:rPr>
                <w:color w:val="000000"/>
              </w:rPr>
            </w:pPr>
            <w:r>
              <w:rPr>
                <w:rFonts w:ascii="宋体" w:hAnsi="宋体" w:eastAsia="宋体" w:cs="宋体"/>
                <w:color w:val="000000"/>
              </w:rPr>
              <w:t>是</w:t>
            </w:r>
          </w:p>
        </w:tc>
      </w:tr>
    </w:tbl>
    <w:p w14:paraId="4D5EE3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）连接好电路后，闭合开关，调节滑动变阻器的滑片，电压表和电流表的指针都不偏转。图中</w:t>
      </w:r>
      <w:r>
        <w:rPr>
          <w:rFonts w:ascii="Times New Roman" w:hAnsi="Times New Roman" w:eastAsia="Times New Roman" w:cs="Times New Roman"/>
          <w:i/>
          <w:color w:val="000000"/>
        </w:rPr>
        <w:t>a</w:t>
      </w:r>
      <w:r>
        <w:rPr>
          <w:rFonts w:ascii="宋体" w:hAnsi="宋体" w:eastAsia="宋体" w:cs="宋体"/>
          <w:color w:val="000000"/>
        </w:rPr>
        <w:t>为电源的正极，</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分别为滑动变阻器上电阻丝右侧的接线柱和金属杆右端的接线柱，用一条导线的两端分别连接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进行检测，结果如表一所示。发生故障的元件是</w:t>
      </w:r>
      <w:r>
        <w:rPr>
          <w:color w:val="000000"/>
        </w:rPr>
        <w:t>________</w:t>
      </w:r>
      <w:r>
        <w:rPr>
          <w:rFonts w:ascii="宋体" w:hAnsi="宋体" w:eastAsia="宋体" w:cs="宋体"/>
          <w:color w:val="000000"/>
        </w:rPr>
        <w:t>；</w:t>
      </w:r>
    </w:p>
    <w:p w14:paraId="7F7C82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）排除故障后进行实验。某次实验时，电压表的示数如图乙所示，示数为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。移动滑动变阻器的滑片，记录多组数据填入表二；</w:t>
      </w:r>
    </w:p>
    <w:p w14:paraId="76FF4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）小明根据表二中的数据画出图像，如图丙所示。从图像可以看出，第</w:t>
      </w:r>
      <w:r>
        <w:rPr>
          <w:color w:val="000000"/>
        </w:rPr>
        <w:t>________</w:t>
      </w:r>
      <w:r>
        <w:rPr>
          <w:rFonts w:ascii="宋体" w:hAnsi="宋体" w:eastAsia="宋体" w:cs="宋体"/>
          <w:color w:val="000000"/>
        </w:rPr>
        <w:t>（选填数据序号）组数据明显是错误的，分析时需要把它剔除掉；</w:t>
      </w:r>
    </w:p>
    <w:p w14:paraId="7C84FA04">
      <w:pPr>
        <w:spacing w:line="360" w:lineRule="auto"/>
        <w:jc w:val="left"/>
        <w:textAlignment w:val="center"/>
        <w:rPr>
          <w:color w:val="000000"/>
        </w:rPr>
      </w:pPr>
      <w:r>
        <w:rPr>
          <w:color w:val="000000"/>
        </w:rPr>
        <w:drawing>
          <wp:inline distT="0" distB="0" distL="114300" distR="114300">
            <wp:extent cx="4048125" cy="1800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48125" cy="1800225"/>
                    </a:xfrm>
                    <a:prstGeom prst="rect">
                      <a:avLst/>
                    </a:prstGeom>
                  </pic:spPr>
                </pic:pic>
              </a:graphicData>
            </a:graphic>
          </wp:inline>
        </w:drawing>
      </w:r>
      <w:r>
        <w:rPr>
          <w:color w:val="000000"/>
        </w:rPr>
        <w:t xml:space="preserve">  </w:t>
      </w:r>
    </w:p>
    <w:p w14:paraId="3D28E892">
      <w:pPr>
        <w:spacing w:line="360" w:lineRule="auto"/>
        <w:jc w:val="left"/>
        <w:textAlignment w:val="center"/>
        <w:rPr>
          <w:color w:val="000000"/>
        </w:rPr>
      </w:pPr>
      <w:r>
        <w:rPr>
          <w:rFonts w:ascii="宋体" w:hAnsi="宋体" w:eastAsia="宋体" w:cs="宋体"/>
          <w:color w:val="000000"/>
        </w:rPr>
        <w:t>表二</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870"/>
        <w:gridCol w:w="870"/>
        <w:gridCol w:w="870"/>
        <w:gridCol w:w="870"/>
        <w:gridCol w:w="870"/>
        <w:gridCol w:w="870"/>
      </w:tblGrid>
      <w:tr w14:paraId="0CF8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79A20">
            <w:pPr>
              <w:spacing w:line="360" w:lineRule="auto"/>
              <w:jc w:val="center"/>
              <w:textAlignment w:val="center"/>
              <w:rPr>
                <w:color w:val="000000"/>
              </w:rPr>
            </w:pPr>
            <w:r>
              <w:rPr>
                <w:rFonts w:ascii="宋体" w:hAnsi="宋体" w:eastAsia="宋体" w:cs="宋体"/>
                <w:color w:val="000000"/>
              </w:rPr>
              <w:t>数据序号</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C39D">
            <w:pPr>
              <w:spacing w:line="360" w:lineRule="auto"/>
              <w:jc w:val="center"/>
              <w:textAlignment w:val="center"/>
              <w:rPr>
                <w:color w:val="000000"/>
              </w:rPr>
            </w:pPr>
            <w:r>
              <w:rPr>
                <w:rFonts w:ascii="Times New Roman" w:hAnsi="Times New Roman" w:eastAsia="Times New Roman" w:cs="Times New Roman"/>
                <w:color w:val="000000"/>
              </w:rPr>
              <w:t>1</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E2CEE">
            <w:pPr>
              <w:spacing w:line="360" w:lineRule="auto"/>
              <w:jc w:val="center"/>
              <w:textAlignment w:val="center"/>
              <w:rPr>
                <w:color w:val="000000"/>
              </w:rPr>
            </w:pPr>
            <w:r>
              <w:rPr>
                <w:rFonts w:ascii="Times New Roman" w:hAnsi="Times New Roman" w:eastAsia="Times New Roman" w:cs="Times New Roman"/>
                <w:color w:val="000000"/>
              </w:rPr>
              <w:t>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4D72D">
            <w:pPr>
              <w:spacing w:line="360" w:lineRule="auto"/>
              <w:jc w:val="center"/>
              <w:textAlignment w:val="center"/>
              <w:rPr>
                <w:color w:val="000000"/>
              </w:rPr>
            </w:pPr>
            <w:r>
              <w:rPr>
                <w:rFonts w:ascii="Times New Roman" w:hAnsi="Times New Roman" w:eastAsia="Times New Roman" w:cs="Times New Roman"/>
                <w:color w:val="000000"/>
              </w:rPr>
              <w:t>3</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1957C">
            <w:pPr>
              <w:spacing w:line="360" w:lineRule="auto"/>
              <w:jc w:val="center"/>
              <w:textAlignment w:val="center"/>
              <w:rPr>
                <w:color w:val="000000"/>
              </w:rPr>
            </w:pPr>
            <w:r>
              <w:rPr>
                <w:rFonts w:ascii="Times New Roman" w:hAnsi="Times New Roman"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947AA">
            <w:pPr>
              <w:spacing w:line="360" w:lineRule="auto"/>
              <w:jc w:val="center"/>
              <w:textAlignment w:val="center"/>
              <w:rPr>
                <w:color w:val="000000"/>
              </w:rPr>
            </w:pPr>
            <w:r>
              <w:rPr>
                <w:rFonts w:ascii="Times New Roman" w:hAnsi="Times New Roman" w:eastAsia="Times New Roman" w:cs="Times New Roman"/>
                <w:color w:val="000000"/>
              </w:rPr>
              <w:t>5</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D6198">
            <w:pPr>
              <w:spacing w:line="360" w:lineRule="auto"/>
              <w:jc w:val="center"/>
              <w:textAlignment w:val="center"/>
              <w:rPr>
                <w:color w:val="000000"/>
              </w:rPr>
            </w:pPr>
            <w:r>
              <w:rPr>
                <w:rFonts w:ascii="Times New Roman" w:hAnsi="Times New Roman" w:eastAsia="Times New Roman" w:cs="Times New Roman"/>
                <w:color w:val="000000"/>
              </w:rPr>
              <w:t>6</w:t>
            </w:r>
          </w:p>
        </w:tc>
      </w:tr>
      <w:tr w14:paraId="4188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4B275">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178E7">
            <w:pPr>
              <w:spacing w:line="360" w:lineRule="auto"/>
              <w:jc w:val="center"/>
              <w:textAlignment w:val="center"/>
              <w:rPr>
                <w:color w:val="000000"/>
              </w:rPr>
            </w:pPr>
            <w:r>
              <w:rPr>
                <w:rFonts w:ascii="Times New Roman" w:hAnsi="Times New Roman" w:eastAsia="Times New Roman" w:cs="Times New Roman"/>
                <w:color w:val="000000"/>
              </w:rPr>
              <w:t>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3AD7">
            <w:pPr>
              <w:spacing w:line="360" w:lineRule="auto"/>
              <w:jc w:val="center"/>
              <w:textAlignment w:val="center"/>
              <w:rPr>
                <w:color w:val="000000"/>
              </w:rPr>
            </w:pPr>
            <w:r>
              <w:rPr>
                <w:rFonts w:ascii="Times New Roman" w:hAnsi="Times New Roman" w:eastAsia="Times New Roman" w:cs="Times New Roman"/>
                <w:color w:val="000000"/>
              </w:rPr>
              <w:t>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8213B">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63549" name="图片 16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9" name="图片 16354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D7495">
            <w:pPr>
              <w:spacing w:line="360" w:lineRule="auto"/>
              <w:jc w:val="center"/>
              <w:textAlignment w:val="center"/>
              <w:rPr>
                <w:color w:val="000000"/>
              </w:rPr>
            </w:pPr>
            <w:r>
              <w:rPr>
                <w:rFonts w:ascii="Times New Roman" w:hAnsi="Times New Roman" w:eastAsia="Times New Roman" w:cs="Times New Roman"/>
                <w:color w:val="000000"/>
              </w:rPr>
              <w:t>1.8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0ED45">
            <w:pPr>
              <w:spacing w:line="360" w:lineRule="auto"/>
              <w:jc w:val="center"/>
              <w:textAlignment w:val="center"/>
              <w:rPr>
                <w:color w:val="000000"/>
              </w:rPr>
            </w:pPr>
            <w:r>
              <w:rPr>
                <w:rFonts w:ascii="Times New Roman" w:hAnsi="Times New Roman" w:eastAsia="Times New Roman" w:cs="Times New Roman"/>
                <w:color w:val="000000"/>
              </w:rPr>
              <w:t>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8BBC3">
            <w:pPr>
              <w:spacing w:line="360" w:lineRule="auto"/>
              <w:jc w:val="center"/>
              <w:textAlignment w:val="center"/>
              <w:rPr>
                <w:color w:val="000000"/>
              </w:rPr>
            </w:pPr>
            <w:r>
              <w:rPr>
                <w:rFonts w:ascii="Times New Roman" w:hAnsi="Times New Roman" w:eastAsia="Times New Roman" w:cs="Times New Roman"/>
                <w:color w:val="000000"/>
              </w:rPr>
              <w:t>2.4</w:t>
            </w:r>
          </w:p>
        </w:tc>
      </w:tr>
      <w:tr w14:paraId="2CE6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38AC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8A62B">
            <w:pPr>
              <w:spacing w:line="360" w:lineRule="auto"/>
              <w:jc w:val="center"/>
              <w:textAlignment w:val="center"/>
              <w:rPr>
                <w:color w:val="000000"/>
              </w:rPr>
            </w:pPr>
            <w:r>
              <w:rPr>
                <w:rFonts w:ascii="Times New Roman" w:hAnsi="Times New Roman" w:eastAsia="Times New Roman" w:cs="Times New Roman"/>
                <w:color w:val="000000"/>
              </w:rPr>
              <w:t>0.10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AA408">
            <w:pPr>
              <w:spacing w:line="360" w:lineRule="auto"/>
              <w:jc w:val="center"/>
              <w:textAlignment w:val="center"/>
              <w:rPr>
                <w:color w:val="000000"/>
              </w:rPr>
            </w:pPr>
            <w:r>
              <w:rPr>
                <w:rFonts w:ascii="Times New Roman" w:hAnsi="Times New Roman" w:eastAsia="Times New Roman" w:cs="Times New Roman"/>
                <w:color w:val="000000"/>
              </w:rPr>
              <w:t>0.12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66541">
            <w:pPr>
              <w:spacing w:line="360" w:lineRule="auto"/>
              <w:jc w:val="center"/>
              <w:textAlignment w:val="center"/>
              <w:rPr>
                <w:color w:val="000000"/>
              </w:rPr>
            </w:pPr>
            <w:r>
              <w:rPr>
                <w:rFonts w:ascii="Times New Roman" w:hAnsi="Times New Roman" w:eastAsia="Times New Roman" w:cs="Times New Roman"/>
                <w:color w:val="000000"/>
              </w:rPr>
              <w:t>0.14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F2F1A">
            <w:pPr>
              <w:spacing w:line="360" w:lineRule="auto"/>
              <w:jc w:val="center"/>
              <w:textAlignment w:val="center"/>
              <w:rPr>
                <w:color w:val="000000"/>
              </w:rPr>
            </w:pPr>
            <w:r>
              <w:rPr>
                <w:rFonts w:ascii="Times New Roman" w:hAnsi="Times New Roman" w:eastAsia="Times New Roman" w:cs="Times New Roman"/>
                <w:color w:val="000000"/>
              </w:rPr>
              <w:t>0.28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D10C3">
            <w:pPr>
              <w:spacing w:line="360" w:lineRule="auto"/>
              <w:jc w:val="center"/>
              <w:textAlignment w:val="center"/>
              <w:rPr>
                <w:color w:val="000000"/>
              </w:rPr>
            </w:pPr>
            <w:r>
              <w:rPr>
                <w:rFonts w:ascii="Times New Roman" w:hAnsi="Times New Roman" w:eastAsia="Times New Roman" w:cs="Times New Roman"/>
                <w:color w:val="000000"/>
              </w:rPr>
              <w:t>0.20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C3F45">
            <w:pPr>
              <w:spacing w:line="360" w:lineRule="auto"/>
              <w:jc w:val="center"/>
              <w:textAlignment w:val="center"/>
              <w:rPr>
                <w:color w:val="000000"/>
              </w:rPr>
            </w:pPr>
            <w:r>
              <w:rPr>
                <w:rFonts w:ascii="Times New Roman" w:hAnsi="Times New Roman" w:eastAsia="Times New Roman" w:cs="Times New Roman"/>
                <w:color w:val="000000"/>
              </w:rPr>
              <w:t>0.24</w:t>
            </w:r>
          </w:p>
        </w:tc>
      </w:tr>
    </w:tbl>
    <w:p w14:paraId="097D5290">
      <w:pPr>
        <w:spacing w:line="360" w:lineRule="auto"/>
        <w:jc w:val="left"/>
        <w:textAlignment w:val="center"/>
        <w:rPr>
          <w:color w:val="000000"/>
        </w:rPr>
      </w:pPr>
      <w:r>
        <w:rPr>
          <w:rFonts w:ascii="宋体" w:hAnsi="宋体" w:eastAsia="宋体" w:cs="宋体"/>
          <w:color w:val="000000"/>
        </w:rPr>
        <w:t>根据以上数据，小明得出结论：电阻两端的电压与通过电阻的电流之比为定值；</w:t>
      </w:r>
    </w:p>
    <w:p w14:paraId="71BAD6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）小红按图丁连接电路，测量并记录几组电压和电流值，如表三所示，其中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分别表示电压表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w:t>
      </w:r>
    </w:p>
    <w:p w14:paraId="5EA23C94">
      <w:pPr>
        <w:spacing w:line="360" w:lineRule="auto"/>
        <w:jc w:val="left"/>
        <w:textAlignment w:val="center"/>
        <w:rPr>
          <w:color w:val="000000"/>
        </w:rPr>
      </w:pPr>
      <w:r>
        <w:rPr>
          <w:color w:val="000000"/>
        </w:rPr>
        <w:drawing>
          <wp:inline distT="0" distB="0" distL="114300" distR="114300">
            <wp:extent cx="3933825" cy="1657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933825" cy="1657350"/>
                    </a:xfrm>
                    <a:prstGeom prst="rect">
                      <a:avLst/>
                    </a:prstGeom>
                  </pic:spPr>
                </pic:pic>
              </a:graphicData>
            </a:graphic>
          </wp:inline>
        </w:drawing>
      </w:r>
      <w:r>
        <w:rPr>
          <w:color w:val="000000"/>
        </w:rPr>
        <w:t xml:space="preserve">  </w:t>
      </w:r>
    </w:p>
    <w:p w14:paraId="5ED921B3">
      <w:pPr>
        <w:spacing w:line="360" w:lineRule="auto"/>
        <w:jc w:val="left"/>
        <w:textAlignment w:val="center"/>
        <w:rPr>
          <w:color w:val="000000"/>
        </w:rPr>
      </w:pPr>
      <w:r>
        <w:rPr>
          <w:rFonts w:ascii="宋体" w:hAnsi="宋体" w:eastAsia="宋体" w:cs="宋体"/>
          <w:color w:val="000000"/>
        </w:rPr>
        <w:t>表三</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900"/>
        <w:gridCol w:w="900"/>
        <w:gridCol w:w="900"/>
        <w:gridCol w:w="900"/>
        <w:gridCol w:w="915"/>
      </w:tblGrid>
      <w:tr w14:paraId="4668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5D248">
            <w:pPr>
              <w:spacing w:line="360" w:lineRule="auto"/>
              <w:jc w:val="center"/>
              <w:textAlignment w:val="center"/>
              <w:rPr>
                <w:color w:val="000000"/>
              </w:rPr>
            </w:pPr>
            <w:r>
              <w:rPr>
                <w:rFonts w:ascii="宋体" w:hAnsi="宋体" w:eastAsia="宋体" w:cs="宋体"/>
                <w:color w:val="000000"/>
              </w:rPr>
              <w:t>数据序号</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65B46">
            <w:pPr>
              <w:spacing w:line="360" w:lineRule="auto"/>
              <w:jc w:val="center"/>
              <w:textAlignment w:val="center"/>
              <w:rPr>
                <w:color w:val="000000"/>
              </w:rPr>
            </w:pPr>
            <w:r>
              <w:rPr>
                <w:rFonts w:ascii="Times New Roman" w:hAnsi="Times New Roman"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E30E8">
            <w:pPr>
              <w:spacing w:line="360" w:lineRule="auto"/>
              <w:jc w:val="center"/>
              <w:textAlignment w:val="center"/>
              <w:rPr>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EEC20">
            <w:pPr>
              <w:spacing w:line="360" w:lineRule="auto"/>
              <w:jc w:val="center"/>
              <w:textAlignment w:val="center"/>
              <w:rPr>
                <w:color w:val="000000"/>
              </w:rPr>
            </w:pPr>
            <w:r>
              <w:rPr>
                <w:rFonts w:ascii="Times New Roman" w:hAnsi="Times New Roman"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2FC24">
            <w:pPr>
              <w:spacing w:line="360" w:lineRule="auto"/>
              <w:jc w:val="center"/>
              <w:textAlignment w:val="center"/>
              <w:rPr>
                <w:color w:val="000000"/>
              </w:rPr>
            </w:pPr>
            <w:r>
              <w:rPr>
                <w:rFonts w:ascii="Times New Roman" w:hAnsi="Times New Roman" w:eastAsia="Times New Roman" w:cs="Times New Roman"/>
                <w:color w:val="000000"/>
              </w:rPr>
              <w:t>4</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D34BA">
            <w:pPr>
              <w:spacing w:line="360" w:lineRule="auto"/>
              <w:jc w:val="center"/>
              <w:textAlignment w:val="center"/>
              <w:rPr>
                <w:color w:val="000000"/>
              </w:rPr>
            </w:pPr>
            <w:r>
              <w:rPr>
                <w:rFonts w:ascii="Times New Roman" w:hAnsi="Times New Roman" w:eastAsia="Times New Roman" w:cs="Times New Roman"/>
                <w:color w:val="000000"/>
              </w:rPr>
              <w:t>5</w:t>
            </w:r>
          </w:p>
        </w:tc>
      </w:tr>
      <w:tr w14:paraId="7374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559E4">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C0C6">
            <w:pPr>
              <w:spacing w:line="360" w:lineRule="auto"/>
              <w:jc w:val="center"/>
              <w:textAlignment w:val="center"/>
              <w:rPr>
                <w:color w:val="000000"/>
              </w:rPr>
            </w:pPr>
            <w:r>
              <w:rPr>
                <w:rFonts w:ascii="Times New Roman" w:hAnsi="Times New Roman" w:eastAsia="Times New Roman" w:cs="Times New Roman"/>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C878E">
            <w:pPr>
              <w:spacing w:line="360" w:lineRule="auto"/>
              <w:jc w:val="center"/>
              <w:textAlignment w:val="center"/>
              <w:rPr>
                <w:color w:val="000000"/>
              </w:rPr>
            </w:pPr>
            <w:r>
              <w:rPr>
                <w:rFonts w:ascii="Times New Roman" w:hAnsi="Times New Roman" w:eastAsia="Times New Roman" w:cs="Times New Roman"/>
                <w:color w:val="000000"/>
              </w:rPr>
              <w:t>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9D043">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B3E62">
            <w:pPr>
              <w:spacing w:line="360" w:lineRule="auto"/>
              <w:jc w:val="center"/>
              <w:textAlignment w:val="center"/>
              <w:rPr>
                <w:color w:val="000000"/>
              </w:rPr>
            </w:pPr>
            <w:r>
              <w:rPr>
                <w:rFonts w:ascii="Times New Roman" w:hAnsi="Times New Roman" w:eastAsia="Times New Roman" w:cs="Times New Roman"/>
                <w:color w:val="000000"/>
              </w:rPr>
              <w:t>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1CAB0">
            <w:pPr>
              <w:spacing w:line="360" w:lineRule="auto"/>
              <w:jc w:val="center"/>
              <w:textAlignment w:val="center"/>
              <w:rPr>
                <w:color w:val="000000"/>
              </w:rPr>
            </w:pPr>
            <w:r>
              <w:rPr>
                <w:rFonts w:ascii="Times New Roman" w:hAnsi="Times New Roman" w:eastAsia="Times New Roman" w:cs="Times New Roman"/>
                <w:color w:val="000000"/>
              </w:rPr>
              <w:t>5.0</w:t>
            </w:r>
          </w:p>
        </w:tc>
      </w:tr>
      <w:tr w14:paraId="6D57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A93A0">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6A94E">
            <w:pPr>
              <w:spacing w:line="360" w:lineRule="auto"/>
              <w:jc w:val="center"/>
              <w:textAlignment w:val="center"/>
              <w:rPr>
                <w:color w:val="000000"/>
              </w:rPr>
            </w:pPr>
            <w:r>
              <w:rPr>
                <w:rFonts w:ascii="Times New Roman" w:hAnsi="Times New Roman" w:eastAsia="Times New Roman" w:cs="Times New Roman"/>
                <w:color w:val="000000"/>
              </w:rPr>
              <w:t>1.5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97A7A">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6BE1C">
            <w:pPr>
              <w:spacing w:line="360" w:lineRule="auto"/>
              <w:jc w:val="center"/>
              <w:textAlignment w:val="center"/>
              <w:rPr>
                <w:color w:val="000000"/>
              </w:rPr>
            </w:pPr>
            <w:r>
              <w:rPr>
                <w:rFonts w:ascii="Times New Roman" w:hAnsi="Times New Roman" w:eastAsia="Times New Roman" w:cs="Times New Roman"/>
                <w:color w:val="000000"/>
              </w:rPr>
              <w:t>4.5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03876">
            <w:pPr>
              <w:spacing w:line="360" w:lineRule="auto"/>
              <w:jc w:val="center"/>
              <w:textAlignment w:val="center"/>
              <w:rPr>
                <w:color w:val="000000"/>
              </w:rPr>
            </w:pPr>
            <w:r>
              <w:rPr>
                <w:rFonts w:ascii="Times New Roman" w:hAnsi="Times New Roman" w:eastAsia="Times New Roman" w:cs="Times New Roman"/>
                <w:color w:val="000000"/>
              </w:rPr>
              <w:t>6.0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0AB75">
            <w:pPr>
              <w:spacing w:line="360" w:lineRule="auto"/>
              <w:jc w:val="center"/>
              <w:textAlignment w:val="center"/>
              <w:rPr>
                <w:color w:val="000000"/>
              </w:rPr>
            </w:pPr>
            <w:r>
              <w:rPr>
                <w:rFonts w:ascii="Times New Roman" w:hAnsi="Times New Roman" w:eastAsia="Times New Roman" w:cs="Times New Roman"/>
                <w:color w:val="000000"/>
              </w:rPr>
              <w:t>7.5</w:t>
            </w:r>
          </w:p>
        </w:tc>
      </w:tr>
      <w:tr w14:paraId="6746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A9DA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61A52">
            <w:pPr>
              <w:spacing w:line="360" w:lineRule="auto"/>
              <w:jc w:val="center"/>
              <w:textAlignment w:val="center"/>
              <w:rPr>
                <w:color w:val="000000"/>
              </w:rPr>
            </w:pPr>
            <w:r>
              <w:rPr>
                <w:rFonts w:ascii="Times New Roman" w:hAnsi="Times New Roman" w:eastAsia="Times New Roman" w:cs="Times New Roman"/>
                <w:color w:val="000000"/>
              </w:rPr>
              <w:t>0.10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070FA">
            <w:pPr>
              <w:spacing w:line="360" w:lineRule="auto"/>
              <w:jc w:val="center"/>
              <w:textAlignment w:val="center"/>
              <w:rPr>
                <w:color w:val="000000"/>
              </w:rPr>
            </w:pPr>
            <w:r>
              <w:rPr>
                <w:rFonts w:ascii="Times New Roman" w:hAnsi="Times New Roman" w:eastAsia="Times New Roman" w:cs="Times New Roman"/>
                <w:color w:val="000000"/>
              </w:rPr>
              <w:t>0.20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8D3B5">
            <w:pPr>
              <w:spacing w:line="360" w:lineRule="auto"/>
              <w:jc w:val="center"/>
              <w:textAlignment w:val="center"/>
              <w:rPr>
                <w:color w:val="000000"/>
              </w:rPr>
            </w:pPr>
            <w:r>
              <w:rPr>
                <w:rFonts w:ascii="Times New Roman" w:hAnsi="Times New Roman" w:eastAsia="Times New Roman" w:cs="Times New Roman"/>
                <w:color w:val="000000"/>
              </w:rPr>
              <w:t>0.30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0A91F">
            <w:pPr>
              <w:spacing w:line="360" w:lineRule="auto"/>
              <w:jc w:val="center"/>
              <w:textAlignment w:val="center"/>
              <w:rPr>
                <w:color w:val="000000"/>
              </w:rPr>
            </w:pPr>
            <w:r>
              <w:rPr>
                <w:rFonts w:ascii="Times New Roman" w:hAnsi="Times New Roman" w:eastAsia="Times New Roman" w:cs="Times New Roman"/>
                <w:color w:val="000000"/>
              </w:rPr>
              <w:t>0.40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0D06E">
            <w:pPr>
              <w:spacing w:line="360" w:lineRule="auto"/>
              <w:jc w:val="center"/>
              <w:textAlignment w:val="center"/>
              <w:rPr>
                <w:color w:val="000000"/>
              </w:rPr>
            </w:pPr>
            <w:r>
              <w:rPr>
                <w:rFonts w:ascii="Times New Roman" w:hAnsi="Times New Roman" w:eastAsia="Times New Roman" w:cs="Times New Roman"/>
                <w:color w:val="000000"/>
              </w:rPr>
              <w:t>0.50</w:t>
            </w:r>
          </w:p>
        </w:tc>
      </w:tr>
    </w:tbl>
    <w:p w14:paraId="551AAA48">
      <w:pPr>
        <w:spacing w:line="360" w:lineRule="auto"/>
        <w:jc w:val="left"/>
        <w:textAlignment w:val="center"/>
        <w:rPr>
          <w:color w:val="000000"/>
        </w:rPr>
      </w:pPr>
      <w:r>
        <w:rPr>
          <w:rFonts w:ascii="宋体" w:hAnsi="宋体" w:eastAsia="宋体" w:cs="宋体"/>
          <w:color w:val="000000"/>
        </w:rPr>
        <w:t>小红在与小明的交流中，发现用图像法处理数据可以更直观地看出两个量之间的变化关系，于是她也利用表三中的数据在坐标系中画出了三条直线①②③，如图戊所示，其中</w:t>
      </w:r>
      <w:r>
        <w:rPr>
          <w:color w:val="000000"/>
        </w:rPr>
        <w:t>________</w:t>
      </w:r>
      <w:r>
        <w:rPr>
          <w:rFonts w:ascii="宋体" w:hAnsi="宋体" w:eastAsia="宋体" w:cs="宋体"/>
          <w:color w:val="000000"/>
        </w:rPr>
        <w:t>是由表三中的</w:t>
      </w:r>
      <w:r>
        <w:rPr>
          <w:rFonts w:ascii="Times New Roman" w:hAnsi="Times New Roman" w:eastAsia="Times New Roman" w:cs="Times New Roman"/>
          <w:i/>
          <w:color w:val="000000"/>
        </w:rPr>
        <w:t>I</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的数据画出的。小明认为小红的实验相当于探究了三个定值电阻的电流与电压的关系，证据更充分。交流评估后得出结论：在电阻一定的情况下，通过导体的电流与导体两端的电压成正比。</w:t>
      </w:r>
    </w:p>
    <w:p w14:paraId="0925110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拓展</w:t>
      </w:r>
      <w:r>
        <w:rPr>
          <w:rFonts w:ascii="宋体" w:hAnsi="宋体" w:eastAsia="宋体" w:cs="宋体"/>
          <w:color w:val="000000"/>
        </w:rPr>
        <w:t>】某小灯泡</w:t>
      </w:r>
      <w:r>
        <w:rPr>
          <w:rFonts w:ascii="Times New Roman" w:hAnsi="Times New Roman" w:eastAsia="Times New Roman" w:cs="Times New Roman"/>
          <w:color w:val="000000"/>
        </w:rPr>
        <w:t>L</w:t>
      </w:r>
      <w:r>
        <w:rPr>
          <w:rFonts w:ascii="宋体" w:hAnsi="宋体" w:eastAsia="宋体" w:cs="宋体"/>
          <w:color w:val="000000"/>
        </w:rPr>
        <w:t>的额定电流是</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，但额定电压的标识模糊不清，为测定</w:t>
      </w:r>
      <w:r>
        <w:rPr>
          <w:rFonts w:ascii="Times New Roman" w:hAnsi="Times New Roman" w:eastAsia="Times New Roman" w:cs="Times New Roman"/>
          <w:color w:val="000000"/>
        </w:rPr>
        <w:t>L</w:t>
      </w:r>
      <w:r>
        <w:rPr>
          <w:rFonts w:ascii="宋体" w:hAnsi="宋体" w:eastAsia="宋体" w:cs="宋体"/>
          <w:color w:val="000000"/>
        </w:rPr>
        <w:t>正常发光时的电阻，小明设计了如图所示的电路，其中定值电阻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和滑动变阻器的最大阻值</w:t>
      </w:r>
      <w:r>
        <w:rPr>
          <w:rFonts w:ascii="Times New Roman" w:hAnsi="Times New Roman" w:eastAsia="Times New Roman" w:cs="Times New Roman"/>
          <w:i/>
          <w:color w:val="000000"/>
        </w:rPr>
        <w:t>R</w:t>
      </w:r>
      <w:r>
        <w:rPr>
          <w:rFonts w:ascii="宋体" w:hAnsi="宋体" w:eastAsia="宋体" w:cs="宋体"/>
          <w:color w:val="000000"/>
        </w:rPr>
        <w:t>已知，但电源电压未知。为保证电路安全，滑动变阻器均不能调到最小阻值。实验时各电路中的小灯泡</w:t>
      </w:r>
      <w:r>
        <w:rPr>
          <w:rFonts w:ascii="Times New Roman" w:hAnsi="Times New Roman" w:eastAsia="Times New Roman" w:cs="Times New Roman"/>
          <w:color w:val="000000"/>
        </w:rPr>
        <w:t>L</w:t>
      </w:r>
      <w:r>
        <w:rPr>
          <w:rFonts w:ascii="宋体" w:hAnsi="宋体" w:eastAsia="宋体" w:cs="宋体"/>
          <w:color w:val="000000"/>
        </w:rPr>
        <w:t>都能调至正常发光。以下电路中，能够达到目的的有</w:t>
      </w:r>
      <w:r>
        <w:rPr>
          <w:color w:val="000000"/>
        </w:rPr>
        <w:t>________</w:t>
      </w:r>
      <w:r>
        <w:rPr>
          <w:rFonts w:ascii="宋体" w:hAnsi="宋体" w:eastAsia="宋体" w:cs="宋体"/>
          <w:color w:val="000000"/>
        </w:rPr>
        <w:t>。</w:t>
      </w:r>
    </w:p>
    <w:p w14:paraId="0A062F65">
      <w:pPr>
        <w:spacing w:line="360" w:lineRule="auto"/>
        <w:jc w:val="left"/>
        <w:textAlignment w:val="center"/>
        <w:rPr>
          <w:color w:val="000000"/>
        </w:rPr>
      </w:pPr>
      <w:r>
        <w:rPr>
          <w:color w:val="000000"/>
        </w:rPr>
        <w:drawing>
          <wp:inline distT="0" distB="0" distL="114300" distR="114300">
            <wp:extent cx="5238750" cy="937260"/>
            <wp:effectExtent l="0" t="0" r="0" b="0"/>
            <wp:docPr id="1969600703" name="图片 19696007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00703" name="图片 19696007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937366"/>
                    </a:xfrm>
                    <a:prstGeom prst="rect">
                      <a:avLst/>
                    </a:prstGeom>
                  </pic:spPr>
                </pic:pic>
              </a:graphicData>
            </a:graphic>
          </wp:inline>
        </w:drawing>
      </w:r>
      <w:r>
        <w:rPr>
          <w:color w:val="000000"/>
        </w:rPr>
        <w:t xml:space="preserve"> </w:t>
      </w:r>
    </w:p>
    <w:p w14:paraId="277D6740">
      <w:pPr>
        <w:spacing w:line="360" w:lineRule="auto"/>
        <w:jc w:val="left"/>
        <w:textAlignment w:val="center"/>
        <w:rPr>
          <w:color w:val="000000"/>
        </w:rPr>
      </w:pPr>
      <w:r>
        <w:rPr>
          <w:rFonts w:ascii="宋体" w:hAnsi="宋体" w:eastAsia="宋体" w:cs="宋体"/>
          <w:b/>
          <w:color w:val="000000"/>
          <w:sz w:val="24"/>
        </w:rPr>
        <w:t>四、计算应用题（本大题共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36</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分。解答时，要求有必要的文字说明、公式和计算步骤等，只写最后结果不得分）</w:t>
      </w:r>
    </w:p>
    <w:p w14:paraId="011C52B4">
      <w:pPr>
        <w:spacing w:line="360" w:lineRule="auto"/>
        <w:jc w:val="left"/>
        <w:textAlignment w:val="center"/>
        <w:rPr>
          <w:color w:val="000000"/>
        </w:rPr>
      </w:pPr>
      <w:r>
        <w:rPr>
          <w:color w:val="000000"/>
        </w:rPr>
        <w:t xml:space="preserve">18. </w:t>
      </w:r>
      <w:r>
        <w:rPr>
          <w:rFonts w:ascii="宋体" w:hAnsi="宋体" w:eastAsia="宋体" w:cs="宋体"/>
          <w:color w:val="000000"/>
        </w:rPr>
        <w:t>一辆四轮家庭轿车的部分数据如下表所示。一次旅行时，司机驾驶该汽车沿一平直公路持续行驶至</w:t>
      </w:r>
      <w:r>
        <w:rPr>
          <w:rFonts w:ascii="Times New Roman" w:hAnsi="Times New Roman" w:eastAsia="Times New Roman" w:cs="Times New Roman"/>
          <w:color w:val="000000"/>
        </w:rPr>
        <w:t>A</w:t>
      </w:r>
      <w:r>
        <w:rPr>
          <w:rFonts w:ascii="宋体" w:hAnsi="宋体" w:eastAsia="宋体" w:cs="宋体"/>
          <w:color w:val="000000"/>
        </w:rPr>
        <w:t>市的过程中，先后通过如图所示的甲、乙、丙三个标志牌，牌上的地址和数字表示从该标志牌处沿这一公路到达牌上地址的路程。途经甲时开始计时，到达乙时恰好用时</w:t>
      </w:r>
      <w:r>
        <w:rPr>
          <w:rFonts w:ascii="Times New Roman" w:hAnsi="Times New Roman" w:eastAsia="Times New Roman" w:cs="Times New Roman"/>
          <w:color w:val="000000"/>
        </w:rPr>
        <w:t>25min</w:t>
      </w:r>
      <w:r>
        <w:rPr>
          <w:rFonts w:ascii="宋体" w:hAnsi="宋体" w:eastAsia="宋体" w:cs="宋体"/>
          <w:color w:val="000000"/>
        </w:rPr>
        <w:t>，从乙运动到丙的过程中，仪表盘显示汽车一直以</w:t>
      </w:r>
      <w:r>
        <w:rPr>
          <w:rFonts w:ascii="Times New Roman" w:hAnsi="Times New Roman" w:eastAsia="Times New Roman" w:cs="Times New Roman"/>
          <w:color w:val="000000"/>
        </w:rPr>
        <w:t>108km/h</w:t>
      </w:r>
      <w:r>
        <w:rPr>
          <w:rFonts w:ascii="宋体" w:hAnsi="宋体" w:eastAsia="宋体" w:cs="宋体"/>
          <w:color w:val="000000"/>
        </w:rPr>
        <w:t>的速度匀速行驶。</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6E1F66B">
      <w:pPr>
        <w:spacing w:line="360" w:lineRule="auto"/>
        <w:jc w:val="left"/>
        <w:textAlignment w:val="center"/>
        <w:rPr>
          <w:color w:val="000000"/>
        </w:rPr>
      </w:pPr>
      <w:r>
        <w:rPr>
          <w:rFonts w:ascii="宋体" w:hAnsi="宋体" w:eastAsia="宋体" w:cs="宋体"/>
          <w:color w:val="000000"/>
        </w:rPr>
        <w:t>旅行中汽车部分数据表</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1140"/>
      </w:tblGrid>
      <w:tr w14:paraId="3036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F7DE2">
            <w:pPr>
              <w:spacing w:line="360" w:lineRule="auto"/>
              <w:jc w:val="center"/>
              <w:textAlignment w:val="center"/>
              <w:rPr>
                <w:color w:val="000000"/>
              </w:rPr>
            </w:pPr>
            <w:r>
              <w:rPr>
                <w:rFonts w:ascii="宋体" w:hAnsi="宋体" w:eastAsia="宋体" w:cs="宋体"/>
                <w:color w:val="000000"/>
              </w:rPr>
              <w:t>汽车（包括人员及物品）总质量</w:t>
            </w:r>
            <w:r>
              <w:rPr>
                <w:rFonts w:ascii="Times New Roman" w:hAnsi="Times New Roman" w:eastAsia="Times New Roman" w:cs="Times New Roman"/>
                <w:color w:val="000000"/>
              </w:rPr>
              <w:t>/kg</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74675">
            <w:pPr>
              <w:spacing w:line="360" w:lineRule="auto"/>
              <w:jc w:val="center"/>
              <w:textAlignment w:val="center"/>
              <w:rPr>
                <w:color w:val="000000"/>
              </w:rPr>
            </w:pPr>
            <w:r>
              <w:rPr>
                <w:rFonts w:ascii="Times New Roman" w:hAnsi="Times New Roman" w:eastAsia="Times New Roman" w:cs="Times New Roman"/>
                <w:color w:val="000000"/>
              </w:rPr>
              <w:t>2000</w:t>
            </w:r>
          </w:p>
        </w:tc>
      </w:tr>
      <w:tr w14:paraId="0FAE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C0A4A">
            <w:pPr>
              <w:spacing w:line="360" w:lineRule="auto"/>
              <w:jc w:val="center"/>
              <w:textAlignment w:val="center"/>
              <w:rPr>
                <w:color w:val="000000"/>
              </w:rPr>
            </w:pPr>
            <w:r>
              <w:rPr>
                <w:rFonts w:ascii="宋体" w:hAnsi="宋体" w:eastAsia="宋体" w:cs="宋体"/>
                <w:color w:val="000000"/>
              </w:rPr>
              <w:t>停放时每个轮胎与地面的接触面积</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B45D7">
            <w:pPr>
              <w:spacing w:line="360" w:lineRule="auto"/>
              <w:jc w:val="center"/>
              <w:textAlignment w:val="center"/>
              <w:rPr>
                <w:color w:val="000000"/>
              </w:rPr>
            </w:pPr>
            <w:r>
              <w:rPr>
                <w:rFonts w:ascii="Times New Roman" w:hAnsi="Times New Roman" w:eastAsia="Times New Roman" w:cs="Times New Roman"/>
                <w:color w:val="000000"/>
              </w:rPr>
              <w:t>250</w:t>
            </w:r>
          </w:p>
        </w:tc>
      </w:tr>
      <w:tr w14:paraId="4687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EBDA6">
            <w:pPr>
              <w:spacing w:line="360" w:lineRule="auto"/>
              <w:jc w:val="center"/>
              <w:textAlignment w:val="center"/>
              <w:rPr>
                <w:color w:val="000000"/>
              </w:rPr>
            </w:pPr>
            <w:r>
              <w:rPr>
                <w:rFonts w:ascii="宋体" w:hAnsi="宋体" w:eastAsia="宋体" w:cs="宋体"/>
                <w:color w:val="000000"/>
              </w:rPr>
              <w:t>汽油的热值</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3" o:title="eqIdbe7126f09fa871761868d3b8bce468a4"/>
                  <o:lock v:ext="edit" aspectratio="t"/>
                  <w10:wrap type="none"/>
                  <w10:anchorlock/>
                </v:shape>
                <o:OLEObject Type="Embed" ProgID="Equation.DSMT4" ShapeID="_x0000_i1025" DrawAspect="Content" ObjectID="_1468075725" r:id="rId32">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A5DDA">
            <w:pPr>
              <w:spacing w:line="360" w:lineRule="auto"/>
              <w:jc w:val="center"/>
              <w:textAlignment w:val="center"/>
              <w:rPr>
                <w:color w:val="000000"/>
              </w:rPr>
            </w:pPr>
            <w:r>
              <w:rPr>
                <w:rFonts w:ascii="Times New Roman" w:hAnsi="Times New Roman" w:eastAsia="Times New Roman" w:cs="Times New Roman"/>
                <w:color w:val="000000"/>
              </w:rPr>
              <w:t>3.6</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 o:title="eqId2468403b3eba9e40bfa36f464e927738"/>
                  <o:lock v:ext="edit" aspectratio="t"/>
                  <w10:wrap type="none"/>
                  <w10:anchorlock/>
                </v:shape>
                <o:OLEObject Type="Embed" ProgID="Equation.DSMT4" ShapeID="_x0000_i1026" DrawAspect="Content" ObjectID="_1468075726" r:id="rId34">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tc>
      </w:tr>
      <w:tr w14:paraId="6BC9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743AB">
            <w:pPr>
              <w:spacing w:line="360" w:lineRule="auto"/>
              <w:jc w:val="center"/>
              <w:textAlignment w:val="center"/>
              <w:rPr>
                <w:color w:val="000000"/>
              </w:rPr>
            </w:pPr>
            <w:r>
              <w:rPr>
                <w:rFonts w:ascii="宋体" w:hAnsi="宋体" w:eastAsia="宋体" w:cs="宋体"/>
                <w:color w:val="000000"/>
              </w:rPr>
              <w:t>汽油机效率</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CD622">
            <w:pPr>
              <w:spacing w:line="360" w:lineRule="auto"/>
              <w:jc w:val="center"/>
              <w:textAlignment w:val="center"/>
              <w:rPr>
                <w:color w:val="000000"/>
              </w:rPr>
            </w:pPr>
            <w:r>
              <w:rPr>
                <w:rFonts w:ascii="Times New Roman" w:hAnsi="Times New Roman" w:eastAsia="Times New Roman" w:cs="Times New Roman"/>
                <w:color w:val="000000"/>
              </w:rPr>
              <w:t>25%</w:t>
            </w:r>
          </w:p>
        </w:tc>
      </w:tr>
    </w:tbl>
    <w:p w14:paraId="6EAF1A7D">
      <w:pPr>
        <w:spacing w:line="360" w:lineRule="auto"/>
        <w:jc w:val="left"/>
        <w:textAlignment w:val="center"/>
        <w:rPr>
          <w:color w:val="000000"/>
        </w:rPr>
      </w:pPr>
      <w:r>
        <w:rPr>
          <w:rFonts w:ascii="宋体" w:hAnsi="宋体" w:eastAsia="宋体" w:cs="宋体"/>
          <w:color w:val="000000"/>
        </w:rPr>
        <w:t>甲</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4D90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2BB11">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47km</w:t>
            </w:r>
          </w:p>
        </w:tc>
      </w:tr>
    </w:tbl>
    <w:p w14:paraId="6E6FEEE3">
      <w:pPr>
        <w:spacing w:line="360" w:lineRule="auto"/>
        <w:jc w:val="left"/>
        <w:textAlignment w:val="center"/>
        <w:rPr>
          <w:color w:val="000000"/>
        </w:rPr>
      </w:pPr>
      <w:r>
        <w:rPr>
          <w:rFonts w:ascii="宋体" w:hAnsi="宋体" w:eastAsia="宋体" w:cs="宋体"/>
          <w:color w:val="000000"/>
        </w:rPr>
        <w:t>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2524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B6BD5">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11km</w:t>
            </w:r>
          </w:p>
        </w:tc>
      </w:tr>
    </w:tbl>
    <w:p w14:paraId="3C6043BD">
      <w:pPr>
        <w:spacing w:line="360" w:lineRule="auto"/>
        <w:jc w:val="left"/>
        <w:textAlignment w:val="center"/>
        <w:rPr>
          <w:color w:val="000000"/>
        </w:rPr>
      </w:pPr>
      <w:r>
        <w:rPr>
          <w:rFonts w:ascii="宋体" w:hAnsi="宋体" w:eastAsia="宋体" w:cs="宋体"/>
          <w:color w:val="000000"/>
        </w:rPr>
        <w:t>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7040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75C9">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2km</w:t>
            </w:r>
          </w:p>
        </w:tc>
      </w:tr>
    </w:tbl>
    <w:p w14:paraId="6CF678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）求这辆车（包括人员及物品）停放在水平地面上时对地面的压强；</w:t>
      </w:r>
    </w:p>
    <w:p w14:paraId="0A6E3E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）求汽车从标志牌甲运动到丙这一过程中的平均速度；</w:t>
      </w:r>
    </w:p>
    <w:p w14:paraId="77F70A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）通过仪表盘显示</w:t>
      </w:r>
      <w:r>
        <w:rPr>
          <w:rFonts w:ascii="宋体" w:hAnsi="宋体" w:eastAsia="宋体" w:cs="宋体"/>
          <w:color w:val="000000"/>
          <w:position w:val="0"/>
        </w:rPr>
        <w:drawing>
          <wp:inline distT="0" distB="0" distL="114300" distR="114300">
            <wp:extent cx="133350" cy="177800"/>
            <wp:effectExtent l="0" t="0" r="0" b="0"/>
            <wp:docPr id="163555" name="图片 16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5" name="图片 1635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数据可知，从标志牌乙到丙的过程中，汽车消耗</w:t>
      </w:r>
      <w:r>
        <w:rPr>
          <w:rFonts w:ascii="Times New Roman" w:hAnsi="Times New Roman" w:eastAsia="Times New Roman" w:cs="Times New Roman"/>
          <w:color w:val="000000"/>
        </w:rPr>
        <w:t>0.7L</w:t>
      </w:r>
      <w:r>
        <w:rPr>
          <w:rFonts w:ascii="宋体" w:hAnsi="宋体" w:eastAsia="宋体" w:cs="宋体"/>
          <w:color w:val="000000"/>
        </w:rPr>
        <w:t>汽油，求这一过程中牵引力做功的功率。</w:t>
      </w:r>
    </w:p>
    <w:p w14:paraId="0E56B17A">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0.3A</w:t>
      </w:r>
      <w:r>
        <w:rPr>
          <w:rFonts w:ascii="宋体" w:hAnsi="宋体" w:eastAsia="宋体" w:cs="宋体"/>
          <w:color w:val="000000"/>
        </w:rPr>
        <w:t>。图是灯泡</w:t>
      </w:r>
      <w:r>
        <w:rPr>
          <w:rFonts w:ascii="Times New Roman" w:hAnsi="Times New Roman" w:eastAsia="Times New Roman" w:cs="Times New Roman"/>
          <w:color w:val="000000"/>
        </w:rPr>
        <w:t>L</w:t>
      </w:r>
      <w:r>
        <w:rPr>
          <w:rFonts w:ascii="宋体" w:hAnsi="宋体" w:eastAsia="宋体" w:cs="宋体"/>
          <w:color w:val="000000"/>
        </w:rPr>
        <w:t>的电流与电压关系图像。闭合开关</w:t>
      </w:r>
      <w:r>
        <w:rPr>
          <w:rFonts w:ascii="Times New Roman" w:hAnsi="Times New Roman" w:eastAsia="Times New Roman" w:cs="Times New Roman"/>
          <w:color w:val="000000"/>
        </w:rPr>
        <w:t>S</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移至某一位置时，电压表和电流表的示数分别为</w:t>
      </w:r>
      <w:r>
        <w:rPr>
          <w:rFonts w:ascii="Times New Roman" w:hAnsi="Times New Roman" w:eastAsia="Times New Roman" w:cs="Times New Roman"/>
          <w:color w:val="000000"/>
        </w:rPr>
        <w:t>2.5V</w:t>
      </w:r>
      <w:r>
        <w:rPr>
          <w:rFonts w:ascii="宋体" w:hAnsi="宋体" w:eastAsia="宋体" w:cs="宋体"/>
          <w:color w:val="000000"/>
        </w:rPr>
        <w:t>和</w:t>
      </w:r>
      <w:r>
        <w:rPr>
          <w:rFonts w:ascii="Times New Roman" w:hAnsi="Times New Roman" w:eastAsia="Times New Roman" w:cs="Times New Roman"/>
          <w:color w:val="000000"/>
        </w:rPr>
        <w:t>0.25A</w:t>
      </w:r>
      <w:r>
        <w:rPr>
          <w:rFonts w:ascii="宋体" w:hAnsi="宋体" w:eastAsia="宋体" w:cs="宋体"/>
          <w:color w:val="000000"/>
        </w:rPr>
        <w:t>。</w:t>
      </w:r>
    </w:p>
    <w:p w14:paraId="6E19E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）求电源电压；</w:t>
      </w:r>
    </w:p>
    <w:p w14:paraId="259FCE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，灯泡的最小功率是多少？</w:t>
      </w:r>
    </w:p>
    <w:p w14:paraId="773282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替换灯泡</w:t>
      </w:r>
      <w:r>
        <w:rPr>
          <w:rFonts w:ascii="Times New Roman" w:hAnsi="Times New Roman" w:eastAsia="Times New Roman" w:cs="Times New Roman"/>
          <w:color w:val="000000"/>
        </w:rPr>
        <w:t>L</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，发现电流表示数的最大值与最小值之差恰好为</w:t>
      </w:r>
      <w:r>
        <w:rPr>
          <w:rFonts w:ascii="Times New Roman" w:hAnsi="Times New Roman" w:eastAsia="Times New Roman" w:cs="Times New Roman"/>
          <w:color w:val="000000"/>
        </w:rPr>
        <w:t>0.3A</w:t>
      </w:r>
      <w:r>
        <w:rPr>
          <w:rFonts w:ascii="宋体" w:hAnsi="宋体" w:eastAsia="宋体" w:cs="宋体"/>
          <w:color w:val="000000"/>
        </w:rPr>
        <w:t>，这一过程中滑动变阻器连入电路的阻值始终小于</w:t>
      </w:r>
      <w:r>
        <w:rPr>
          <w:rFonts w:ascii="Times New Roman" w:hAnsi="Times New Roman" w:eastAsia="Times New Roman" w:cs="Times New Roman"/>
          <w:color w:val="000000"/>
        </w:rPr>
        <w:t>50Ω</w:t>
      </w:r>
      <w:r>
        <w:rPr>
          <w:rFonts w:ascii="宋体" w:hAnsi="宋体" w:eastAsia="宋体" w:cs="宋体"/>
          <w:color w:val="000000"/>
        </w:rPr>
        <w:t>，求定值电阻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的可能值。</w:t>
      </w:r>
    </w:p>
    <w:p w14:paraId="394E4E2E">
      <w:pPr>
        <w:spacing w:line="360" w:lineRule="auto"/>
        <w:jc w:val="left"/>
        <w:textAlignment w:val="center"/>
        <w:rPr>
          <w:color w:val="000000"/>
        </w:rPr>
      </w:pPr>
      <w:r>
        <w:rPr>
          <w:color w:val="000000"/>
        </w:rPr>
        <w:drawing>
          <wp:inline distT="0" distB="0" distL="114300" distR="114300">
            <wp:extent cx="2428875"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28875" cy="1047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431A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2ED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E01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A2D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39A4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48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A17A2"/>
    <w:rsid w:val="196B2174"/>
    <w:rsid w:val="38274566"/>
    <w:rsid w:val="5FFF0C59"/>
    <w:rsid w:val="6D5C69D2"/>
    <w:rsid w:val="75BC3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5.png"/><Relationship Id="rId35" Type="http://schemas.openxmlformats.org/officeDocument/2006/relationships/image" Target="media/image24.wmf"/><Relationship Id="rId34" Type="http://schemas.openxmlformats.org/officeDocument/2006/relationships/oleObject" Target="embeddings/oleObject2.bin"/><Relationship Id="rId33" Type="http://schemas.openxmlformats.org/officeDocument/2006/relationships/image" Target="media/image23.wmf"/><Relationship Id="rId32" Type="http://schemas.openxmlformats.org/officeDocument/2006/relationships/oleObject" Target="embeddings/oleObject1.bin"/><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4312</Words>
  <Characters>4906</Characters>
  <Lines>0</Lines>
  <Paragraphs>0</Paragraphs>
  <TotalTime>4</TotalTime>
  <ScaleCrop>false</ScaleCrop>
  <LinksUpToDate>false</LinksUpToDate>
  <CharactersWithSpaces>5012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2023-06-24T13:00:00Z</dcterms:created>
  <dc:creator>学科网试题生产平台</dc:creator>
  <dc:description>3265691899805696</dc:description>
  <cp:lastModifiedBy>上帝掷骰子吗</cp:lastModifiedBy>
  <dcterms:modified xsi:type="dcterms:W3CDTF">2024-07-19T16:53:51Z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D2D296D9EDB24F2D9BC50E04DDE046B8_12</vt:lpwstr>
  </property>
</Properties>
</file>