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A46CB5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10185400</wp:posOffset>
            </wp:positionH>
            <wp:positionV relativeFrom="topMargin">
              <wp:posOffset>11061700</wp:posOffset>
            </wp:positionV>
            <wp:extent cx="330200" cy="355600"/>
            <wp:effectExtent l="0" t="0" r="12700" b="6350"/>
            <wp:wrapNone/>
            <wp:docPr id="100062" name="图片 1000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2" name="图片 10006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海南省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年初中学业水平考试物理</w:t>
      </w:r>
    </w:p>
    <w:p w14:paraId="16FFC7C9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（全卷满分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4EBD96C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分。每小题只有一个选项是正确的）</w:t>
      </w:r>
    </w:p>
    <w:p w14:paraId="082F913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“天问一号”火星探测器到达火星，标志着我国在太空探测领域更进一步，为人类探索浩瀚宇宙作出了中国贡献。下列空间尺度最小的是（　　）</w:t>
      </w:r>
    </w:p>
    <w:p w14:paraId="27A1B69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宇宙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银河系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太阳系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火星</w:t>
      </w:r>
    </w:p>
    <w:p w14:paraId="190E1C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如图为某款新型折叠屏手机，折叠屏主要部件是柔性发光二极管。制成二极管的材料是（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E128A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38225" cy="10668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AE7CBA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超导体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导体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半导体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绝缘体</w:t>
      </w:r>
    </w:p>
    <w:p w14:paraId="6AD24B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如图，小海站在滑板上滑行。若认为小海静止，选择的参照物是（　　）</w:t>
      </w:r>
    </w:p>
    <w:p w14:paraId="416389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8858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744B3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脚下的滑板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迎面走来的同学</w:t>
      </w:r>
    </w:p>
    <w:p w14:paraId="590174A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附近的楼房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路边摇曳的树枝</w:t>
      </w:r>
    </w:p>
    <w:p w14:paraId="5DDDE5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下列生活实例中，利用做功改变物体内能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03" name="图片 200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3" name="图片 20040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　　）</w:t>
      </w:r>
    </w:p>
    <w:p w14:paraId="04D5FF3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38225" cy="10191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暖手宝暖手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57300" cy="9334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棉被被晒热</w:t>
      </w:r>
    </w:p>
    <w:p w14:paraId="46D1FA9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323975" cy="10858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烧水水温升高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314450" cy="11430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搓手取暖</w:t>
      </w:r>
    </w:p>
    <w:p w14:paraId="638454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下列现象中，密度变大的是（　　）</w:t>
      </w:r>
    </w:p>
    <w:p w14:paraId="0D8D842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铁棒磨成针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冰熔化成水</w:t>
      </w:r>
    </w:p>
    <w:p w14:paraId="58529E8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橡皮泥捏成小船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氧气瓶内的氧气用了一段时间</w:t>
      </w:r>
    </w:p>
    <w:p w14:paraId="5F881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下列电器应用电磁感应原理工作的是（　　）</w:t>
      </w:r>
    </w:p>
    <w:p w14:paraId="57B6ACD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590550" cy="7905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节能灯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81050" cy="7429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电饭锅</w:t>
      </w:r>
    </w:p>
    <w:p w14:paraId="6FAF77E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19175" cy="6858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动圈式话筒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09625" cy="7048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电熨斗</w:t>
      </w:r>
    </w:p>
    <w:p w14:paraId="0A787E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日我省举行了首届中学生自制水火箭比赛。参赛选手对水火箭打气，拉开气阀，水向下喷出，水火箭一飞冲天。在水火箭上升过程中，下列说法正确的是（　　）</w:t>
      </w:r>
    </w:p>
    <w:p w14:paraId="4F0677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81300" cy="9525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9C46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水火箭能起飞是受到水对它向上的推力</w:t>
      </w:r>
    </w:p>
    <w:p w14:paraId="651390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水火箭受到的重力不变</w:t>
      </w:r>
    </w:p>
    <w:p w14:paraId="6912E9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水火箭的动能一直增大</w:t>
      </w:r>
    </w:p>
    <w:p w14:paraId="051CEE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水火箭的重力势能一直增大</w:t>
      </w:r>
    </w:p>
    <w:p w14:paraId="125CB3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用下列简单机械提升同一重物，忽略机械自重和摩擦，最省力的是（　　）</w:t>
      </w:r>
    </w:p>
    <w:p w14:paraId="4A6DE0D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95" name="图片 200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5" name="图片 200395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228725" cy="118110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66750" cy="13716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705E7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628650" cy="15430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71525" cy="1743075"/>
            <wp:effectExtent l="0" t="0" r="9525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F2C0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如图是改进的探究影响滑动摩擦力大小的因素的实验装置。下列说法不正确的是（　　）</w:t>
      </w:r>
    </w:p>
    <w:p w14:paraId="208965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7620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F3AF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实验时水平拉动长木板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，可测出木块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所受摩擦力大小</w:t>
      </w:r>
    </w:p>
    <w:p w14:paraId="70082B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拉动长木板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的速度越大，弹簧测力计示数越大</w:t>
      </w:r>
    </w:p>
    <w:p w14:paraId="76F0FF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在木块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上增加重物，拉动长木板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时弹簧测力计示数变大</w:t>
      </w:r>
    </w:p>
    <w:p w14:paraId="05E2AB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在长木板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上铺毛巾，可探究滑动摩擦力大小与接触面粗糙程度的关系</w:t>
      </w:r>
    </w:p>
    <w:p w14:paraId="4E840C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如图电路中，电源电压不变，闭合开关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，向右移动滑动变阻器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的滑片，下列数据变小的是（　　）</w:t>
      </w:r>
    </w:p>
    <w:p w14:paraId="3AEE48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28700" cy="8572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A0162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的示数</w:t>
      </w:r>
    </w:p>
    <w:p w14:paraId="09A8A7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</w:t>
      </w:r>
    </w:p>
    <w:p w14:paraId="78095A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示数与电流表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示数的比值</w:t>
      </w:r>
    </w:p>
    <w:p w14:paraId="1FE540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示数与电流表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示数的比值</w:t>
      </w:r>
    </w:p>
    <w:p w14:paraId="75F809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B94FEA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日海南黎族苗族举行“三月三”节庆活动，其中大型竹竿舞表演尤为吸人耳目。有节奏的竹竿敲击声主要是由竹竿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产生的；观众能听出各种乐器发出的声音，是根据乐器的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分辨的（选填“音调”“响度”或“音色”）。</w:t>
      </w:r>
    </w:p>
    <w:p w14:paraId="0070DB3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00125" cy="657225"/>
            <wp:effectExtent l="0" t="0" r="9525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D9D6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我国古代科技著作《天工开物》中记载“扬郡以风帆数扇，俟风转车，风息则止”。说明我国古代劳动人民很早就会利用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能；当风停时风车并没有立即停止，这是因为风车具有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198582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物理小妙招，生活更精彩。图甲中，用圆纸筒穿过购物袋的提手提重物就不勒手，这是通过增大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来减小压强；图乙是自制简易蛋黄分离器，挤压矿泉水瓶，让瓶口贴近蛋黄，松开手蛋黄被吸进瓶子里，这是利用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的作用。</w:t>
      </w:r>
    </w:p>
    <w:p w14:paraId="2B092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9334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3329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某校开展“绿色健走，红色研学”主题教育活动，组织同学们到母瑞山革命根据地重走红军路。一阵风吹来，同学们感觉凉爽，这是空气流动加快了汗水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01" name="图片 200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1" name="图片 20040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（选填“蒸发”或“沸腾”）；同学们用</w:t>
      </w:r>
      <w:r>
        <w:rPr>
          <w:rFonts w:ascii="Times New Roman" w:hAnsi="Times New Roman" w:eastAsia="Times New Roman" w:cs="Times New Roman"/>
          <w:color w:val="000000"/>
        </w:rPr>
        <w:t>1h</w:t>
      </w:r>
      <w:r>
        <w:rPr>
          <w:rFonts w:ascii="宋体" w:hAnsi="宋体" w:eastAsia="宋体" w:cs="宋体"/>
          <w:color w:val="000000"/>
        </w:rPr>
        <w:t>完成</w:t>
      </w:r>
      <w:r>
        <w:rPr>
          <w:rFonts w:ascii="Times New Roman" w:hAnsi="Times New Roman" w:eastAsia="Times New Roman" w:cs="Times New Roman"/>
          <w:color w:val="000000"/>
        </w:rPr>
        <w:t>3.6km</w:t>
      </w:r>
      <w:r>
        <w:rPr>
          <w:rFonts w:ascii="宋体" w:hAnsi="宋体" w:eastAsia="宋体" w:cs="宋体"/>
          <w:color w:val="000000"/>
        </w:rPr>
        <w:t>的健走路程，则全程的平均速度是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km/h</w:t>
      </w:r>
      <w:r>
        <w:rPr>
          <w:rFonts w:ascii="宋体" w:hAnsi="宋体" w:eastAsia="宋体" w:cs="宋体"/>
          <w:color w:val="000000"/>
        </w:rPr>
        <w:t>。</w:t>
      </w:r>
    </w:p>
    <w:p w14:paraId="67F76A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“强军筑梦，挺进深蓝”。海军</w:t>
      </w:r>
      <w:r>
        <w:rPr>
          <w:rFonts w:ascii="Times New Roman" w:hAnsi="Times New Roman" w:eastAsia="Times New Roman" w:cs="Times New Roman"/>
          <w:color w:val="000000"/>
        </w:rPr>
        <w:t>372</w:t>
      </w:r>
      <w:r>
        <w:rPr>
          <w:rFonts w:ascii="宋体" w:hAnsi="宋体" w:eastAsia="宋体" w:cs="宋体"/>
          <w:color w:val="000000"/>
        </w:rPr>
        <w:t>潜艇起航驶离军港，奔赴深海大洋。该潜艇完全浸没后，下潜过程中所受的浮力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，从密度小的海域进入密度大的海域所受的浮力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（均选填“变大”“不变”或“变小”）。</w:t>
      </w:r>
    </w:p>
    <w:p w14:paraId="306078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今年海南荔枝大丰收。小海想知道荔枝的密度，他把一个质量为</w:t>
      </w:r>
      <w:r>
        <w:rPr>
          <w:rFonts w:ascii="Times New Roman" w:hAnsi="Times New Roman" w:eastAsia="Times New Roman" w:cs="Times New Roman"/>
          <w:color w:val="000000"/>
        </w:rPr>
        <w:t>22g</w:t>
      </w:r>
      <w:r>
        <w:rPr>
          <w:rFonts w:ascii="宋体" w:hAnsi="宋体" w:eastAsia="宋体" w:cs="宋体"/>
          <w:color w:val="000000"/>
        </w:rPr>
        <w:t>的荔枝放入盛满水的溢水杯中，溢出水的质量为</w:t>
      </w:r>
      <w:r>
        <w:rPr>
          <w:rFonts w:ascii="Times New Roman" w:hAnsi="Times New Roman" w:eastAsia="Times New Roman" w:cs="Times New Roman"/>
          <w:color w:val="000000"/>
        </w:rPr>
        <w:t>20g</w:t>
      </w:r>
      <w:r>
        <w:rPr>
          <w:rFonts w:ascii="宋体" w:hAnsi="宋体" w:eastAsia="宋体" w:cs="宋体"/>
          <w:color w:val="000000"/>
        </w:rPr>
        <w:t>，如图所示。该荔枝的体积为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，密度为</w:t>
      </w:r>
      <w:r>
        <w:rPr>
          <w:color w:val="000000"/>
        </w:rPr>
        <w:t>_______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.35pt;width:36.7pt;" o:ole="t" filled="f" o:preferrelative="t" stroked="f" coordsize="21600,21600">
            <v:path/>
            <v:fill on="f" focussize="0,0"/>
            <v:stroke on="f" joinstyle="miter"/>
            <v:imagedata r:id="rId33" o:title="eqId275bb2a73e9f9ae3f8074649c471a455"/>
            <o:lock v:ext="edit" aspectratio="t"/>
            <w10:wrap type="none"/>
            <w10:anchorlock/>
          </v:shape>
          <o:OLEObject Type="Embed" ProgID="Equation.DSMT4" ShapeID="_x0000_i1025" DrawAspect="Content" ObjectID="_1468075725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9.9pt;width:98.05pt;" o:ole="t" filled="f" o:preferrelative="t" stroked="f" coordsize="21600,21600">
            <v:path/>
            <v:fill on="f" focussize="0,0"/>
            <v:stroke on="f" joinstyle="miter"/>
            <v:imagedata r:id="rId35" o:title="eqIdbb0d06b2b45f00a63215c88c5271a190"/>
            <o:lock v:ext="edit" aspectratio="t"/>
            <w10:wrap type="none"/>
            <w10:anchorlock/>
          </v:shape>
          <o:OLEObject Type="Embed" ProgID="Equation.DSMT4" ShapeID="_x0000_i1026" DrawAspect="Content" ObjectID="_1468075726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37" o:title="eqId01f4c7754d554988f7451b975442209a"/>
            <o:lock v:ext="edit" aspectratio="t"/>
            <w10:wrap type="none"/>
            <w10:anchorlock/>
          </v:shape>
          <o:OLEObject Type="Embed" ProgID="Equation.DSMT4" ShapeID="_x0000_i1027" DrawAspect="Content" ObjectID="_1468075727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）。</w:t>
      </w:r>
    </w:p>
    <w:p w14:paraId="2905E1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76325" cy="752475"/>
            <wp:effectExtent l="0" t="0" r="9525" b="952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BD8E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如图甲所示电路中，电源电压不变，灯泡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6V0.3A</w:t>
      </w:r>
      <w:r>
        <w:rPr>
          <w:rFonts w:ascii="宋体" w:hAnsi="宋体" w:eastAsia="宋体" w:cs="宋体"/>
          <w:color w:val="000000"/>
        </w:rPr>
        <w:t>”，滑动变阻器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Ω</w:t>
      </w:r>
      <w:r>
        <w:rPr>
          <w:rFonts w:ascii="Times New Roman" w:hAnsi="Times New Roman" w:eastAsia="Times New Roman" w:cs="Times New Roman"/>
          <w:color w:val="000000"/>
        </w:rPr>
        <w:t xml:space="preserve"> 2A</w:t>
      </w:r>
      <w:r>
        <w:rPr>
          <w:rFonts w:ascii="宋体" w:hAnsi="宋体" w:eastAsia="宋体" w:cs="宋体"/>
          <w:color w:val="000000"/>
        </w:rPr>
        <w:t>”，电路工作时不考虑灯丝电阻变化，并保证电路安全。只闭合开关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时电路的最小总功率为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40" o:title="eqId2708fa6298e52f617383efc175b71ddc"/>
            <o:lock v:ext="edit" aspectratio="t"/>
            <w10:wrap type="none"/>
            <w10:anchorlock/>
          </v:shape>
          <o:OLEObject Type="Embed" ProgID="Equation.DSMT4" ShapeID="_x0000_i1028" DrawAspect="Content" ObjectID="_1468075728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15.9pt;" o:ole="t" filled="f" o:preferrelative="t" stroked="f" coordsize="21600,21600">
            <v:path/>
            <v:fill on="f" focussize="0,0"/>
            <v:stroke on="f" joinstyle="miter"/>
            <v:imagedata r:id="rId42" o:title="eqId8f78c89b04290370543c79c94fa9d06d"/>
            <o:lock v:ext="edit" aspectratio="t"/>
            <w10:wrap type="none"/>
            <w10:anchorlock/>
          </v:shape>
          <o:OLEObject Type="Embed" ProgID="Equation.DSMT4" ShapeID="_x0000_i1029" DrawAspect="Content" ObjectID="_1468075729" r:id="rId4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44" o:title="eqId530f5b63e797195906285c0c03eb9276"/>
            <o:lock v:ext="edit" aspectratio="t"/>
            <w10:wrap type="none"/>
            <w10:anchorlock/>
          </v:shape>
          <o:OLEObject Type="Embed" ProgID="Equation.DSMT4" ShapeID="_x0000_i1030" DrawAspect="Content" ObjectID="_1468075730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均闭合时的最小总功率为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46" o:title="eqId9b9cb8e6ff801523b0304576cd69fd2d"/>
            <o:lock v:ext="edit" aspectratio="t"/>
            <w10:wrap type="none"/>
            <w10:anchorlock/>
          </v:shape>
          <o:OLEObject Type="Embed" ProgID="Equation.DSMT4" ShapeID="_x0000_i1031" DrawAspect="Content" ObjectID="_1468075731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，两种情况下，移动滑片，得到电流表示数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随滑动变阻器阻值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变化的关系如图乙。则电源电压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</w:t>
      </w:r>
      <w:r>
        <w:rPr>
          <w:rFonts w:ascii="Times New Roman" w:hAnsi="Times New Roman" w:eastAsia="Times New Roman" w:cs="Times New Roman"/>
          <w:color w:val="000000"/>
        </w:rPr>
        <w:t xml:space="preserve"> 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 xml:space="preserve">: 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45FB2E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90900" cy="1285875"/>
            <wp:effectExtent l="0" t="0" r="0" b="9525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F508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三、作图与实验探究题（本大题共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5EB4C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请在图中画出物体所受水平向右拉力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99" name="图片 200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9" name="图片 20039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示意图。</w:t>
      </w:r>
    </w:p>
    <w:p w14:paraId="1BA465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66800" cy="3238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D70D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请在图中用箭头标出蹄形磁体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点处的磁感线方向。</w:t>
      </w:r>
    </w:p>
    <w:p w14:paraId="43F341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47700" cy="127635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D898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小海用如图所示的实验装置探究平面镜成像特点：</w:t>
      </w:r>
    </w:p>
    <w:p w14:paraId="27BD70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）以下是小海设计的实验方案，请帮他把设计理由填写完整；</w:t>
      </w:r>
    </w:p>
    <w:p w14:paraId="0D5352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①将一张白纸平铺在桌面上，玻璃板竖直放置在纸上。将蜡烛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点燃后竖立在玻璃板前面，透过玻璃板观察其另一侧的像。用玻璃板替代平面镜是便于观察像的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6C41CD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②将与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完全相同、未点燃的蜡烛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放到玻璃板后面与像重合，比较像与蜡烛的大小关系。这里采用的探究方法是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（选填“等效替代法”或“控制变量法”）；</w:t>
      </w:r>
    </w:p>
    <w:p w14:paraId="59B483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③在白纸上描出蜡烛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和玻璃板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97" name="图片 200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7" name="图片 20039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位置，用刻度尺量出蜡烛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到玻璃板的距离。</w:t>
      </w:r>
    </w:p>
    <w:p w14:paraId="01C561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）实验中，蜡烛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靠近玻璃板时，蜡烛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需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玻璃板（选填“靠近”或“远离”），才能与像重合；</w:t>
      </w:r>
    </w:p>
    <w:p w14:paraId="6C1995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）实验证明，平面镜成像的特点：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（写出一点即可）。</w:t>
      </w:r>
    </w:p>
    <w:p w14:paraId="118EE5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152525"/>
            <wp:effectExtent l="0" t="0" r="9525" b="9525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DBBFF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小海和小南探究串联电路电压的特点，选用一个“</w:t>
      </w:r>
      <w:r>
        <w:rPr>
          <w:rFonts w:ascii="Times New Roman" w:hAnsi="Times New Roman" w:eastAsia="Times New Roman" w:cs="Times New Roman"/>
          <w:color w:val="000000"/>
        </w:rPr>
        <w:t>2.5V 0.3A</w:t>
      </w:r>
      <w:r>
        <w:rPr>
          <w:rFonts w:ascii="宋体" w:hAnsi="宋体" w:eastAsia="宋体" w:cs="宋体"/>
          <w:color w:val="000000"/>
        </w:rPr>
        <w:t>”的小灯泡和一个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的定值电阻串联，按照图甲电路图进行实验。</w:t>
      </w:r>
    </w:p>
    <w:p w14:paraId="2274E0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38475" cy="1638300"/>
            <wp:effectExtent l="0" t="0" r="9525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B612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）用笔画线代替导线，将图乙中实物电路连接完整。</w:t>
      </w:r>
      <w:r>
        <w:rPr>
          <w:color w:val="000000"/>
        </w:rPr>
        <w:t>（    ）</w:t>
      </w:r>
    </w:p>
    <w:p w14:paraId="4D386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）用电压表测量定值电阻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两端电压时，闭合开关，小灯泡忽明忽暗，电压表指针摇摆不定。小海认为电路故障是线路接触不良，小南认为是小灯泡断路。判断正确的是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（选填“小海”或“小南”）。</w:t>
      </w:r>
    </w:p>
    <w:p w14:paraId="6CBA39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）排除故障后，通过测量得到一组数据如下表：</w:t>
      </w:r>
    </w:p>
    <w:tbl>
      <w:tblPr>
        <w:tblStyle w:val="4"/>
        <w:tblW w:w="48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79"/>
        <w:gridCol w:w="1128"/>
        <w:gridCol w:w="1309"/>
        <w:gridCol w:w="1129"/>
      </w:tblGrid>
      <w:tr w14:paraId="53E0B0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20419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实验序号</w:t>
            </w:r>
          </w:p>
        </w:tc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8EBED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48527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32BB4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</w:tr>
      <w:tr w14:paraId="09770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837D0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BBDEB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2.4V</w:t>
            </w:r>
          </w:p>
        </w:tc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54762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2.0V</w:t>
            </w:r>
          </w:p>
        </w:tc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3A818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4.4V</w:t>
            </w:r>
          </w:p>
        </w:tc>
      </w:tr>
    </w:tbl>
    <w:p w14:paraId="78379D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根据数据得出结论：串联电路的总电压等于各用电器两端的电压之和。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3AADE2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54833A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68AFBF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498501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92B8FC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E0A395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025021E"/>
    <w:rsid w:val="62F95247"/>
    <w:rsid w:val="68E45B1B"/>
    <w:rsid w:val="74961237"/>
    <w:rsid w:val="7C911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autoRedefine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autoRedefine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autoRedefine/>
    <w:qFormat/>
    <w:uiPriority w:val="99"/>
    <w:rPr>
      <w:kern w:val="2"/>
      <w:sz w:val="18"/>
      <w:szCs w:val="24"/>
    </w:rPr>
  </w:style>
  <w:style w:type="paragraph" w:styleId="9">
    <w:name w:val="No Spacing"/>
    <w:autoRedefine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3" Type="http://schemas.openxmlformats.org/officeDocument/2006/relationships/fontTable" Target="fontTable.xml"/><Relationship Id="rId52" Type="http://schemas.openxmlformats.org/officeDocument/2006/relationships/customXml" Target="../customXml/item1.xml"/><Relationship Id="rId51" Type="http://schemas.openxmlformats.org/officeDocument/2006/relationships/image" Target="media/image35.png"/><Relationship Id="rId50" Type="http://schemas.openxmlformats.org/officeDocument/2006/relationships/image" Target="media/image34.png"/><Relationship Id="rId5" Type="http://schemas.openxmlformats.org/officeDocument/2006/relationships/header" Target="header3.xml"/><Relationship Id="rId49" Type="http://schemas.openxmlformats.org/officeDocument/2006/relationships/image" Target="media/image33.png"/><Relationship Id="rId48" Type="http://schemas.openxmlformats.org/officeDocument/2006/relationships/image" Target="media/image32.png"/><Relationship Id="rId47" Type="http://schemas.openxmlformats.org/officeDocument/2006/relationships/image" Target="media/image31.png"/><Relationship Id="rId46" Type="http://schemas.openxmlformats.org/officeDocument/2006/relationships/image" Target="media/image30.wmf"/><Relationship Id="rId45" Type="http://schemas.openxmlformats.org/officeDocument/2006/relationships/oleObject" Target="embeddings/oleObject7.bin"/><Relationship Id="rId44" Type="http://schemas.openxmlformats.org/officeDocument/2006/relationships/image" Target="media/image29.wmf"/><Relationship Id="rId43" Type="http://schemas.openxmlformats.org/officeDocument/2006/relationships/oleObject" Target="embeddings/oleObject6.bin"/><Relationship Id="rId42" Type="http://schemas.openxmlformats.org/officeDocument/2006/relationships/image" Target="media/image28.wmf"/><Relationship Id="rId41" Type="http://schemas.openxmlformats.org/officeDocument/2006/relationships/oleObject" Target="embeddings/oleObject5.bin"/><Relationship Id="rId40" Type="http://schemas.openxmlformats.org/officeDocument/2006/relationships/image" Target="media/image27.wmf"/><Relationship Id="rId4" Type="http://schemas.openxmlformats.org/officeDocument/2006/relationships/header" Target="header2.xml"/><Relationship Id="rId39" Type="http://schemas.openxmlformats.org/officeDocument/2006/relationships/oleObject" Target="embeddings/oleObject4.bin"/><Relationship Id="rId38" Type="http://schemas.openxmlformats.org/officeDocument/2006/relationships/image" Target="media/image26.png"/><Relationship Id="rId37" Type="http://schemas.openxmlformats.org/officeDocument/2006/relationships/image" Target="media/image25.wmf"/><Relationship Id="rId36" Type="http://schemas.openxmlformats.org/officeDocument/2006/relationships/oleObject" Target="embeddings/oleObject3.bin"/><Relationship Id="rId35" Type="http://schemas.openxmlformats.org/officeDocument/2006/relationships/image" Target="media/image24.wmf"/><Relationship Id="rId34" Type="http://schemas.openxmlformats.org/officeDocument/2006/relationships/oleObject" Target="embeddings/oleObject2.bin"/><Relationship Id="rId33" Type="http://schemas.openxmlformats.org/officeDocument/2006/relationships/image" Target="media/image23.wmf"/><Relationship Id="rId32" Type="http://schemas.openxmlformats.org/officeDocument/2006/relationships/oleObject" Target="embeddings/oleObject1.bin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wmf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jpeg"/><Relationship Id="rId16" Type="http://schemas.openxmlformats.org/officeDocument/2006/relationships/image" Target="media/image7.png"/><Relationship Id="rId15" Type="http://schemas.openxmlformats.org/officeDocument/2006/relationships/image" Target="media/image6.jpeg"/><Relationship Id="rId14" Type="http://schemas.openxmlformats.org/officeDocument/2006/relationships/image" Target="media/image5.jpe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2146</Words>
  <Characters>2417</Characters>
  <Lines>0</Lines>
  <Paragraphs>0</Paragraphs>
  <TotalTime>4</TotalTime>
  <ScaleCrop>false</ScaleCrop>
  <LinksUpToDate>false</LinksUpToDate>
  <CharactersWithSpaces>2537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2024-02-04T12:20:00Z</dcterms:created>
  <dc:creator>学科网试题生产平台</dc:creator>
  <dc:description>3382639287156736</dc:description>
  <cp:lastModifiedBy>上帝掷骰子吗</cp:lastModifiedBy>
  <dcterms:modified xsi:type="dcterms:W3CDTF">2024-07-19T16:52:34Z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7E435071B92F45C38B0158C766EF5CF1_12</vt:lpwstr>
  </property>
</Properties>
</file>