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9B" w:rsidRDefault="003A3CB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10363200</wp:posOffset>
            </wp:positionV>
            <wp:extent cx="317500" cy="368300"/>
            <wp:effectExtent l="0" t="0" r="635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2023年普通高等学校招生全国统一考试（新课标卷）</w:t>
      </w:r>
    </w:p>
    <w:p w:rsidR="0058649B" w:rsidRDefault="003A3CBF">
      <w:pPr>
        <w:spacing w:line="360" w:lineRule="auto"/>
        <w:jc w:val="center"/>
      </w:pPr>
      <w:r>
        <w:rPr>
          <w:rFonts w:ascii="宋体" w:hAnsi="宋体"/>
          <w:b/>
          <w:sz w:val="32"/>
        </w:rPr>
        <w:t>理科综合物理学科</w:t>
      </w:r>
    </w:p>
    <w:p w:rsidR="0058649B" w:rsidRDefault="003A3CB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船上的人和水下的潜水员都能听见轮船的鸣笛声。声波在空气中和在水中传播时的（　　）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波速和波长均不同</w:t>
      </w:r>
      <w:r>
        <w:tab/>
        <w:t xml:space="preserve">B. </w:t>
      </w:r>
      <w:r>
        <w:rPr>
          <w:rFonts w:ascii="宋体" w:hAnsi="宋体"/>
        </w:rPr>
        <w:t>频率和波速均不同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noProof/>
          <w:position w:val="-22"/>
        </w:rPr>
        <w:drawing>
          <wp:inline distT="0" distB="0" distL="114300" distR="114300">
            <wp:extent cx="31750" cy="88900"/>
            <wp:effectExtent l="0" t="0" r="0" b="0"/>
            <wp:docPr id="88703314" name="图片 8870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4" name="图片 8870331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波长和周期均不同</w:t>
      </w:r>
      <w:r>
        <w:tab/>
        <w:t xml:space="preserve">D. </w:t>
      </w:r>
      <w:r>
        <w:rPr>
          <w:rFonts w:ascii="宋体" w:hAnsi="宋体"/>
        </w:rPr>
        <w:t>周期和频率均不同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无风时，雨滴受空气阻力的作用在地面附近会以恒定的速率竖直下落。一质量为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的雨滴在地面附近以速率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下落高度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的过程中，克服空气阻力做的功为（重力加速度大小为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）（　　）</w:t>
      </w:r>
    </w:p>
    <w:p w:rsidR="0058649B" w:rsidRDefault="003A3C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mgh</w:t>
      </w:r>
      <w:r>
        <w:rPr>
          <w:color w:val="000000"/>
        </w:rPr>
        <w:tab/>
        <w:t xml:space="preserve">C. </w:t>
      </w:r>
      <w:r w:rsidR="00EE280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3.75pt;height:30.75pt">
            <v:imagedata r:id="rId9" o:title="eqId87be0fa31c147eef20e5011d18892514"/>
          </v:shape>
        </w:pict>
      </w:r>
      <w:r>
        <w:rPr>
          <w:color w:val="000000"/>
        </w:rPr>
        <w:tab/>
        <w:t xml:space="preserve">D. </w:t>
      </w:r>
      <w:r w:rsidR="00EE2805">
        <w:pict>
          <v:shape id="_x0000_i1026" type="#_x0000_t75" alt="学科网(www.zxxk.com)--教育资源门户，提供试卷、教案、课件、论文、素材以及各类教学资源下载，还有大量而丰富的教学相关资讯！" style="width:63.75pt;height:30.75pt">
            <v:imagedata r:id="rId10" o:title="eqIddffd896d99ff607d0470e24e849054a0"/>
          </v:shape>
        </w:pic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铯原子基态的两个超精细能级之间跃迁发射的光子具有稳定的频率，铯原子钟利用的两能级的能量差量级为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-5</w:t>
      </w:r>
      <w:r>
        <w:rPr>
          <w:rFonts w:eastAsia="Times New Roman" w:cs="Times New Roman"/>
          <w:color w:val="000000"/>
        </w:rPr>
        <w:t>eV</w:t>
      </w:r>
      <w:r>
        <w:rPr>
          <w:rFonts w:ascii="宋体" w:hAnsi="宋体"/>
          <w:color w:val="000000"/>
        </w:rPr>
        <w:t>，跃迁发射的光子的频率量级为（普朗克常量</w:t>
      </w:r>
      <w:r w:rsidR="00EE2805">
        <w:pict>
          <v:shape id="_x0000_i1027" type="#_x0000_t75" alt="学科网(www.zxxk.com)--教育资源门户，提供试卷、教案、课件、论文、素材以及各类教学资源下载，还有大量而丰富的教学相关资讯！" style="width:90.75pt;height:15.75pt">
            <v:imagedata r:id="rId11" o:title="eqIdd1b2f455974a870c1eacd86cf974812a"/>
          </v:shape>
        </w:pict>
      </w:r>
      <w:r>
        <w:rPr>
          <w:rFonts w:ascii="宋体" w:hAnsi="宋体"/>
          <w:color w:val="000000"/>
        </w:rPr>
        <w:t>，元电荷</w:t>
      </w:r>
      <w:r w:rsidR="00EE2805">
        <w:pict>
          <v:shape id="_x0000_i1028" type="#_x0000_t75" alt="学科网(www.zxxk.com)--教育资源门户，提供试卷、教案、课件、论文、素材以及各类教学资源下载，还有大量而丰富的教学相关资讯！" style="width:81.75pt;height:15.75pt">
            <v:imagedata r:id="rId12" o:title="eqId32c4e6fa3fa901709d377605a52943f6"/>
          </v:shape>
        </w:pict>
      </w:r>
      <w:r>
        <w:rPr>
          <w:rFonts w:ascii="宋体" w:hAnsi="宋体"/>
          <w:color w:val="000000"/>
        </w:rPr>
        <w:t>）（　　）</w:t>
      </w:r>
    </w:p>
    <w:p w:rsidR="0058649B" w:rsidRDefault="003A3C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9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12</w:t>
      </w:r>
      <w:r>
        <w:rPr>
          <w:rFonts w:eastAsia="Times New Roman" w:cs="Times New Roman"/>
          <w:color w:val="000000"/>
        </w:rPr>
        <w:t>Hz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月，世界现役运输能力最大的货运飞船天舟六号，携带约</w:t>
      </w:r>
      <w:r>
        <w:rPr>
          <w:rFonts w:eastAsia="Times New Roman" w:cs="Times New Roman"/>
          <w:color w:val="000000"/>
        </w:rPr>
        <w:t>5800kg</w:t>
      </w:r>
      <w:r>
        <w:rPr>
          <w:rFonts w:ascii="宋体" w:hAnsi="宋体"/>
          <w:color w:val="000000"/>
        </w:rPr>
        <w:t>的物资进入距离地面约</w:t>
      </w:r>
      <w:r>
        <w:rPr>
          <w:rFonts w:eastAsia="Times New Roman" w:cs="Times New Roman"/>
          <w:color w:val="000000"/>
        </w:rPr>
        <w:t>400km</w:t>
      </w:r>
      <w:r>
        <w:rPr>
          <w:rFonts w:ascii="宋体" w:hAnsi="宋体"/>
          <w:color w:val="000000"/>
        </w:rPr>
        <w:t>（小于地球同步卫星与地面的距离）的轨道，顺利对接中国空间站后近似做匀速圆周运动。对接后，这批物资（　　）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质量比静止在地面上时小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所受合力比静止在地面上时小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所受地球引力比静止在地面上时大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做圆周运动的角速度大小比地球自转角速度大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一电子和一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粒子从铅盒上的小孔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竖直向上射出后，打到铅盒上方水平放置的屏幕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点在小孔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的正上方，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点的右侧，如图所示。已知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粒子的速度约为电子速度的</w:t>
      </w:r>
      <w:r w:rsidR="00EE2805">
        <w:pict>
          <v:shape id="_x0000_i1029" type="#_x0000_t75" alt="学科网(www.zxxk.com)--教育资源门户，提供试卷、教案、课件、论文、素材以及各类教学资源下载，还有大量而丰富的教学相关资讯！" style="width:15.75pt;height:30.75pt">
            <v:imagedata r:id="rId13" o:title="eqIdca83504e351d7516f61a3052d7a31859"/>
          </v:shape>
        </w:pict>
      </w:r>
      <w:r>
        <w:rPr>
          <w:rFonts w:ascii="宋体" w:hAnsi="宋体"/>
          <w:color w:val="000000"/>
        </w:rPr>
        <w:t>，铅盒与屏幕之间存在匀强电场和匀强磁场，则电场和磁场方向可能为（　　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104900" cy="1390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电场方向水平向左、磁场方向垂直纸面向里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电场方向水平向左、磁场方向垂直纸面向外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电场方向水平向右、磁场方向垂直纸面向里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D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703310" name="图片 88703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0" name="图片 8870331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电场方向水平向右、磁场方向垂直纸面向外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使甲、乙两条形磁铁隔开一段距离，静止于水平桌面上，甲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8703312" name="图片 88703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2" name="图片 887033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极正对着乙的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极，甲的质量大于乙的质量，两者与桌面之间的动摩擦因数相等。现同时释放甲和乙，在它们相互接近过程中的任一时刻（　　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01942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8703316" name="图片 8870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6" name="图片 887033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速度大小比乙的大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甲的动量大小比乙的小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甲的动量大小与乙的相等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甲和乙的动量之和不为零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一质量为</w:t>
      </w:r>
      <w:r>
        <w:rPr>
          <w:rFonts w:eastAsia="Times New Roman" w:cs="Times New Roman"/>
          <w:color w:val="000000"/>
        </w:rPr>
        <w:t>1kg</w:t>
      </w:r>
      <w:r>
        <w:rPr>
          <w:rFonts w:ascii="宋体" w:hAnsi="宋体"/>
          <w:color w:val="000000"/>
        </w:rPr>
        <w:t>的物体在水平拉力的作用下，由静止开始在水平地面上沿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轴运动，出发点为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轴零点，拉力做的功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与物体坐标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的关系如图所示。物体与水平地面间的动摩擦因数为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，重力加速度大小取</w:t>
      </w:r>
      <w:r>
        <w:rPr>
          <w:rFonts w:eastAsia="Times New Roman" w:cs="Times New Roman"/>
          <w:color w:val="000000"/>
        </w:rPr>
        <w:t>10m/s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。下列说法正确的是（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1m</w:t>
      </w:r>
      <w:r>
        <w:rPr>
          <w:rFonts w:ascii="宋体" w:hAnsi="宋体"/>
          <w:color w:val="000000"/>
        </w:rPr>
        <w:t>时，拉力的功率为</w:t>
      </w:r>
      <w:r>
        <w:rPr>
          <w:rFonts w:eastAsia="Times New Roman" w:cs="Times New Roman"/>
          <w:color w:val="000000"/>
        </w:rPr>
        <w:t>6W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4m</w:t>
      </w:r>
      <w:r>
        <w:rPr>
          <w:rFonts w:ascii="宋体" w:hAnsi="宋体"/>
          <w:color w:val="000000"/>
        </w:rPr>
        <w:t>时，物体的动能为</w:t>
      </w:r>
      <w:r>
        <w:rPr>
          <w:rFonts w:eastAsia="Times New Roman" w:cs="Times New Roman"/>
          <w:color w:val="000000"/>
        </w:rPr>
        <w:t>2J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</w:t>
      </w:r>
      <w:r>
        <w:rPr>
          <w:rFonts w:ascii="宋体" w:hAnsi="宋体"/>
          <w:color w:val="000000"/>
        </w:rPr>
        <w:t>，物体克服摩擦力做的功为</w:t>
      </w:r>
      <w:r>
        <w:rPr>
          <w:rFonts w:eastAsia="Times New Roman" w:cs="Times New Roman"/>
          <w:color w:val="000000"/>
        </w:rPr>
        <w:t>8J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</w:t>
      </w:r>
      <w:r>
        <w:rPr>
          <w:rFonts w:ascii="宋体" w:hAnsi="宋体"/>
          <w:color w:val="000000"/>
        </w:rPr>
        <w:t>的过程中，物体的动量最大为</w:t>
      </w:r>
      <w:r>
        <w:rPr>
          <w:rFonts w:eastAsia="Times New Roman" w:cs="Times New Roman"/>
          <w:color w:val="000000"/>
        </w:rPr>
        <w:t>2kg∙m/s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如图，一封闭着理想气体的绝热汽缸置于水平地面上，用轻弹簧连接的两绝热活塞将汽缸分为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三部分，活塞与汽缸壁间没有摩擦。初始时弹簧处于原长，三部分中气体的温度、体积、压强均相等。现通过电阻丝对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中的气体缓慢加热，停止加热并达到稳定后（　　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19250" cy="581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中的气体内能增加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中的气体温度相等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8703318" name="图片 88703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8" name="图片 8870331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气体温度相等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中的气体压强相等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在“观察电容器的充、放电现象”实验中，所用器材如下：电池、电容器、电阻箱、定值电阻、小灯泡、多用电表、电流表、秒表、单刀双掷开关以及导线若干。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552825" cy="1828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）用多用电表的电压挡检测电池的电压。检测时，红表笔应该与电池的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（填“正极”或“负极”）接触。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）某同学设计的实验电路如图（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）所示。先将电阻箱的阻值调为</w:t>
      </w:r>
      <w:r w:rsidR="00EE2805">
        <w:pict>
          <v:shape id="_x0000_i1030" type="#_x0000_t75" alt="学科网(www.zxxk.com)--教育资源门户，提供试卷、教案、课件、论文、素材以及各类教学资源下载，还有大量而丰富的教学相关资讯！" style="width:14.25pt;height:21.75pt">
            <v:imagedata r:id="rId20" o:title="eqId9efc18a5bb2e53586331b2a58538a48b"/>
          </v:shape>
        </w:pict>
      </w:r>
      <w:r>
        <w:rPr>
          <w:rFonts w:ascii="宋体" w:hAnsi="宋体"/>
          <w:color w:val="000000"/>
        </w:rPr>
        <w:t>，将单刀双掷开关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与“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”端相接，记录电流随时间的变化。电容器充电完成后，开关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再与“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”端相接，相接后小灯泡亮度变化情况可能是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。（填正确答案标号）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．迅速变亮，然后亮度趋于稳定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．亮度逐渐增大，然后趋于稳定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．迅速变亮，然后亮度逐渐减小至熄灭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）将电阻箱的阻值调为</w:t>
      </w:r>
      <w:r w:rsidR="00EE2805">
        <w:pict>
          <v:shape id="_x0000_i1031" type="#_x0000_t75" alt="学科网(www.zxxk.com)--教育资源门户，提供试卷、教案、课件、论文、素材以及各类教学资源下载，还有大量而丰富的教学相关资讯！" style="width:59.25pt;height:18pt">
            <v:imagedata r:id="rId21" o:title="eqIda2316e57aef316fb27be04bcf4db44c6"/>
          </v:shape>
        </w:pict>
      </w:r>
      <w:r>
        <w:rPr>
          <w:rFonts w:ascii="宋体" w:hAnsi="宋体"/>
          <w:color w:val="000000"/>
        </w:rPr>
        <w:t>，再次将开关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与“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”端相接，再次记录电流随时间的变化情况。两次得到的电流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）中曲线所示，其中实线是电阻箱阻值为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”）时的结果，曲线与坐标轴所围面积等于该次充电完成后电容器上的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（填“电压”或“电荷量”）。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一学生小组做“用单摆测量重力加速度的大小”实验。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305300" cy="2181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）用实验室提供的螺旋测微器测量摆球直径。首先，调节螺旋测微器，拧动微调旋钮使测微螺杆和测砧相触时，发现固定刻度的横线与可动刻度上的零刻度线未对齐，如图（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）所示，该示数为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lastRenderedPageBreak/>
        <w:t>螺旋测微器在夹有摆球时示数如图（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）所示，该示数为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，则摆球的直径为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）单摆实验的装置示意图如图（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）所示，其中角度盘需要固定在杆上的确定点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处，摆线在角度盘上所指的示数为摆角的大小。若将角度盘固定在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点上方，则摆线在角度盘上所指的示数为</w:t>
      </w:r>
      <w:r>
        <w:rPr>
          <w:rFonts w:eastAsia="Times New Roman" w:cs="Times New Roman"/>
          <w:color w:val="000000"/>
        </w:rPr>
        <w:t>5°</w:t>
      </w:r>
      <w:r>
        <w:rPr>
          <w:rFonts w:ascii="宋体" w:hAnsi="宋体"/>
          <w:color w:val="000000"/>
        </w:rPr>
        <w:t>时，实际摆角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5°</w:t>
      </w:r>
      <w:r>
        <w:rPr>
          <w:rFonts w:ascii="宋体" w:hAnsi="宋体"/>
          <w:color w:val="000000"/>
        </w:rPr>
        <w:t>（填“大于”或“小于”）。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）某次实验所用单摆的摆线长度为</w:t>
      </w:r>
      <w:r>
        <w:rPr>
          <w:rFonts w:eastAsia="Times New Roman" w:cs="Times New Roman"/>
          <w:color w:val="000000"/>
        </w:rPr>
        <w:t>81.50cm</w:t>
      </w:r>
      <w:r>
        <w:rPr>
          <w:rFonts w:ascii="宋体" w:hAnsi="宋体"/>
          <w:color w:val="000000"/>
        </w:rPr>
        <w:t>，则摆长为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。实验中观测到从摆球第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次经过最低点到第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次经过最低点的时间间隔为</w:t>
      </w:r>
      <w:r>
        <w:rPr>
          <w:rFonts w:eastAsia="Times New Roman" w:cs="Times New Roman"/>
          <w:color w:val="000000"/>
        </w:rPr>
        <w:t>54.60s</w:t>
      </w:r>
      <w:r>
        <w:rPr>
          <w:rFonts w:ascii="宋体" w:hAnsi="宋体"/>
          <w:color w:val="000000"/>
        </w:rPr>
        <w:t>，则此单摆周期为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，该小组测得的重力加速度大小为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m/s</w:t>
      </w:r>
      <w:r>
        <w:rPr>
          <w:rFonts w:eastAsia="Times New Roman" w:cs="Times New Roman"/>
          <w:color w:val="000000"/>
          <w:vertAlign w:val="superscript"/>
        </w:rPr>
        <w:t>2.</w:t>
      </w:r>
      <w:r>
        <w:rPr>
          <w:rFonts w:ascii="宋体" w:hAnsi="宋体"/>
          <w:color w:val="000000"/>
        </w:rPr>
        <w:t>（结果均保留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位有效数字，</w:t>
      </w:r>
      <w:r>
        <w:rPr>
          <w:rFonts w:eastAsia="Times New Roman" w:cs="Times New Roman"/>
          <w:color w:val="000000"/>
        </w:rPr>
        <w:t>π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9.870</w:t>
      </w:r>
      <w:r>
        <w:rPr>
          <w:rFonts w:ascii="宋体" w:hAnsi="宋体"/>
          <w:color w:val="000000"/>
        </w:rPr>
        <w:t>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将扁平的石子向水面快速抛出，石子可能会在水面上一跳一跳地飞向远方，俗称“打水漂”。要使石子从水面跳起产生“水漂”效果，石子接触水面时的速度方向与水面的夹角不能大于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。为了观察到“水漂”，一同学将一石子从距水面高度为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处水平抛出，抛出速度的最小值为多少？（不计石子在空中飞行时的空气阻力，重力加速度大小为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密立根油滴实验的示意图如图所示。两水平金属平板上下放置，间距固定，可从上板中央的小孔向两板间喷入大小不同、带电量不同、密度相同的小油滴。两板间不加电压时，油滴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在重力和空气阻力的作用下竖直向下匀速运动，速率分别为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、</w:t>
      </w:r>
      <w:r w:rsidR="00EE2805">
        <w:pict>
          <v:shape id="_x0000_i1032" type="#_x0000_t75" alt="学科网(www.zxxk.com)--教育资源门户，提供试卷、教案、课件、论文、素材以及各类教学资源下载，还有大量而丰富的教学相关资讯！" style="width:15pt;height:31.5pt">
            <v:imagedata r:id="rId23" o:title="eqId933ec2af706c044ff7fffc8f70422d8d"/>
          </v:shape>
        </w:pict>
      </w:r>
      <w:r>
        <w:rPr>
          <w:rFonts w:ascii="宋体" w:hAnsi="宋体"/>
          <w:color w:val="000000"/>
        </w:rPr>
        <w:t>；两板间加上电压后（上板为正极），这两个油滴很快达到相同的速率</w:t>
      </w:r>
      <w:r w:rsidR="00EE2805">
        <w:pict>
          <v:shape id="_x0000_i1033" type="#_x0000_t75" alt="学科网(www.zxxk.com)--教育资源门户，提供试卷、教案、课件、论文、素材以及各类教学资源下载，还有大量而丰富的教学相关资讯！" style="width:15pt;height:30.75pt">
            <v:imagedata r:id="rId24" o:title="eqIda1fd3bdc8ccb80ae9d47d7c58ac22f36"/>
          </v:shape>
        </w:pict>
      </w:r>
      <w:r>
        <w:rPr>
          <w:rFonts w:ascii="宋体" w:hAnsi="宋体"/>
          <w:color w:val="000000"/>
        </w:rPr>
        <w:t>，均竖直向下匀速运动。油滴可视为球形，所受空气阻力大小与油滴半径、运动速率成正比，比例系数视为常数。不计空气浮力和油滴间的相互作用。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的质量之比；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）判断油滴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所带电荷的正负，并求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所带电荷量的绝对值之比。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04925" cy="6191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的正方形金属细框，每边电阻为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，置于光滑的绝缘水平桌面（纸面）上。宽度为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的区域内存在方向垂直于纸面的匀强磁场，磁感应强度大小为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，两虚线为磁场边界，如图（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）所示。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）使金属框以一定的初速度向右运动，进入磁场。运动过程中金属框的左、右边框始终与磁场边界平行，金属框完全穿过磁场区域后，速度大小降为它初速度的一半，求金属框的初速度大小。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）在桌面上固定两条光滑长直金属导轨，导轨与磁场边界垂直，左端连接电阻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，导轨电阻可忽略，金属框置于导轨上，如图（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）所示。让金属框以与（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）中相同的初速度向右运动，进入磁场。运动过程中金属框的上、下边框处处与导轨始终接触良好。求在金属框整个运动过程中，电阻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产生的热量。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  <w:sectPr w:rsidR="0058649B">
          <w:footerReference w:type="default" r:id="rId2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noProof/>
          <w:color w:val="000000"/>
        </w:rPr>
        <w:lastRenderedPageBreak/>
        <w:drawing>
          <wp:inline distT="0" distB="0" distL="114300" distR="114300">
            <wp:extent cx="2981325" cy="1200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58649B">
      <w:bookmarkStart w:id="0" w:name="_GoBack"/>
      <w:bookmarkEnd w:id="0"/>
    </w:p>
    <w:sectPr w:rsidR="0058649B" w:rsidSect="0058649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49B" w:rsidRDefault="0058649B" w:rsidP="0058649B">
      <w:r>
        <w:separator/>
      </w:r>
    </w:p>
  </w:endnote>
  <w:endnote w:type="continuationSeparator" w:id="0">
    <w:p w:rsidR="0058649B" w:rsidRDefault="0058649B" w:rsidP="00586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ED8" w:rsidRPr="004D6ED8" w:rsidRDefault="004D6ED8" w:rsidP="004D6ED8">
    <w:pPr>
      <w:pStyle w:val="a3"/>
      <w:jc w:val="center"/>
      <w:rPr>
        <w:rFonts w:ascii="MS Sans Serif" w:hAnsi="MS Sans Serif"/>
        <w:sz w:val="19"/>
      </w:rPr>
    </w:pPr>
    <w:r w:rsidRPr="004D6ED8">
      <w:rPr>
        <w:rFonts w:ascii="MS Sans Serif" w:hAnsi="MS Sans Serif" w:hint="eastAsia"/>
        <w:sz w:val="19"/>
      </w:rPr>
      <w:t>第一试卷网</w:t>
    </w:r>
    <w:r w:rsidRPr="004D6ED8">
      <w:rPr>
        <w:rFonts w:ascii="MS Sans Serif" w:hAnsi="MS Sans Serif" w:hint="eastAsia"/>
        <w:sz w:val="19"/>
      </w:rPr>
      <w:t xml:space="preserve">    Shijuan1.Com    </w:t>
    </w:r>
    <w:r w:rsidRPr="004D6ED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49B" w:rsidRDefault="0058649B" w:rsidP="0058649B">
      <w:r>
        <w:separator/>
      </w:r>
    </w:p>
  </w:footnote>
  <w:footnote w:type="continuationSeparator" w:id="0">
    <w:p w:rsidR="0058649B" w:rsidRDefault="0058649B" w:rsidP="005864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A3CBF"/>
    <w:rsid w:val="003C4A95"/>
    <w:rsid w:val="003D0C09"/>
    <w:rsid w:val="004062F6"/>
    <w:rsid w:val="004151FC"/>
    <w:rsid w:val="00435F83"/>
    <w:rsid w:val="0046214C"/>
    <w:rsid w:val="0049183B"/>
    <w:rsid w:val="004D44FD"/>
    <w:rsid w:val="004D6ED8"/>
    <w:rsid w:val="00567E50"/>
    <w:rsid w:val="0058649B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6E58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2805"/>
    <w:rsid w:val="00F21C80"/>
    <w:rsid w:val="00F676FD"/>
    <w:rsid w:val="00F72514"/>
    <w:rsid w:val="00FA0944"/>
    <w:rsid w:val="00FB34D2"/>
    <w:rsid w:val="00FB4B17"/>
    <w:rsid w:val="00FC5860"/>
    <w:rsid w:val="00FD377B"/>
    <w:rsid w:val="00FD65A6"/>
    <w:rsid w:val="00FF2D79"/>
    <w:rsid w:val="00FF517A"/>
    <w:rsid w:val="08D305CF"/>
    <w:rsid w:val="38274566"/>
    <w:rsid w:val="55B44914"/>
    <w:rsid w:val="6E777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4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8649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58649B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58649B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58649B"/>
    <w:rPr>
      <w:kern w:val="2"/>
      <w:sz w:val="18"/>
      <w:szCs w:val="24"/>
    </w:rPr>
  </w:style>
  <w:style w:type="paragraph" w:styleId="a6">
    <w:name w:val="No Spacing"/>
    <w:uiPriority w:val="1"/>
    <w:qFormat/>
    <w:rsid w:val="0058649B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58649B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3A3CBF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3A3CB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D172B-6F36-4766-B657-B88C280E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1454</Words>
  <Characters>1600</Characters>
  <Application>Microsoft Office Word</Application>
  <DocSecurity>0</DocSecurity>
  <Lines>51</Lines>
  <Paragraphs>48</Paragraphs>
  <ScaleCrop>false</ScaleCrop>
  <Manager/>
  <Company>http://www.shijuan1.com</Company>
  <LinksUpToDate>false</LinksUpToDate>
  <CharactersWithSpaces>3006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11</cp:revision>
  <dcterms:created xsi:type="dcterms:W3CDTF">2023-06-12T17:51:00Z</dcterms:created>
  <dcterms:modified xsi:type="dcterms:W3CDTF">2023-07-23T00:14:00Z</dcterms:modified>
  <cp:category/>
</cp:coreProperties>
</file>