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33BE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12204700</wp:posOffset>
            </wp:positionV>
            <wp:extent cx="368300" cy="431800"/>
            <wp:effectExtent l="0" t="0" r="12700" b="635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32"/>
        </w:rPr>
        <w:t>物理试题</w:t>
      </w:r>
    </w:p>
    <w:p w14:paraId="3E8FD1B7">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分。在每小题给出的四个选项中，只有一项是符合题目要求的。</w:t>
      </w:r>
    </w:p>
    <w:p w14:paraId="432377EE">
      <w:pPr>
        <w:spacing w:line="360" w:lineRule="auto"/>
        <w:jc w:val="left"/>
      </w:pPr>
      <w:r>
        <w:rPr>
          <w:color w:val="auto"/>
        </w:rPr>
        <w:t xml:space="preserve">1. </w:t>
      </w:r>
      <w:r>
        <w:rPr>
          <w:rFonts w:ascii="宋体" w:hAnsi="宋体" w:eastAsia="宋体" w:cs="宋体"/>
          <w:color w:val="auto"/>
        </w:rPr>
        <w:t>古有北斗星指方向，今有北斗卫星导航程。北斗卫星与地面间传递信息是利用（</w:t>
      </w:r>
      <w:r>
        <w:rPr>
          <w:rFonts w:ascii="Times New Roman" w:hAnsi="Times New Roman" w:eastAsia="Times New Roman" w:cs="Times New Roman"/>
          <w:color w:val="auto"/>
        </w:rPr>
        <w:t xml:space="preserve">    </w:t>
      </w:r>
      <w:r>
        <w:rPr>
          <w:rFonts w:ascii="宋体" w:hAnsi="宋体" w:eastAsia="宋体" w:cs="宋体"/>
          <w:color w:val="auto"/>
        </w:rPr>
        <w:t>）</w:t>
      </w:r>
    </w:p>
    <w:p w14:paraId="37906E9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超声波</w:t>
      </w:r>
      <w:r>
        <w:tab/>
      </w:r>
      <w:r>
        <w:t xml:space="preserve">B. </w:t>
      </w:r>
      <w:r>
        <w:rPr>
          <w:rFonts w:ascii="宋体" w:hAnsi="宋体" w:eastAsia="宋体" w:cs="宋体"/>
          <w:color w:val="auto"/>
        </w:rPr>
        <w:t>次声波</w:t>
      </w:r>
      <w:r>
        <w:tab/>
      </w:r>
      <w:r>
        <w:t xml:space="preserve">C. </w:t>
      </w:r>
      <w:r>
        <w:rPr>
          <w:rFonts w:ascii="宋体" w:hAnsi="宋体" w:eastAsia="宋体" w:cs="宋体"/>
          <w:color w:val="auto"/>
        </w:rPr>
        <w:t>电磁波</w:t>
      </w:r>
      <w:r>
        <w:tab/>
      </w:r>
      <w:r>
        <w:t xml:space="preserve">D. </w:t>
      </w:r>
      <w:r>
        <w:rPr>
          <w:rFonts w:ascii="宋体" w:hAnsi="宋体" w:eastAsia="宋体" w:cs="宋体"/>
          <w:color w:val="auto"/>
        </w:rPr>
        <w:t>空气</w:t>
      </w:r>
    </w:p>
    <w:p w14:paraId="34F0355D">
      <w:pPr>
        <w:spacing w:line="360" w:lineRule="auto"/>
        <w:textAlignment w:val="center"/>
        <w:rPr>
          <w:color w:val="000000"/>
        </w:rPr>
      </w:pPr>
      <w:r>
        <w:rPr>
          <w:color w:val="2E75B6"/>
        </w:rPr>
        <w:t>【答案】</w:t>
      </w:r>
      <w:r>
        <w:rPr>
          <w:color w:val="000000"/>
        </w:rPr>
        <w:t>C</w:t>
      </w:r>
    </w:p>
    <w:p w14:paraId="28434489">
      <w:pPr>
        <w:spacing w:line="360" w:lineRule="auto"/>
        <w:textAlignment w:val="center"/>
        <w:rPr>
          <w:color w:val="000000"/>
        </w:rPr>
      </w:pPr>
      <w:r>
        <w:rPr>
          <w:color w:val="2E75B6"/>
        </w:rPr>
        <w:t>【解析】</w:t>
      </w:r>
    </w:p>
    <w:p w14:paraId="200A37BB">
      <w:pPr>
        <w:spacing w:line="360" w:lineRule="auto"/>
        <w:jc w:val="left"/>
        <w:textAlignment w:val="center"/>
        <w:rPr>
          <w:color w:val="000000"/>
        </w:rPr>
      </w:pPr>
      <w:r>
        <w:rPr>
          <w:color w:val="000000"/>
        </w:rPr>
        <w:t>【详解】我国自行研制的北斗卫星导航系统具有定位、导航和通信等功能，它传递信息是利用的电磁波，且真空不能传声，故C符合题意，ABD不符合题意。</w:t>
      </w:r>
    </w:p>
    <w:p w14:paraId="30395B15">
      <w:pPr>
        <w:spacing w:line="360" w:lineRule="auto"/>
        <w:jc w:val="left"/>
        <w:textAlignment w:val="center"/>
        <w:rPr>
          <w:color w:val="000000"/>
        </w:rPr>
      </w:pPr>
      <w:r>
        <w:rPr>
          <w:color w:val="000000"/>
        </w:rPr>
        <w:t>故选C。</w:t>
      </w:r>
    </w:p>
    <w:p w14:paraId="75B1D8B2">
      <w:pPr>
        <w:spacing w:line="360" w:lineRule="auto"/>
        <w:jc w:val="left"/>
        <w:textAlignment w:val="center"/>
        <w:rPr>
          <w:color w:val="000000"/>
        </w:rPr>
      </w:pPr>
      <w:r>
        <w:rPr>
          <w:color w:val="000000"/>
        </w:rPr>
        <w:t xml:space="preserve">2. </w:t>
      </w:r>
      <w:r>
        <w:rPr>
          <w:rFonts w:ascii="宋体" w:hAnsi="宋体" w:eastAsia="宋体" w:cs="宋体"/>
          <w:color w:val="000000"/>
        </w:rPr>
        <w:t>在我国古代的四大发明中，主要应用了磁性材料特性的是（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3C44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指南针</w:t>
      </w:r>
      <w:r>
        <w:rPr>
          <w:color w:val="000000"/>
        </w:rPr>
        <w:tab/>
      </w:r>
      <w:r>
        <w:rPr>
          <w:color w:val="000000"/>
        </w:rPr>
        <w:t xml:space="preserve">B. </w:t>
      </w:r>
      <w:r>
        <w:rPr>
          <w:rFonts w:ascii="宋体" w:hAnsi="宋体" w:eastAsia="宋体" w:cs="宋体"/>
          <w:color w:val="000000"/>
        </w:rPr>
        <w:t>火药</w:t>
      </w:r>
      <w:r>
        <w:rPr>
          <w:color w:val="000000"/>
        </w:rPr>
        <w:tab/>
      </w:r>
      <w:r>
        <w:rPr>
          <w:color w:val="000000"/>
        </w:rPr>
        <w:t xml:space="preserve">C. </w:t>
      </w:r>
      <w:r>
        <w:rPr>
          <w:rFonts w:ascii="宋体" w:hAnsi="宋体" w:eastAsia="宋体" w:cs="宋体"/>
          <w:color w:val="000000"/>
        </w:rPr>
        <w:t>印刷术</w:t>
      </w:r>
      <w:r>
        <w:rPr>
          <w:color w:val="000000"/>
        </w:rPr>
        <w:tab/>
      </w:r>
      <w:r>
        <w:rPr>
          <w:color w:val="000000"/>
        </w:rPr>
        <w:t xml:space="preserve">D. </w:t>
      </w:r>
      <w:r>
        <w:rPr>
          <w:rFonts w:ascii="宋体" w:hAnsi="宋体" w:eastAsia="宋体" w:cs="宋体"/>
          <w:color w:val="000000"/>
        </w:rPr>
        <w:t>造纸术</w:t>
      </w:r>
    </w:p>
    <w:p w14:paraId="3CC7163E">
      <w:pPr>
        <w:spacing w:line="360" w:lineRule="auto"/>
        <w:textAlignment w:val="center"/>
        <w:rPr>
          <w:color w:val="000000"/>
        </w:rPr>
      </w:pPr>
      <w:r>
        <w:rPr>
          <w:color w:val="2E75B6"/>
        </w:rPr>
        <w:t>【答案】</w:t>
      </w:r>
      <w:r>
        <w:rPr>
          <w:color w:val="000000"/>
        </w:rPr>
        <w:t>A</w:t>
      </w:r>
    </w:p>
    <w:p w14:paraId="419414B8">
      <w:pPr>
        <w:spacing w:line="360" w:lineRule="auto"/>
        <w:textAlignment w:val="center"/>
        <w:rPr>
          <w:color w:val="000000"/>
        </w:rPr>
      </w:pPr>
      <w:r>
        <w:rPr>
          <w:color w:val="2E75B6"/>
        </w:rPr>
        <w:t>【解析】</w:t>
      </w:r>
    </w:p>
    <w:p w14:paraId="5ECE977D">
      <w:pPr>
        <w:spacing w:line="360" w:lineRule="auto"/>
        <w:jc w:val="left"/>
        <w:textAlignment w:val="center"/>
        <w:rPr>
          <w:color w:val="000000"/>
        </w:rPr>
      </w:pPr>
      <w:r>
        <w:rPr>
          <w:color w:val="000000"/>
        </w:rPr>
        <w:t>【详解】地球的周围存在磁场，地磁场的N极在地理南极附近，地磁场的S极在地理北极附近，由于异名磁极相互吸引，故指南针静止时指向南方的是它的S极，指向北方的是它的N极，指南针利用了磁性材料的特性：同名磁极相互排斥，异名磁极相互吸引；而火药、造纸术和印刷术都没有用到磁性材料，故BCD不符合题意，A符合题意。</w:t>
      </w:r>
    </w:p>
    <w:p w14:paraId="03B93BFE">
      <w:pPr>
        <w:spacing w:line="360" w:lineRule="auto"/>
        <w:jc w:val="left"/>
        <w:textAlignment w:val="center"/>
        <w:rPr>
          <w:color w:val="000000"/>
        </w:rPr>
      </w:pPr>
      <w:r>
        <w:rPr>
          <w:color w:val="000000"/>
        </w:rPr>
        <w:t>故选A。</w:t>
      </w:r>
    </w:p>
    <w:p w14:paraId="6F6A4176">
      <w:pPr>
        <w:spacing w:line="360" w:lineRule="auto"/>
        <w:jc w:val="left"/>
        <w:textAlignment w:val="center"/>
        <w:rPr>
          <w:color w:val="000000"/>
        </w:rPr>
      </w:pPr>
      <w:r>
        <w:rPr>
          <w:color w:val="000000"/>
        </w:rPr>
        <w:t xml:space="preserve">3. </w:t>
      </w:r>
      <w:r>
        <w:rPr>
          <w:rFonts w:ascii="宋体" w:hAnsi="宋体" w:eastAsia="宋体" w:cs="宋体"/>
          <w:color w:val="000000"/>
        </w:rPr>
        <w:t>下列利用电流热效应工作的用电器是（</w:t>
      </w:r>
      <w:r>
        <w:rPr>
          <w:rFonts w:ascii="Times New Roman" w:hAnsi="Times New Roman" w:eastAsia="Times New Roman" w:cs="Times New Roman"/>
          <w:color w:val="000000"/>
        </w:rPr>
        <w:t xml:space="preserve">    </w:t>
      </w:r>
      <w:r>
        <w:rPr>
          <w:rFonts w:ascii="宋体" w:hAnsi="宋体" w:eastAsia="宋体" w:cs="宋体"/>
          <w:color w:val="000000"/>
        </w:rPr>
        <w:t>）</w:t>
      </w:r>
    </w:p>
    <w:p w14:paraId="7F51A8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电视机</w:t>
      </w:r>
      <w:r>
        <w:rPr>
          <w:color w:val="000000"/>
        </w:rPr>
        <w:tab/>
      </w:r>
      <w:r>
        <w:rPr>
          <w:color w:val="000000"/>
        </w:rPr>
        <w:t xml:space="preserve">B. </w:t>
      </w:r>
      <w:r>
        <w:rPr>
          <w:rFonts w:ascii="宋体" w:hAnsi="宋体" w:eastAsia="宋体" w:cs="宋体"/>
          <w:color w:val="000000"/>
        </w:rPr>
        <w:t>电风扇</w:t>
      </w:r>
      <w:r>
        <w:rPr>
          <w:color w:val="000000"/>
        </w:rPr>
        <w:tab/>
      </w:r>
      <w:r>
        <w:rPr>
          <w:color w:val="000000"/>
        </w:rPr>
        <w:t xml:space="preserve">C. </w:t>
      </w:r>
      <w:r>
        <w:rPr>
          <w:rFonts w:ascii="宋体" w:hAnsi="宋体" w:eastAsia="宋体" w:cs="宋体"/>
          <w:color w:val="000000"/>
        </w:rPr>
        <w:t>电脑</w:t>
      </w:r>
      <w:r>
        <w:rPr>
          <w:color w:val="000000"/>
        </w:rPr>
        <w:tab/>
      </w:r>
      <w:r>
        <w:rPr>
          <w:color w:val="000000"/>
        </w:rPr>
        <w:t xml:space="preserve">D. </w:t>
      </w:r>
      <w:r>
        <w:rPr>
          <w:rFonts w:ascii="宋体" w:hAnsi="宋体" w:eastAsia="宋体" w:cs="宋体"/>
          <w:color w:val="000000"/>
        </w:rPr>
        <w:t>电炉</w:t>
      </w:r>
    </w:p>
    <w:p w14:paraId="51A5A0BA">
      <w:pPr>
        <w:spacing w:line="360" w:lineRule="auto"/>
        <w:textAlignment w:val="center"/>
        <w:rPr>
          <w:color w:val="000000"/>
        </w:rPr>
      </w:pPr>
      <w:r>
        <w:rPr>
          <w:color w:val="2E75B6"/>
        </w:rPr>
        <w:t>【答案】</w:t>
      </w:r>
      <w:r>
        <w:rPr>
          <w:color w:val="000000"/>
        </w:rPr>
        <w:t>D</w:t>
      </w:r>
    </w:p>
    <w:p w14:paraId="53634E6E">
      <w:pPr>
        <w:spacing w:line="360" w:lineRule="auto"/>
        <w:textAlignment w:val="center"/>
        <w:rPr>
          <w:color w:val="000000"/>
        </w:rPr>
      </w:pPr>
      <w:r>
        <w:rPr>
          <w:color w:val="2E75B6"/>
        </w:rPr>
        <w:t>【解析】</w:t>
      </w:r>
    </w:p>
    <w:p w14:paraId="3052D44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．电视机工作时电能不是主要转化为内能，不是利用电流热效应工作的，故</w:t>
      </w:r>
      <w:r>
        <w:rPr>
          <w:rFonts w:ascii="Times New Roman" w:hAnsi="Times New Roman" w:eastAsia="Times New Roman" w:cs="Times New Roman"/>
          <w:color w:val="000000"/>
        </w:rPr>
        <w:t>A</w:t>
      </w:r>
      <w:r>
        <w:rPr>
          <w:rFonts w:ascii="宋体" w:hAnsi="宋体" w:eastAsia="宋体" w:cs="宋体"/>
          <w:color w:val="000000"/>
        </w:rPr>
        <w:t>不符合题意；</w:t>
      </w:r>
    </w:p>
    <w:p w14:paraId="4DFE7E4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．电风扇工作时电能主要转化为机械能，不是利用电流热效应工作的，故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1473D5B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．电脑工作时电能不是主要转化为内能，不是利用电流热效应工作的，故</w:t>
      </w:r>
      <w:r>
        <w:rPr>
          <w:rFonts w:ascii="Times New Roman" w:hAnsi="Times New Roman" w:eastAsia="Times New Roman" w:cs="Times New Roman"/>
          <w:color w:val="000000"/>
        </w:rPr>
        <w:t>C</w:t>
      </w:r>
      <w:r>
        <w:rPr>
          <w:rFonts w:ascii="宋体" w:hAnsi="宋体" w:eastAsia="宋体" w:cs="宋体"/>
          <w:color w:val="000000"/>
        </w:rPr>
        <w:t>不符合题意；</w:t>
      </w:r>
    </w:p>
    <w:p w14:paraId="35FCA3E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．电炉工作时电能主要转化为内能，是利用电流热效应工作的，故</w:t>
      </w:r>
      <w:r>
        <w:rPr>
          <w:rFonts w:ascii="Times New Roman" w:hAnsi="Times New Roman" w:eastAsia="Times New Roman" w:cs="Times New Roman"/>
          <w:color w:val="000000"/>
        </w:rPr>
        <w:t>D</w:t>
      </w:r>
      <w:r>
        <w:rPr>
          <w:rFonts w:ascii="宋体" w:hAnsi="宋体" w:eastAsia="宋体" w:cs="宋体"/>
          <w:color w:val="000000"/>
        </w:rPr>
        <w:t>符合题意。</w:t>
      </w:r>
    </w:p>
    <w:p w14:paraId="32F3DD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13C370">
      <w:pPr>
        <w:spacing w:line="360" w:lineRule="auto"/>
        <w:jc w:val="left"/>
        <w:textAlignment w:val="center"/>
        <w:rPr>
          <w:color w:val="000000"/>
        </w:rPr>
      </w:pPr>
      <w:r>
        <w:rPr>
          <w:color w:val="000000"/>
        </w:rPr>
        <w:t xml:space="preserve">4. </w:t>
      </w:r>
      <w:r>
        <w:rPr>
          <w:rFonts w:ascii="宋体" w:hAnsi="宋体" w:eastAsia="宋体" w:cs="宋体"/>
          <w:color w:val="000000"/>
        </w:rPr>
        <w:t>下列光现象与图中廊桥倒影形成的原理相同的是（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8829CD">
      <w:pPr>
        <w:spacing w:line="360" w:lineRule="auto"/>
        <w:jc w:val="left"/>
        <w:textAlignment w:val="center"/>
        <w:rPr>
          <w:color w:val="000000"/>
        </w:rPr>
      </w:pPr>
      <w:r>
        <w:rPr>
          <w:color w:val="000000"/>
        </w:rPr>
        <w:drawing>
          <wp:inline distT="0" distB="0" distL="114300" distR="114300">
            <wp:extent cx="224790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47900" cy="1104900"/>
                    </a:xfrm>
                    <a:prstGeom prst="rect">
                      <a:avLst/>
                    </a:prstGeom>
                  </pic:spPr>
                </pic:pic>
              </a:graphicData>
            </a:graphic>
          </wp:inline>
        </w:drawing>
      </w:r>
      <w:r>
        <w:rPr>
          <w:color w:val="000000"/>
        </w:rPr>
        <w:t xml:space="preserve">  </w:t>
      </w:r>
    </w:p>
    <w:p w14:paraId="2952D0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镜花水月</w:t>
      </w:r>
      <w:r>
        <w:rPr>
          <w:color w:val="000000"/>
        </w:rPr>
        <w:tab/>
      </w:r>
      <w:r>
        <w:rPr>
          <w:color w:val="000000"/>
        </w:rPr>
        <w:t xml:space="preserve">B. </w:t>
      </w:r>
      <w:r>
        <w:rPr>
          <w:rFonts w:ascii="宋体" w:hAnsi="宋体" w:eastAsia="宋体" w:cs="宋体"/>
          <w:color w:val="000000"/>
        </w:rPr>
        <w:t>小孔成像</w:t>
      </w:r>
      <w:r>
        <w:rPr>
          <w:color w:val="000000"/>
        </w:rPr>
        <w:tab/>
      </w: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立竿见影</w:t>
      </w:r>
    </w:p>
    <w:p w14:paraId="6205B205">
      <w:pPr>
        <w:spacing w:line="360" w:lineRule="auto"/>
        <w:textAlignment w:val="center"/>
        <w:rPr>
          <w:color w:val="000000"/>
        </w:rPr>
      </w:pPr>
      <w:r>
        <w:rPr>
          <w:color w:val="2E75B6"/>
        </w:rPr>
        <w:t>【答案】</w:t>
      </w:r>
      <w:r>
        <w:rPr>
          <w:color w:val="000000"/>
        </w:rPr>
        <w:t>A</w:t>
      </w:r>
    </w:p>
    <w:p w14:paraId="30DAF6F6">
      <w:pPr>
        <w:spacing w:line="360" w:lineRule="auto"/>
        <w:textAlignment w:val="center"/>
        <w:rPr>
          <w:color w:val="000000"/>
        </w:rPr>
      </w:pPr>
      <w:r>
        <w:rPr>
          <w:color w:val="2E75B6"/>
        </w:rPr>
        <w:t>【解析】</w:t>
      </w:r>
    </w:p>
    <w:p w14:paraId="6DBC6BA6">
      <w:pPr>
        <w:spacing w:line="360" w:lineRule="auto"/>
        <w:jc w:val="left"/>
        <w:textAlignment w:val="center"/>
        <w:rPr>
          <w:color w:val="000000"/>
        </w:rPr>
      </w:pPr>
      <w:r>
        <w:rPr>
          <w:color w:val="000000"/>
        </w:rPr>
        <w:t>【详解】廊桥倒影是平面镜成像，是由光的反射形成的。</w:t>
      </w:r>
    </w:p>
    <w:p w14:paraId="3233E558">
      <w:pPr>
        <w:spacing w:line="360" w:lineRule="auto"/>
        <w:jc w:val="left"/>
        <w:textAlignment w:val="center"/>
        <w:rPr>
          <w:color w:val="000000"/>
        </w:rPr>
      </w:pPr>
      <w:r>
        <w:rPr>
          <w:color w:val="000000"/>
        </w:rPr>
        <w:t>A．镜花水月是平面镜成像现象，是由光的反射形成的，故A符合题意；</w:t>
      </w:r>
    </w:p>
    <w:p w14:paraId="37D0C213">
      <w:pPr>
        <w:spacing w:line="360" w:lineRule="auto"/>
        <w:jc w:val="left"/>
        <w:textAlignment w:val="center"/>
        <w:rPr>
          <w:color w:val="000000"/>
        </w:rPr>
      </w:pPr>
      <w:r>
        <w:rPr>
          <w:color w:val="000000"/>
        </w:rPr>
        <w:t>B．小孔成像是光在同种均匀介质中沿直线传播形成的，即光的直线传播，故B不符合题意；</w:t>
      </w:r>
    </w:p>
    <w:p w14:paraId="69B64A00">
      <w:pPr>
        <w:spacing w:line="360" w:lineRule="auto"/>
        <w:jc w:val="left"/>
        <w:textAlignment w:val="center"/>
        <w:rPr>
          <w:color w:val="000000"/>
        </w:rPr>
      </w:pPr>
      <w:r>
        <w:rPr>
          <w:color w:val="000000"/>
        </w:rPr>
        <w:t>C．海市蜃楼是光通过密度不均匀的空气时发生折射形成的，故C不符合题意；</w:t>
      </w:r>
    </w:p>
    <w:p w14:paraId="36ABC65C">
      <w:pPr>
        <w:spacing w:line="360" w:lineRule="auto"/>
        <w:jc w:val="left"/>
        <w:textAlignment w:val="center"/>
        <w:rPr>
          <w:color w:val="000000"/>
        </w:rPr>
      </w:pPr>
      <w:r>
        <w:rPr>
          <w:color w:val="000000"/>
        </w:rPr>
        <w:t>D．立竿见影是光在同种均匀介质中沿直线传播形成的，即光的直线传播，故D不符合题意。</w:t>
      </w:r>
    </w:p>
    <w:p w14:paraId="27EA558B">
      <w:pPr>
        <w:spacing w:line="360" w:lineRule="auto"/>
        <w:jc w:val="left"/>
        <w:textAlignment w:val="center"/>
        <w:rPr>
          <w:color w:val="000000"/>
        </w:rPr>
      </w:pPr>
      <w:r>
        <w:rPr>
          <w:color w:val="000000"/>
        </w:rPr>
        <w:t>故选A。</w:t>
      </w:r>
    </w:p>
    <w:p w14:paraId="655051FD">
      <w:pPr>
        <w:spacing w:line="360" w:lineRule="auto"/>
        <w:jc w:val="left"/>
        <w:textAlignment w:val="center"/>
        <w:rPr>
          <w:color w:val="000000"/>
        </w:rPr>
      </w:pPr>
      <w:r>
        <w:rPr>
          <w:color w:val="000000"/>
        </w:rPr>
        <w:t xml:space="preserve">5. </w:t>
      </w:r>
      <w:r>
        <w:rPr>
          <w:rFonts w:ascii="宋体" w:hAnsi="宋体" w:eastAsia="宋体" w:cs="宋体"/>
          <w:color w:val="000000"/>
        </w:rPr>
        <w:t>从百米浅海到万米深海，中国自主研制的潜水器有了质的飞跃。潜水器下潜到图中标注的对应深度，承受海水压强最大的是（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5918DF">
      <w:pPr>
        <w:spacing w:line="360" w:lineRule="auto"/>
        <w:jc w:val="left"/>
        <w:textAlignment w:val="center"/>
        <w:rPr>
          <w:color w:val="000000"/>
        </w:rPr>
      </w:pPr>
      <w:r>
        <w:rPr>
          <w:color w:val="000000"/>
        </w:rPr>
        <w:drawing>
          <wp:inline distT="0" distB="0" distL="114300" distR="114300">
            <wp:extent cx="5238750" cy="1369060"/>
            <wp:effectExtent l="0" t="0" r="0" b="25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369153"/>
                    </a:xfrm>
                    <a:prstGeom prst="rect">
                      <a:avLst/>
                    </a:prstGeom>
                  </pic:spPr>
                </pic:pic>
              </a:graphicData>
            </a:graphic>
          </wp:inline>
        </w:drawing>
      </w:r>
      <w:r>
        <w:rPr>
          <w:color w:val="000000"/>
        </w:rPr>
        <w:t xml:space="preserve">  </w:t>
      </w:r>
    </w:p>
    <w:p w14:paraId="269043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7103</w:t>
      </w:r>
      <w:r>
        <w:rPr>
          <w:rFonts w:ascii="宋体" w:hAnsi="宋体" w:eastAsia="宋体" w:cs="宋体"/>
          <w:color w:val="000000"/>
        </w:rPr>
        <w:t>救生艇</w:t>
      </w:r>
      <w:r>
        <w:rPr>
          <w:color w:val="000000"/>
        </w:rPr>
        <w:tab/>
      </w:r>
      <w:r>
        <w:rPr>
          <w:color w:val="000000"/>
        </w:rPr>
        <w:t xml:space="preserve">B. </w:t>
      </w:r>
      <w:r>
        <w:rPr>
          <w:rFonts w:ascii="宋体" w:hAnsi="宋体" w:eastAsia="宋体" w:cs="宋体"/>
          <w:color w:val="000000"/>
        </w:rPr>
        <w:t>蛟龙号</w:t>
      </w:r>
      <w:r>
        <w:rPr>
          <w:color w:val="000000"/>
        </w:rPr>
        <w:tab/>
      </w:r>
      <w:r>
        <w:rPr>
          <w:color w:val="000000"/>
        </w:rPr>
        <w:t xml:space="preserve">C. </w:t>
      </w:r>
      <w:r>
        <w:rPr>
          <w:rFonts w:ascii="宋体" w:hAnsi="宋体" w:eastAsia="宋体" w:cs="宋体"/>
          <w:color w:val="000000"/>
        </w:rPr>
        <w:t>深海勇士号</w:t>
      </w:r>
      <w:r>
        <w:rPr>
          <w:color w:val="000000"/>
        </w:rPr>
        <w:tab/>
      </w:r>
      <w:r>
        <w:rPr>
          <w:color w:val="000000"/>
        </w:rPr>
        <w:t xml:space="preserve">D. </w:t>
      </w:r>
      <w:r>
        <w:rPr>
          <w:rFonts w:ascii="宋体" w:hAnsi="宋体" w:eastAsia="宋体" w:cs="宋体"/>
          <w:color w:val="000000"/>
        </w:rPr>
        <w:t>奋斗者号</w:t>
      </w:r>
    </w:p>
    <w:p w14:paraId="4BB52224">
      <w:pPr>
        <w:spacing w:line="360" w:lineRule="auto"/>
        <w:textAlignment w:val="center"/>
        <w:rPr>
          <w:color w:val="000000"/>
        </w:rPr>
      </w:pPr>
      <w:r>
        <w:rPr>
          <w:color w:val="2E75B6"/>
        </w:rPr>
        <w:t>【答案】</w:t>
      </w:r>
      <w:r>
        <w:rPr>
          <w:color w:val="000000"/>
        </w:rPr>
        <w:t>D</w:t>
      </w:r>
    </w:p>
    <w:p w14:paraId="6E0D68E7">
      <w:pPr>
        <w:spacing w:line="360" w:lineRule="auto"/>
        <w:textAlignment w:val="center"/>
        <w:rPr>
          <w:color w:val="000000"/>
        </w:rPr>
      </w:pPr>
      <w:r>
        <w:rPr>
          <w:color w:val="2E75B6"/>
        </w:rPr>
        <w:t>【解析】</w:t>
      </w:r>
    </w:p>
    <w:p w14:paraId="542DC223">
      <w:pPr>
        <w:spacing w:line="360" w:lineRule="auto"/>
        <w:jc w:val="left"/>
        <w:textAlignment w:val="center"/>
        <w:rPr>
          <w:color w:val="000000"/>
        </w:rPr>
      </w:pPr>
      <w:r>
        <w:rPr>
          <w:color w:val="000000"/>
        </w:rPr>
        <w:t>【详解】</w:t>
      </w:r>
      <w:r>
        <w:rPr>
          <w:rFonts w:ascii="宋体" w:hAnsi="宋体" w:eastAsia="宋体" w:cs="宋体"/>
          <w:color w:val="000000"/>
        </w:rPr>
        <w:t>由公式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Times New Roman" w:hAnsi="Times New Roman" w:eastAsia="Times New Roman" w:cs="Times New Roman"/>
          <w:i/>
          <w:color w:val="000000"/>
        </w:rPr>
        <w:t>gh</w:t>
      </w:r>
      <w:r>
        <w:rPr>
          <w:rFonts w:ascii="宋体" w:hAnsi="宋体" w:eastAsia="宋体" w:cs="宋体"/>
          <w:color w:val="000000"/>
        </w:rPr>
        <w:t>可知，深度越深，压强越大，由图可知，奋斗者号下潜的深度最大，承受海水的压强最大，故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5CF79B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772E1B">
      <w:pPr>
        <w:spacing w:line="360" w:lineRule="auto"/>
        <w:jc w:val="left"/>
        <w:textAlignment w:val="center"/>
        <w:rPr>
          <w:color w:val="000000"/>
        </w:rPr>
      </w:pPr>
      <w:r>
        <w:rPr>
          <w:color w:val="000000"/>
        </w:rPr>
        <w:t xml:space="preserve">6. </w:t>
      </w:r>
      <w:r>
        <w:rPr>
          <w:rFonts w:ascii="宋体" w:hAnsi="宋体" w:eastAsia="宋体" w:cs="宋体"/>
          <w:color w:val="000000"/>
        </w:rPr>
        <w:t>滑动变阻器可以改变接入电路中电阻的大小。使用时移动滑片，改变的是滑动变阻器接入电路中电阻丝的（</w:t>
      </w:r>
      <w:r>
        <w:rPr>
          <w:rFonts w:ascii="Times New Roman" w:hAnsi="Times New Roman" w:eastAsia="Times New Roman" w:cs="Times New Roman"/>
          <w:color w:val="000000"/>
        </w:rPr>
        <w:t xml:space="preserve">    </w:t>
      </w:r>
      <w:r>
        <w:rPr>
          <w:rFonts w:ascii="宋体" w:hAnsi="宋体" w:eastAsia="宋体" w:cs="宋体"/>
          <w:color w:val="000000"/>
        </w:rPr>
        <w:t>）</w:t>
      </w:r>
    </w:p>
    <w:p w14:paraId="58D3F2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材料</w:t>
      </w:r>
      <w:r>
        <w:rPr>
          <w:color w:val="000000"/>
        </w:rPr>
        <w:tab/>
      </w:r>
      <w:r>
        <w:rPr>
          <w:color w:val="000000"/>
        </w:rPr>
        <w:t xml:space="preserve">B. </w:t>
      </w:r>
      <w:r>
        <w:rPr>
          <w:rFonts w:ascii="宋体" w:hAnsi="宋体" w:eastAsia="宋体" w:cs="宋体"/>
          <w:color w:val="000000"/>
        </w:rPr>
        <w:t>横截面积</w:t>
      </w:r>
      <w:r>
        <w:rPr>
          <w:color w:val="000000"/>
        </w:rPr>
        <w:tab/>
      </w:r>
      <w:r>
        <w:rPr>
          <w:color w:val="000000"/>
        </w:rPr>
        <w:t xml:space="preserve">C. </w:t>
      </w:r>
      <w:r>
        <w:rPr>
          <w:rFonts w:ascii="宋体" w:hAnsi="宋体" w:eastAsia="宋体" w:cs="宋体"/>
          <w:color w:val="000000"/>
        </w:rPr>
        <w:t>长度</w:t>
      </w:r>
      <w:r>
        <w:rPr>
          <w:color w:val="000000"/>
        </w:rPr>
        <w:tab/>
      </w:r>
      <w:r>
        <w:rPr>
          <w:color w:val="000000"/>
        </w:rPr>
        <w:t xml:space="preserve">D. </w:t>
      </w:r>
      <w:r>
        <w:rPr>
          <w:rFonts w:ascii="宋体" w:hAnsi="宋体" w:eastAsia="宋体" w:cs="宋体"/>
          <w:color w:val="000000"/>
        </w:rPr>
        <w:t>电流方向</w:t>
      </w:r>
    </w:p>
    <w:p w14:paraId="41B140AE">
      <w:pPr>
        <w:spacing w:line="360" w:lineRule="auto"/>
        <w:textAlignment w:val="center"/>
        <w:rPr>
          <w:color w:val="000000"/>
        </w:rPr>
      </w:pPr>
      <w:r>
        <w:rPr>
          <w:color w:val="2E75B6"/>
        </w:rPr>
        <w:t>【答案】</w:t>
      </w:r>
      <w:r>
        <w:rPr>
          <w:color w:val="000000"/>
        </w:rPr>
        <w:t>C</w:t>
      </w:r>
    </w:p>
    <w:p w14:paraId="4A259C77">
      <w:pPr>
        <w:spacing w:line="360" w:lineRule="auto"/>
        <w:textAlignment w:val="center"/>
        <w:rPr>
          <w:color w:val="000000"/>
        </w:rPr>
      </w:pPr>
      <w:r>
        <w:rPr>
          <w:color w:val="2E75B6"/>
        </w:rPr>
        <w:t>【解析】</w:t>
      </w:r>
    </w:p>
    <w:p w14:paraId="53FA403D">
      <w:pPr>
        <w:spacing w:line="360" w:lineRule="auto"/>
        <w:jc w:val="left"/>
        <w:textAlignment w:val="center"/>
        <w:rPr>
          <w:color w:val="000000"/>
        </w:rPr>
      </w:pPr>
      <w:r>
        <w:rPr>
          <w:color w:val="000000"/>
        </w:rPr>
        <w:t>【详解】导体的电阻受导体的材料、长度、横截面积、温度的影响；滑动变阻器的原理是通过改变接入电路中电阻丝的长度来改变电阻。故C符合题意，ABD不符合题意。</w:t>
      </w:r>
    </w:p>
    <w:p w14:paraId="43D8A2A1">
      <w:pPr>
        <w:spacing w:line="360" w:lineRule="auto"/>
        <w:jc w:val="left"/>
        <w:textAlignment w:val="center"/>
        <w:rPr>
          <w:color w:val="000000"/>
        </w:rPr>
      </w:pPr>
      <w:r>
        <w:rPr>
          <w:color w:val="000000"/>
        </w:rPr>
        <w:t>故选C。</w:t>
      </w:r>
    </w:p>
    <w:p w14:paraId="2EB66E8C">
      <w:pPr>
        <w:spacing w:line="360" w:lineRule="auto"/>
        <w:jc w:val="left"/>
        <w:textAlignment w:val="center"/>
        <w:rPr>
          <w:color w:val="000000"/>
        </w:rPr>
      </w:pPr>
      <w:r>
        <w:rPr>
          <w:color w:val="000000"/>
        </w:rPr>
        <w:t xml:space="preserve">7. </w:t>
      </w:r>
      <w:r>
        <w:rPr>
          <w:rFonts w:ascii="宋体" w:hAnsi="宋体" w:eastAsia="宋体" w:cs="宋体"/>
          <w:color w:val="000000"/>
        </w:rPr>
        <w:t>下列做法符合安全用电原则的是（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F90D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用电器着火时用水灭火</w:t>
      </w:r>
      <w:r>
        <w:rPr>
          <w:color w:val="000000"/>
        </w:rPr>
        <w:tab/>
      </w:r>
      <w:r>
        <w:rPr>
          <w:color w:val="000000"/>
        </w:rPr>
        <w:t xml:space="preserve">B. </w:t>
      </w:r>
      <w:r>
        <w:rPr>
          <w:rFonts w:ascii="宋体" w:hAnsi="宋体" w:eastAsia="宋体" w:cs="宋体"/>
          <w:color w:val="000000"/>
        </w:rPr>
        <w:t>在高压线附近放风筝</w:t>
      </w:r>
    </w:p>
    <w:p w14:paraId="519115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在灯和零线之间接开关</w:t>
      </w:r>
      <w:r>
        <w:rPr>
          <w:color w:val="000000"/>
        </w:rPr>
        <w:tab/>
      </w:r>
      <w:r>
        <w:rPr>
          <w:color w:val="000000"/>
        </w:rPr>
        <w:t xml:space="preserve">D. </w:t>
      </w:r>
      <w:r>
        <w:rPr>
          <w:rFonts w:ascii="宋体" w:hAnsi="宋体" w:eastAsia="宋体" w:cs="宋体"/>
          <w:color w:val="000000"/>
        </w:rPr>
        <w:t>更换灯泡前先断开电源</w:t>
      </w:r>
    </w:p>
    <w:p w14:paraId="51510F2A">
      <w:pPr>
        <w:spacing w:line="360" w:lineRule="auto"/>
        <w:textAlignment w:val="center"/>
        <w:rPr>
          <w:color w:val="000000"/>
        </w:rPr>
      </w:pPr>
      <w:r>
        <w:rPr>
          <w:color w:val="2E75B6"/>
        </w:rPr>
        <w:t>【答案】</w:t>
      </w:r>
      <w:r>
        <w:rPr>
          <w:color w:val="000000"/>
        </w:rPr>
        <w:t>D</w:t>
      </w:r>
    </w:p>
    <w:p w14:paraId="0A2AE38A">
      <w:pPr>
        <w:spacing w:line="360" w:lineRule="auto"/>
        <w:textAlignment w:val="center"/>
        <w:rPr>
          <w:color w:val="000000"/>
        </w:rPr>
      </w:pPr>
      <w:r>
        <w:rPr>
          <w:color w:val="2E75B6"/>
        </w:rPr>
        <w:t>【解析】</w:t>
      </w:r>
    </w:p>
    <w:p w14:paraId="773658C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．生活用水是导体，用电器着火时用水灭火，会造成触电事故，不符合安全用电原则，故</w:t>
      </w:r>
      <w:r>
        <w:rPr>
          <w:rFonts w:ascii="Times New Roman" w:hAnsi="Times New Roman" w:eastAsia="Times New Roman" w:cs="Times New Roman"/>
          <w:color w:val="000000"/>
        </w:rPr>
        <w:t>A</w:t>
      </w:r>
      <w:r>
        <w:rPr>
          <w:rFonts w:ascii="宋体" w:hAnsi="宋体" w:eastAsia="宋体" w:cs="宋体"/>
          <w:color w:val="000000"/>
        </w:rPr>
        <w:t>不符合题意；</w:t>
      </w:r>
    </w:p>
    <w:p w14:paraId="4B36FF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．在高压线附近放风筝，风筝线挂在高压电线上极易造成触电事故，不符合安全用电原则，故</w:t>
      </w:r>
      <w:r>
        <w:rPr>
          <w:rFonts w:ascii="Times New Roman" w:hAnsi="Times New Roman" w:eastAsia="Times New Roman" w:cs="Times New Roman"/>
          <w:color w:val="000000"/>
        </w:rPr>
        <w:t>B</w:t>
      </w:r>
      <w:r>
        <w:rPr>
          <w:rFonts w:ascii="宋体" w:hAnsi="宋体" w:eastAsia="宋体" w:cs="宋体"/>
          <w:color w:val="000000"/>
        </w:rPr>
        <w:t>不符合题意；</w:t>
      </w:r>
    </w:p>
    <w:p w14:paraId="2B5A1F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．在灯和零线之间接开关，则更换灯泡时可能会触电，不符合安全用电原则，故</w:t>
      </w:r>
      <w:r>
        <w:rPr>
          <w:rFonts w:ascii="Times New Roman" w:hAnsi="Times New Roman" w:eastAsia="Times New Roman" w:cs="Times New Roman"/>
          <w:color w:val="000000"/>
        </w:rPr>
        <w:t>C</w:t>
      </w:r>
      <w:r>
        <w:rPr>
          <w:rFonts w:ascii="宋体" w:hAnsi="宋体" w:eastAsia="宋体" w:cs="宋体"/>
          <w:color w:val="000000"/>
        </w:rPr>
        <w:t>不符合题意；</w:t>
      </w:r>
    </w:p>
    <w:p w14:paraId="1AC5619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．更换灯泡前先断开电源，可以避免造成触电事故，符合安全用电原则，故</w:t>
      </w:r>
      <w:r>
        <w:rPr>
          <w:rFonts w:ascii="Times New Roman" w:hAnsi="Times New Roman" w:eastAsia="Times New Roman" w:cs="Times New Roman"/>
          <w:color w:val="000000"/>
        </w:rPr>
        <w:t>D</w:t>
      </w:r>
      <w:r>
        <w:rPr>
          <w:rFonts w:ascii="宋体" w:hAnsi="宋体" w:eastAsia="宋体" w:cs="宋体"/>
          <w:color w:val="000000"/>
        </w:rPr>
        <w:t>符合题意。</w:t>
      </w:r>
    </w:p>
    <w:p w14:paraId="66A40E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521117" name="图片 52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17" name="图片 52111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4A469DE4">
      <w:pPr>
        <w:spacing w:line="360" w:lineRule="auto"/>
        <w:jc w:val="left"/>
        <w:textAlignment w:val="center"/>
        <w:rPr>
          <w:color w:val="000000"/>
        </w:rPr>
      </w:pPr>
      <w:r>
        <w:rPr>
          <w:color w:val="000000"/>
        </w:rPr>
        <w:t xml:space="preserve">8. </w:t>
      </w:r>
      <w:r>
        <w:rPr>
          <w:rFonts w:ascii="宋体" w:hAnsi="宋体" w:eastAsia="宋体" w:cs="宋体"/>
          <w:color w:val="000000"/>
        </w:rPr>
        <w:t>城市中修建人工湖和湿地公园，可以调节气温，这主要是利用水的（</w:t>
      </w:r>
      <w:r>
        <w:rPr>
          <w:rFonts w:ascii="Times New Roman" w:hAnsi="Times New Roman" w:eastAsia="Times New Roman" w:cs="Times New Roman"/>
          <w:color w:val="000000"/>
        </w:rPr>
        <w:t xml:space="preserve">    </w:t>
      </w:r>
      <w:r>
        <w:rPr>
          <w:rFonts w:ascii="宋体" w:hAnsi="宋体" w:eastAsia="宋体" w:cs="宋体"/>
          <w:color w:val="000000"/>
        </w:rPr>
        <w:t>）</w:t>
      </w:r>
    </w:p>
    <w:p w14:paraId="1B6C7F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密度较大</w:t>
      </w:r>
      <w:r>
        <w:rPr>
          <w:color w:val="000000"/>
        </w:rPr>
        <w:tab/>
      </w:r>
      <w:r>
        <w:rPr>
          <w:color w:val="000000"/>
        </w:rPr>
        <w:t xml:space="preserve">B. </w:t>
      </w:r>
      <w:r>
        <w:rPr>
          <w:rFonts w:ascii="宋体" w:hAnsi="宋体" w:eastAsia="宋体" w:cs="宋体"/>
          <w:color w:val="000000"/>
        </w:rPr>
        <w:t>沸点较高</w:t>
      </w:r>
      <w:r>
        <w:rPr>
          <w:color w:val="000000"/>
        </w:rPr>
        <w:tab/>
      </w:r>
      <w:r>
        <w:rPr>
          <w:color w:val="000000"/>
        </w:rPr>
        <w:t xml:space="preserve">C. </w:t>
      </w:r>
      <w:r>
        <w:rPr>
          <w:rFonts w:ascii="宋体" w:hAnsi="宋体" w:eastAsia="宋体" w:cs="宋体"/>
          <w:color w:val="000000"/>
        </w:rPr>
        <w:t>比热容大</w:t>
      </w:r>
      <w:r>
        <w:rPr>
          <w:color w:val="000000"/>
        </w:rPr>
        <w:tab/>
      </w:r>
      <w:r>
        <w:rPr>
          <w:color w:val="000000"/>
        </w:rPr>
        <w:t xml:space="preserve">D. </w:t>
      </w:r>
      <w:r>
        <w:rPr>
          <w:rFonts w:ascii="宋体" w:hAnsi="宋体" w:eastAsia="宋体" w:cs="宋体"/>
          <w:color w:val="000000"/>
        </w:rPr>
        <w:t>流动性好</w:t>
      </w:r>
    </w:p>
    <w:p w14:paraId="2FA24801">
      <w:pPr>
        <w:spacing w:line="360" w:lineRule="auto"/>
        <w:textAlignment w:val="center"/>
        <w:rPr>
          <w:color w:val="000000"/>
        </w:rPr>
      </w:pPr>
      <w:r>
        <w:rPr>
          <w:color w:val="2E75B6"/>
        </w:rPr>
        <w:t>【答案】</w:t>
      </w:r>
      <w:r>
        <w:rPr>
          <w:color w:val="000000"/>
        </w:rPr>
        <w:t>C</w:t>
      </w:r>
    </w:p>
    <w:p w14:paraId="4EBC5197">
      <w:pPr>
        <w:spacing w:line="360" w:lineRule="auto"/>
        <w:textAlignment w:val="center"/>
        <w:rPr>
          <w:color w:val="000000"/>
        </w:rPr>
      </w:pPr>
      <w:r>
        <w:rPr>
          <w:color w:val="2E75B6"/>
        </w:rPr>
        <w:t>【解析】</w:t>
      </w:r>
    </w:p>
    <w:p w14:paraId="6485D951">
      <w:pPr>
        <w:spacing w:line="360" w:lineRule="auto"/>
        <w:jc w:val="left"/>
        <w:textAlignment w:val="center"/>
        <w:rPr>
          <w:color w:val="000000"/>
        </w:rPr>
      </w:pPr>
      <w:r>
        <w:rPr>
          <w:color w:val="000000"/>
        </w:rPr>
        <w:t>【详解】水的比热容较大，白天，相同质量的水和土壤、沙石比较，吸收相同的热量时，水的温度升高得少；夜晚，放出相同的热量时，水的温度降低得少，使得昼夜的温差小，所以修建人工湖和湿地公园可以有效调节周围环境的气温，故C符合题意，ABD不符合题意。</w:t>
      </w:r>
    </w:p>
    <w:p w14:paraId="447151A2">
      <w:pPr>
        <w:spacing w:line="360" w:lineRule="auto"/>
        <w:jc w:val="left"/>
        <w:textAlignment w:val="center"/>
        <w:rPr>
          <w:color w:val="000000"/>
        </w:rPr>
      </w:pPr>
      <w:r>
        <w:rPr>
          <w:color w:val="000000"/>
        </w:rPr>
        <w:t>故选C。</w:t>
      </w:r>
    </w:p>
    <w:p w14:paraId="44D4D341">
      <w:pPr>
        <w:spacing w:line="360" w:lineRule="auto"/>
        <w:jc w:val="left"/>
        <w:textAlignment w:val="center"/>
        <w:rPr>
          <w:color w:val="000000"/>
        </w:rPr>
      </w:pPr>
      <w:r>
        <w:rPr>
          <w:color w:val="000000"/>
        </w:rPr>
        <w:t xml:space="preserve">9. </w:t>
      </w:r>
      <w:r>
        <w:rPr>
          <w:rFonts w:ascii="宋体" w:hAnsi="宋体" w:eastAsia="宋体" w:cs="宋体"/>
          <w:color w:val="000000"/>
        </w:rPr>
        <w:t>如图所示，张继的《枫桥夜泊》描绘了枫桥附近的夜景。下列说法正确的是（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06BEB3">
      <w:pPr>
        <w:spacing w:line="360" w:lineRule="auto"/>
        <w:jc w:val="left"/>
        <w:textAlignment w:val="center"/>
        <w:rPr>
          <w:color w:val="000000"/>
        </w:rPr>
      </w:pPr>
      <w:r>
        <w:rPr>
          <w:color w:val="000000"/>
        </w:rPr>
        <w:drawing>
          <wp:inline distT="0" distB="0" distL="114300" distR="114300">
            <wp:extent cx="2085975" cy="1562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85975" cy="1562100"/>
                    </a:xfrm>
                    <a:prstGeom prst="rect">
                      <a:avLst/>
                    </a:prstGeom>
                  </pic:spPr>
                </pic:pic>
              </a:graphicData>
            </a:graphic>
          </wp:inline>
        </w:drawing>
      </w:r>
      <w:r>
        <w:rPr>
          <w:color w:val="000000"/>
        </w:rPr>
        <w:t xml:space="preserve">  </w:t>
      </w:r>
    </w:p>
    <w:p w14:paraId="06B50EDE">
      <w:pPr>
        <w:spacing w:line="360" w:lineRule="auto"/>
        <w:jc w:val="left"/>
        <w:textAlignment w:val="center"/>
        <w:rPr>
          <w:color w:val="000000"/>
        </w:rPr>
      </w:pPr>
      <w:r>
        <w:rPr>
          <w:color w:val="000000"/>
        </w:rPr>
        <w:t xml:space="preserve">A. </w:t>
      </w:r>
      <w:r>
        <w:rPr>
          <w:rFonts w:ascii="宋体" w:hAnsi="宋体" w:eastAsia="宋体" w:cs="宋体"/>
          <w:color w:val="000000"/>
        </w:rPr>
        <w:t>“霜”是水蒸气遇冷吸热后形成</w:t>
      </w:r>
      <w:r>
        <w:rPr>
          <w:rFonts w:ascii="宋体" w:hAnsi="宋体" w:eastAsia="宋体" w:cs="宋体"/>
          <w:color w:val="000000"/>
          <w:position w:val="0"/>
        </w:rPr>
        <w:drawing>
          <wp:inline distT="0" distB="0" distL="114300" distR="114300">
            <wp:extent cx="133350" cy="177800"/>
            <wp:effectExtent l="0" t="0" r="0" b="13335"/>
            <wp:docPr id="521121" name="图片 52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21" name="图片 5211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p>
    <w:p w14:paraId="24773E8E">
      <w:pPr>
        <w:spacing w:line="360" w:lineRule="auto"/>
        <w:jc w:val="left"/>
        <w:textAlignment w:val="center"/>
        <w:rPr>
          <w:color w:val="000000"/>
        </w:rPr>
      </w:pPr>
      <w:r>
        <w:rPr>
          <w:color w:val="000000"/>
        </w:rPr>
        <w:t xml:space="preserve">B. </w:t>
      </w:r>
      <w:r>
        <w:rPr>
          <w:rFonts w:ascii="宋体" w:hAnsi="宋体" w:eastAsia="宋体" w:cs="宋体"/>
          <w:color w:val="000000"/>
        </w:rPr>
        <w:t>“月”和“渔火”都属于光源</w:t>
      </w:r>
    </w:p>
    <w:p w14:paraId="1D88B87D">
      <w:pPr>
        <w:spacing w:line="360" w:lineRule="auto"/>
        <w:jc w:val="left"/>
        <w:textAlignment w:val="center"/>
        <w:rPr>
          <w:color w:val="000000"/>
        </w:rPr>
      </w:pPr>
      <w:r>
        <w:rPr>
          <w:color w:val="000000"/>
        </w:rPr>
        <w:t xml:space="preserve">C. </w:t>
      </w:r>
      <w:r>
        <w:rPr>
          <w:rFonts w:ascii="宋体" w:hAnsi="宋体" w:eastAsia="宋体" w:cs="宋体"/>
          <w:color w:val="000000"/>
        </w:rPr>
        <w:t>以“寺”为参照物，“桥”是运动的</w:t>
      </w:r>
    </w:p>
    <w:p w14:paraId="10AB4E4D">
      <w:pPr>
        <w:spacing w:line="360" w:lineRule="auto"/>
        <w:jc w:val="left"/>
        <w:textAlignment w:val="center"/>
        <w:rPr>
          <w:color w:val="000000"/>
        </w:rPr>
      </w:pPr>
      <w:r>
        <w:rPr>
          <w:color w:val="000000"/>
        </w:rPr>
        <w:t xml:space="preserve">D. </w:t>
      </w:r>
      <w:r>
        <w:rPr>
          <w:rFonts w:ascii="宋体" w:hAnsi="宋体" w:eastAsia="宋体" w:cs="宋体"/>
          <w:color w:val="000000"/>
        </w:rPr>
        <w:t>敲钟的力越大，“钟声”的响度越大</w:t>
      </w:r>
    </w:p>
    <w:p w14:paraId="6C15D532">
      <w:pPr>
        <w:spacing w:line="360" w:lineRule="auto"/>
        <w:textAlignment w:val="center"/>
        <w:rPr>
          <w:color w:val="000000"/>
        </w:rPr>
      </w:pPr>
      <w:r>
        <w:rPr>
          <w:color w:val="2E75B6"/>
        </w:rPr>
        <w:t>【答案】</w:t>
      </w:r>
      <w:r>
        <w:rPr>
          <w:color w:val="000000"/>
        </w:rPr>
        <w:t>D</w:t>
      </w:r>
    </w:p>
    <w:p w14:paraId="11965ACC">
      <w:pPr>
        <w:spacing w:line="360" w:lineRule="auto"/>
        <w:textAlignment w:val="center"/>
        <w:rPr>
          <w:color w:val="000000"/>
        </w:rPr>
      </w:pPr>
      <w:r>
        <w:rPr>
          <w:color w:val="2E75B6"/>
        </w:rPr>
        <w:t>【解析】</w:t>
      </w:r>
    </w:p>
    <w:p w14:paraId="081D358E">
      <w:pPr>
        <w:spacing w:line="360" w:lineRule="auto"/>
        <w:jc w:val="left"/>
        <w:textAlignment w:val="center"/>
        <w:rPr>
          <w:color w:val="000000"/>
        </w:rPr>
      </w:pPr>
      <w:r>
        <w:rPr>
          <w:color w:val="000000"/>
        </w:rPr>
        <w:t>【详解】A．霜是水蒸气遇冷凝华形成的，凝华放热，故A错误；</w:t>
      </w:r>
    </w:p>
    <w:p w14:paraId="7502A5C4">
      <w:pPr>
        <w:spacing w:line="360" w:lineRule="auto"/>
        <w:jc w:val="left"/>
        <w:textAlignment w:val="center"/>
        <w:rPr>
          <w:color w:val="000000"/>
        </w:rPr>
      </w:pPr>
      <w:r>
        <w:rPr>
          <w:color w:val="000000"/>
        </w:rPr>
        <w:t>B．月亮不能自身发光，不是光源，渔火是光源，故B错误；</w:t>
      </w:r>
    </w:p>
    <w:p w14:paraId="63D1BDB3">
      <w:pPr>
        <w:spacing w:line="360" w:lineRule="auto"/>
        <w:jc w:val="left"/>
        <w:textAlignment w:val="center"/>
        <w:rPr>
          <w:color w:val="000000"/>
        </w:rPr>
      </w:pPr>
      <w:r>
        <w:rPr>
          <w:color w:val="000000"/>
        </w:rPr>
        <w:t>C．以</w:t>
      </w:r>
      <w:r>
        <w:rPr>
          <w:rFonts w:ascii="宋体" w:hAnsi="宋体" w:eastAsia="宋体" w:cs="宋体"/>
          <w:color w:val="000000"/>
        </w:rPr>
        <w:t>“寺”为参照物，“桥”的位置没有发生改变，“桥”是</w:t>
      </w:r>
      <w:r>
        <w:rPr>
          <w:color w:val="000000"/>
        </w:rPr>
        <w:t>静止的，故C错误；</w:t>
      </w:r>
    </w:p>
    <w:p w14:paraId="14FC9A95">
      <w:pPr>
        <w:spacing w:line="360" w:lineRule="auto"/>
        <w:jc w:val="left"/>
        <w:textAlignment w:val="center"/>
        <w:rPr>
          <w:color w:val="000000"/>
        </w:rPr>
      </w:pPr>
      <w:r>
        <w:rPr>
          <w:color w:val="000000"/>
        </w:rPr>
        <w:t>D．敲钟的力越大，钟振动的振幅越大，钟声的响度越大，故D正确。</w:t>
      </w:r>
    </w:p>
    <w:p w14:paraId="1219D700">
      <w:pPr>
        <w:spacing w:line="360" w:lineRule="auto"/>
        <w:jc w:val="left"/>
        <w:textAlignment w:val="center"/>
        <w:rPr>
          <w:color w:val="000000"/>
        </w:rPr>
      </w:pPr>
      <w:r>
        <w:rPr>
          <w:color w:val="000000"/>
        </w:rPr>
        <w:t>故选D。</w:t>
      </w:r>
    </w:p>
    <w:p w14:paraId="590E62F6">
      <w:pPr>
        <w:spacing w:line="360" w:lineRule="auto"/>
        <w:jc w:val="left"/>
        <w:textAlignment w:val="center"/>
        <w:rPr>
          <w:color w:val="000000"/>
        </w:rPr>
      </w:pPr>
      <w:r>
        <w:rPr>
          <w:color w:val="000000"/>
        </w:rPr>
        <w:t xml:space="preserve">10. </w:t>
      </w:r>
      <w:r>
        <w:rPr>
          <w:rFonts w:ascii="宋体" w:hAnsi="宋体" w:eastAsia="宋体" w:cs="宋体"/>
          <w:color w:val="000000"/>
        </w:rPr>
        <w:t>下图是某衬衫吊牌的部分信息，号型“</w:t>
      </w:r>
      <w:r>
        <w:rPr>
          <w:rFonts w:ascii="Times New Roman" w:hAnsi="Times New Roman" w:eastAsia="Times New Roman" w:cs="Times New Roman"/>
          <w:color w:val="000000"/>
        </w:rPr>
        <w:t>170/92A</w:t>
      </w:r>
      <w:r>
        <w:rPr>
          <w:rFonts w:ascii="宋体" w:hAnsi="宋体" w:eastAsia="宋体" w:cs="宋体"/>
          <w:color w:val="000000"/>
        </w:rPr>
        <w:t>”表示适穿人群的特征参数及体型。“</w:t>
      </w:r>
      <w:r>
        <w:rPr>
          <w:rFonts w:ascii="Times New Roman" w:hAnsi="Times New Roman" w:eastAsia="Times New Roman" w:cs="Times New Roman"/>
          <w:color w:val="000000"/>
        </w:rPr>
        <w:t>A</w:t>
      </w:r>
      <w:r>
        <w:rPr>
          <w:rFonts w:ascii="宋体" w:hAnsi="宋体" w:eastAsia="宋体" w:cs="宋体"/>
          <w:color w:val="000000"/>
        </w:rPr>
        <w:t>”表示适用于一般体型，“</w:t>
      </w:r>
      <w:r>
        <w:rPr>
          <w:rFonts w:ascii="Times New Roman" w:hAnsi="Times New Roman" w:eastAsia="Times New Roman" w:cs="Times New Roman"/>
          <w:color w:val="000000"/>
        </w:rPr>
        <w:t>170</w:t>
      </w:r>
      <w:r>
        <w:rPr>
          <w:rFonts w:ascii="宋体" w:hAnsi="宋体" w:eastAsia="宋体" w:cs="宋体"/>
          <w:color w:val="000000"/>
        </w:rPr>
        <w:t>”表示身高</w:t>
      </w:r>
      <w:r>
        <w:rPr>
          <w:rFonts w:ascii="Times New Roman" w:hAnsi="Times New Roman" w:eastAsia="Times New Roman" w:cs="Times New Roman"/>
          <w:color w:val="000000"/>
        </w:rPr>
        <w:t>170cm</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”表示（</w:t>
      </w:r>
      <w:r>
        <w:rPr>
          <w:rFonts w:ascii="Times New Roman" w:hAnsi="Times New Roman" w:eastAsia="Times New Roman" w:cs="Times New Roman"/>
          <w:color w:val="000000"/>
        </w:rPr>
        <w:t xml:space="preserve">    </w:t>
      </w:r>
      <w:r>
        <w:rPr>
          <w:rFonts w:ascii="宋体" w:hAnsi="宋体" w:eastAsia="宋体" w:cs="宋体"/>
          <w:color w:val="000000"/>
        </w:rPr>
        <w:t>）</w:t>
      </w:r>
    </w:p>
    <w:p w14:paraId="574C928B">
      <w:pPr>
        <w:spacing w:line="360" w:lineRule="auto"/>
        <w:jc w:val="left"/>
        <w:textAlignment w:val="center"/>
        <w:rPr>
          <w:color w:val="000000"/>
        </w:rPr>
      </w:pPr>
      <w:r>
        <w:rPr>
          <w:color w:val="000000"/>
        </w:rPr>
        <w:br w:type="textWrapp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tblGrid>
      <w:tr w14:paraId="6E9C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4722357E">
            <w:pPr>
              <w:spacing w:line="360" w:lineRule="auto"/>
              <w:jc w:val="left"/>
              <w:textAlignment w:val="center"/>
              <w:rPr>
                <w:color w:val="000000"/>
              </w:rPr>
            </w:pPr>
            <w:r>
              <w:rPr>
                <w:color w:val="000000"/>
              </w:rPr>
              <w:t>产品名称：衬衫</w:t>
            </w:r>
            <w:r>
              <w:rPr>
                <w:color w:val="000000"/>
              </w:rPr>
              <w:br w:type="textWrapping"/>
            </w:r>
            <w:r>
              <w:rPr>
                <w:color w:val="000000"/>
              </w:rPr>
              <w:t>规格：ML</w:t>
            </w:r>
            <w:r>
              <w:rPr>
                <w:color w:val="000000"/>
              </w:rPr>
              <w:br w:type="textWrapping"/>
            </w:r>
            <w:r>
              <w:rPr>
                <w:color w:val="000000"/>
              </w:rPr>
              <w:t>颜色：蓝色</w:t>
            </w:r>
            <w:r>
              <w:rPr>
                <w:color w:val="000000"/>
              </w:rPr>
              <w:br w:type="textWrapping"/>
            </w:r>
            <w:r>
              <w:rPr>
                <w:color w:val="000000"/>
              </w:rPr>
              <w:t>号型：170/92A</w:t>
            </w:r>
            <w:r>
              <w:rPr>
                <w:color w:val="000000"/>
              </w:rPr>
              <w:br w:type="textWrapping"/>
            </w:r>
            <w:r>
              <w:rPr>
                <w:color w:val="000000"/>
              </w:rPr>
              <w:t>……</w:t>
            </w:r>
          </w:p>
        </w:tc>
      </w:tr>
    </w:tbl>
    <w:p w14:paraId="3FB663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胸围</w:t>
      </w:r>
      <w:r>
        <w:rPr>
          <w:rFonts w:ascii="Times New Roman" w:hAnsi="Times New Roman" w:eastAsia="Times New Roman" w:cs="Times New Roman"/>
          <w:color w:val="000000"/>
        </w:rPr>
        <w:t>92cm</w:t>
      </w:r>
      <w:r>
        <w:rPr>
          <w:color w:val="000000"/>
        </w:rPr>
        <w:tab/>
      </w:r>
      <w:r>
        <w:rPr>
          <w:color w:val="000000"/>
        </w:rPr>
        <w:t xml:space="preserve">B. </w:t>
      </w:r>
      <w:r>
        <w:rPr>
          <w:rFonts w:ascii="宋体" w:hAnsi="宋体" w:eastAsia="宋体" w:cs="宋体"/>
          <w:color w:val="000000"/>
        </w:rPr>
        <w:t>肩膀宽</w:t>
      </w:r>
      <w:r>
        <w:rPr>
          <w:rFonts w:ascii="Times New Roman" w:hAnsi="Times New Roman" w:eastAsia="Times New Roman" w:cs="Times New Roman"/>
          <w:color w:val="000000"/>
        </w:rPr>
        <w:t>92cm</w:t>
      </w:r>
      <w:r>
        <w:rPr>
          <w:color w:val="000000"/>
        </w:rPr>
        <w:tab/>
      </w:r>
      <w:r>
        <w:rPr>
          <w:color w:val="000000"/>
        </w:rPr>
        <w:t xml:space="preserve">C. </w:t>
      </w:r>
      <w:r>
        <w:rPr>
          <w:rFonts w:ascii="宋体" w:hAnsi="宋体" w:eastAsia="宋体" w:cs="宋体"/>
          <w:color w:val="000000"/>
        </w:rPr>
        <w:t>上臂周长</w:t>
      </w:r>
      <w:r>
        <w:rPr>
          <w:rFonts w:ascii="Times New Roman" w:hAnsi="Times New Roman" w:eastAsia="Times New Roman" w:cs="Times New Roman"/>
          <w:color w:val="000000"/>
        </w:rPr>
        <w:t>92cm</w:t>
      </w:r>
      <w:r>
        <w:rPr>
          <w:color w:val="000000"/>
        </w:rPr>
        <w:tab/>
      </w:r>
      <w:r>
        <w:rPr>
          <w:color w:val="000000"/>
        </w:rPr>
        <w:t xml:space="preserve">D. </w:t>
      </w:r>
      <w:r>
        <w:rPr>
          <w:rFonts w:ascii="宋体" w:hAnsi="宋体" w:eastAsia="宋体" w:cs="宋体"/>
          <w:color w:val="000000"/>
        </w:rPr>
        <w:t>脖子周长</w:t>
      </w:r>
      <w:r>
        <w:rPr>
          <w:rFonts w:ascii="Times New Roman" w:hAnsi="Times New Roman" w:eastAsia="Times New Roman" w:cs="Times New Roman"/>
          <w:color w:val="000000"/>
        </w:rPr>
        <w:t>92cm</w:t>
      </w:r>
    </w:p>
    <w:p w14:paraId="1CD2DF7C">
      <w:pPr>
        <w:spacing w:line="360" w:lineRule="auto"/>
        <w:textAlignment w:val="center"/>
        <w:rPr>
          <w:color w:val="000000"/>
        </w:rPr>
      </w:pPr>
      <w:r>
        <w:rPr>
          <w:color w:val="2E75B6"/>
        </w:rPr>
        <w:t>【答案】</w:t>
      </w:r>
      <w:r>
        <w:rPr>
          <w:color w:val="000000"/>
        </w:rPr>
        <w:t>A</w:t>
      </w:r>
    </w:p>
    <w:p w14:paraId="6B16DC37">
      <w:pPr>
        <w:spacing w:line="360" w:lineRule="auto"/>
        <w:textAlignment w:val="center"/>
        <w:rPr>
          <w:color w:val="000000"/>
        </w:rPr>
      </w:pPr>
      <w:r>
        <w:rPr>
          <w:color w:val="2E75B6"/>
        </w:rPr>
        <w:t>【解析】</w:t>
      </w:r>
    </w:p>
    <w:p w14:paraId="6692707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．一般人的胸围约</w:t>
      </w:r>
      <w:r>
        <w:rPr>
          <w:rFonts w:ascii="Times New Roman" w:hAnsi="Times New Roman" w:eastAsia="Times New Roman" w:cs="Times New Roman"/>
          <w:color w:val="000000"/>
        </w:rPr>
        <w:t>92cm，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051609D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．一般人的肩膀宽约</w:t>
      </w:r>
      <w:r>
        <w:rPr>
          <w:rFonts w:ascii="Times New Roman" w:hAnsi="Times New Roman" w:eastAsia="Times New Roman" w:cs="Times New Roman"/>
          <w:color w:val="000000"/>
        </w:rPr>
        <w:t>37cm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336E631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．一般人的上臂周长约</w:t>
      </w:r>
      <w:r>
        <w:rPr>
          <w:rFonts w:ascii="Times New Roman" w:hAnsi="Times New Roman" w:eastAsia="Times New Roman" w:cs="Times New Roman"/>
          <w:color w:val="000000"/>
        </w:rPr>
        <w:t>18cm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8AE404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．一般人的脖子周长约</w:t>
      </w:r>
      <w:r>
        <w:rPr>
          <w:rFonts w:ascii="Times New Roman" w:hAnsi="Times New Roman" w:eastAsia="Times New Roman" w:cs="Times New Roman"/>
          <w:color w:val="000000"/>
        </w:rPr>
        <w:t>40cm</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E50C0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4688617">
      <w:pPr>
        <w:spacing w:line="360" w:lineRule="auto"/>
        <w:jc w:val="left"/>
        <w:textAlignment w:val="center"/>
        <w:rPr>
          <w:color w:val="000000"/>
        </w:rPr>
      </w:pPr>
      <w:r>
        <w:rPr>
          <w:color w:val="000000"/>
        </w:rPr>
        <w:t xml:space="preserve">11. </w:t>
      </w:r>
      <w:r>
        <w:rPr>
          <w:rFonts w:ascii="宋体" w:hAnsi="宋体" w:eastAsia="宋体" w:cs="宋体"/>
          <w:color w:val="000000"/>
        </w:rPr>
        <w:t>经过十年的不懈探索，法拉第发现了电磁感应现象。下图中可以探究产生感应电流条件的装置是（</w:t>
      </w:r>
      <w:r>
        <w:rPr>
          <w:rFonts w:ascii="Times New Roman" w:hAnsi="Times New Roman" w:eastAsia="Times New Roman" w:cs="Times New Roman"/>
          <w:color w:val="000000"/>
        </w:rPr>
        <w:t xml:space="preserve">    </w:t>
      </w:r>
      <w:r>
        <w:rPr>
          <w:rFonts w:ascii="宋体" w:hAnsi="宋体" w:eastAsia="宋体" w:cs="宋体"/>
          <w:color w:val="000000"/>
        </w:rPr>
        <w:t>）</w:t>
      </w:r>
    </w:p>
    <w:p w14:paraId="014EF85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09625" cy="781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962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1920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19200" cy="838200"/>
                    </a:xfrm>
                    <a:prstGeom prst="rect">
                      <a:avLst/>
                    </a:prstGeom>
                  </pic:spPr>
                </pic:pic>
              </a:graphicData>
            </a:graphic>
          </wp:inline>
        </w:drawing>
      </w:r>
      <w:r>
        <w:rPr>
          <w:color w:val="000000"/>
        </w:rPr>
        <w:t xml:space="preserve">  </w:t>
      </w:r>
    </w:p>
    <w:p w14:paraId="741D556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85825" cy="809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85825" cy="8096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1442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14425" cy="828675"/>
                    </a:xfrm>
                    <a:prstGeom prst="rect">
                      <a:avLst/>
                    </a:prstGeom>
                  </pic:spPr>
                </pic:pic>
              </a:graphicData>
            </a:graphic>
          </wp:inline>
        </w:drawing>
      </w:r>
      <w:r>
        <w:rPr>
          <w:color w:val="000000"/>
        </w:rPr>
        <w:t xml:space="preserve">  </w:t>
      </w:r>
    </w:p>
    <w:p w14:paraId="6E512A54">
      <w:pPr>
        <w:spacing w:line="360" w:lineRule="auto"/>
        <w:textAlignment w:val="center"/>
        <w:rPr>
          <w:color w:val="000000"/>
        </w:rPr>
      </w:pPr>
      <w:r>
        <w:rPr>
          <w:color w:val="2E75B6"/>
        </w:rPr>
        <w:t>【答案】</w:t>
      </w:r>
      <w:r>
        <w:rPr>
          <w:color w:val="000000"/>
        </w:rPr>
        <w:t>C</w:t>
      </w:r>
    </w:p>
    <w:p w14:paraId="13CF8B31">
      <w:pPr>
        <w:spacing w:line="360" w:lineRule="auto"/>
        <w:textAlignment w:val="center"/>
        <w:rPr>
          <w:color w:val="000000"/>
        </w:rPr>
      </w:pPr>
      <w:r>
        <w:rPr>
          <w:color w:val="2E75B6"/>
        </w:rPr>
        <w:t>【解析】</w:t>
      </w:r>
    </w:p>
    <w:p w14:paraId="12694764">
      <w:pPr>
        <w:spacing w:line="360" w:lineRule="auto"/>
        <w:jc w:val="left"/>
        <w:textAlignment w:val="center"/>
        <w:rPr>
          <w:color w:val="000000"/>
        </w:rPr>
      </w:pPr>
      <w:r>
        <w:rPr>
          <w:color w:val="000000"/>
        </w:rPr>
        <w:t>【详解】A．此装置是奥斯特实验，说明电流周围存在磁场，故A不符合题意；</w:t>
      </w:r>
    </w:p>
    <w:p w14:paraId="6B0D8E18">
      <w:pPr>
        <w:spacing w:line="360" w:lineRule="auto"/>
        <w:jc w:val="left"/>
        <w:textAlignment w:val="center"/>
        <w:rPr>
          <w:color w:val="000000"/>
        </w:rPr>
      </w:pPr>
      <w:r>
        <w:rPr>
          <w:color w:val="000000"/>
        </w:rPr>
        <w:t>B．此装置可以探究通电导体在磁场中受力的作用，故B不符合题意；</w:t>
      </w:r>
    </w:p>
    <w:p w14:paraId="32A79237">
      <w:pPr>
        <w:spacing w:line="360" w:lineRule="auto"/>
        <w:jc w:val="left"/>
        <w:textAlignment w:val="center"/>
        <w:rPr>
          <w:color w:val="000000"/>
        </w:rPr>
      </w:pPr>
      <w:r>
        <w:rPr>
          <w:color w:val="000000"/>
        </w:rPr>
        <w:t>C．此装置可以探究什么情况下磁可以生电，即产生感应电流的条件，故C符合题意；</w:t>
      </w:r>
    </w:p>
    <w:p w14:paraId="625B7CDC">
      <w:pPr>
        <w:spacing w:line="360" w:lineRule="auto"/>
        <w:jc w:val="left"/>
        <w:textAlignment w:val="center"/>
        <w:rPr>
          <w:color w:val="000000"/>
        </w:rPr>
      </w:pPr>
      <w:r>
        <w:rPr>
          <w:color w:val="000000"/>
        </w:rPr>
        <w:t>D．此装置可以探究电磁铁磁性强弱与线圈匝数多少的关系，故D不符合题意。</w:t>
      </w:r>
    </w:p>
    <w:p w14:paraId="248915F5">
      <w:pPr>
        <w:spacing w:line="360" w:lineRule="auto"/>
        <w:jc w:val="left"/>
        <w:textAlignment w:val="center"/>
        <w:rPr>
          <w:color w:val="000000"/>
        </w:rPr>
      </w:pPr>
      <w:r>
        <w:rPr>
          <w:color w:val="000000"/>
        </w:rPr>
        <w:t>故选C。</w:t>
      </w:r>
    </w:p>
    <w:p w14:paraId="43169176">
      <w:pPr>
        <w:spacing w:line="360" w:lineRule="auto"/>
        <w:jc w:val="left"/>
        <w:textAlignment w:val="center"/>
        <w:rPr>
          <w:color w:val="000000"/>
        </w:rPr>
      </w:pPr>
      <w:r>
        <w:rPr>
          <w:color w:val="000000"/>
        </w:rPr>
        <w:t xml:space="preserve">12. </w:t>
      </w:r>
      <w:r>
        <w:rPr>
          <w:rFonts w:ascii="宋体" w:hAnsi="宋体" w:eastAsia="宋体" w:cs="宋体"/>
          <w:color w:val="000000"/>
        </w:rPr>
        <w:t>东南海域水质</w:t>
      </w:r>
      <w:r>
        <w:rPr>
          <w:rFonts w:ascii="宋体" w:hAnsi="宋体" w:eastAsia="宋体" w:cs="宋体"/>
          <w:color w:val="000000"/>
          <w:position w:val="0"/>
        </w:rPr>
        <w:drawing>
          <wp:inline distT="0" distB="0" distL="114300" distR="114300">
            <wp:extent cx="133350" cy="177800"/>
            <wp:effectExtent l="0" t="0" r="0" b="13335"/>
            <wp:docPr id="521119" name="图片 52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19" name="图片 5211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改善，给了中华白海豚一个温馨的家。如图所示，下列说法正确的是（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8AD1A6">
      <w:pPr>
        <w:spacing w:line="360" w:lineRule="auto"/>
        <w:jc w:val="left"/>
        <w:textAlignment w:val="center"/>
        <w:rPr>
          <w:color w:val="000000"/>
        </w:rPr>
      </w:pPr>
      <w:r>
        <w:rPr>
          <w:color w:val="000000"/>
        </w:rPr>
        <w:drawing>
          <wp:inline distT="0" distB="0" distL="114300" distR="114300">
            <wp:extent cx="1181100" cy="809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81100" cy="809625"/>
                    </a:xfrm>
                    <a:prstGeom prst="rect">
                      <a:avLst/>
                    </a:prstGeom>
                  </pic:spPr>
                </pic:pic>
              </a:graphicData>
            </a:graphic>
          </wp:inline>
        </w:drawing>
      </w:r>
      <w:r>
        <w:rPr>
          <w:color w:val="000000"/>
        </w:rPr>
        <w:t xml:space="preserve">  </w:t>
      </w:r>
    </w:p>
    <w:p w14:paraId="264C4791">
      <w:pPr>
        <w:spacing w:line="360" w:lineRule="auto"/>
        <w:jc w:val="left"/>
        <w:textAlignment w:val="center"/>
        <w:rPr>
          <w:color w:val="000000"/>
        </w:rPr>
      </w:pPr>
      <w:r>
        <w:rPr>
          <w:color w:val="000000"/>
        </w:rPr>
        <w:t xml:space="preserve">A. </w:t>
      </w:r>
      <w:r>
        <w:rPr>
          <w:rFonts w:ascii="宋体" w:hAnsi="宋体" w:eastAsia="宋体" w:cs="宋体"/>
          <w:color w:val="000000"/>
        </w:rPr>
        <w:t>海豚跃出海面减速上升过程，动能不变</w:t>
      </w:r>
    </w:p>
    <w:p w14:paraId="5E951E35">
      <w:pPr>
        <w:spacing w:line="360" w:lineRule="auto"/>
        <w:jc w:val="left"/>
        <w:textAlignment w:val="center"/>
        <w:rPr>
          <w:color w:val="000000"/>
        </w:rPr>
      </w:pPr>
      <w:r>
        <w:rPr>
          <w:color w:val="000000"/>
        </w:rPr>
        <w:t xml:space="preserve">B. </w:t>
      </w:r>
      <w:r>
        <w:rPr>
          <w:rFonts w:ascii="宋体" w:hAnsi="宋体" w:eastAsia="宋体" w:cs="宋体"/>
          <w:color w:val="000000"/>
        </w:rPr>
        <w:t>海豚跃起到最高点时，重力势能最大</w:t>
      </w:r>
    </w:p>
    <w:p w14:paraId="732DD99B">
      <w:pPr>
        <w:spacing w:line="360" w:lineRule="auto"/>
        <w:jc w:val="left"/>
        <w:textAlignment w:val="center"/>
        <w:rPr>
          <w:color w:val="000000"/>
        </w:rPr>
      </w:pPr>
      <w:r>
        <w:rPr>
          <w:color w:val="000000"/>
        </w:rPr>
        <w:t xml:space="preserve">C. </w:t>
      </w:r>
      <w:r>
        <w:rPr>
          <w:rFonts w:ascii="宋体" w:hAnsi="宋体" w:eastAsia="宋体" w:cs="宋体"/>
          <w:color w:val="000000"/>
        </w:rPr>
        <w:t>海豚从高处落回海面过程，重力势能不变</w:t>
      </w:r>
    </w:p>
    <w:p w14:paraId="38C41AE3">
      <w:pPr>
        <w:spacing w:line="360" w:lineRule="auto"/>
        <w:jc w:val="left"/>
        <w:textAlignment w:val="center"/>
        <w:rPr>
          <w:color w:val="000000"/>
        </w:rPr>
      </w:pPr>
      <w:r>
        <w:rPr>
          <w:color w:val="000000"/>
        </w:rPr>
        <w:t xml:space="preserve">D. </w:t>
      </w:r>
      <w:r>
        <w:rPr>
          <w:rFonts w:ascii="宋体" w:hAnsi="宋体" w:eastAsia="宋体" w:cs="宋体"/>
          <w:color w:val="000000"/>
        </w:rPr>
        <w:t>海豚在海面下加速下潜过程，动能变小</w:t>
      </w:r>
    </w:p>
    <w:p w14:paraId="1EBB1EE5">
      <w:pPr>
        <w:spacing w:line="360" w:lineRule="auto"/>
        <w:textAlignment w:val="center"/>
        <w:rPr>
          <w:color w:val="000000"/>
        </w:rPr>
      </w:pPr>
      <w:r>
        <w:rPr>
          <w:color w:val="2E75B6"/>
        </w:rPr>
        <w:t>【答案】</w:t>
      </w:r>
      <w:r>
        <w:rPr>
          <w:color w:val="000000"/>
        </w:rPr>
        <w:t>B</w:t>
      </w:r>
    </w:p>
    <w:p w14:paraId="5CC40878">
      <w:pPr>
        <w:spacing w:line="360" w:lineRule="auto"/>
        <w:textAlignment w:val="center"/>
        <w:rPr>
          <w:color w:val="000000"/>
        </w:rPr>
      </w:pPr>
      <w:r>
        <w:rPr>
          <w:color w:val="2E75B6"/>
        </w:rPr>
        <w:t>【解析】</w:t>
      </w:r>
    </w:p>
    <w:p w14:paraId="78EBA3F8">
      <w:pPr>
        <w:spacing w:line="360" w:lineRule="auto"/>
        <w:jc w:val="left"/>
        <w:textAlignment w:val="center"/>
        <w:rPr>
          <w:color w:val="000000"/>
        </w:rPr>
      </w:pPr>
      <w:r>
        <w:rPr>
          <w:color w:val="000000"/>
        </w:rPr>
        <w:t>【详解】A．海豚跃出海面减速上升过程中，质量不变，速度变大，动能变大，故A错误；</w:t>
      </w:r>
    </w:p>
    <w:p w14:paraId="1B21B91B">
      <w:pPr>
        <w:spacing w:line="360" w:lineRule="auto"/>
        <w:jc w:val="left"/>
        <w:textAlignment w:val="center"/>
        <w:rPr>
          <w:color w:val="000000"/>
        </w:rPr>
      </w:pPr>
      <w:r>
        <w:rPr>
          <w:color w:val="000000"/>
        </w:rPr>
        <w:t>B．海豚跃起到最高点时，质量不变，高度最大，重力势能最大，故B正确；</w:t>
      </w:r>
    </w:p>
    <w:p w14:paraId="31D010B0">
      <w:pPr>
        <w:spacing w:line="360" w:lineRule="auto"/>
        <w:jc w:val="left"/>
        <w:textAlignment w:val="center"/>
        <w:rPr>
          <w:color w:val="000000"/>
        </w:rPr>
      </w:pPr>
      <w:r>
        <w:rPr>
          <w:color w:val="000000"/>
        </w:rPr>
        <w:t>C．海豚从高处落回海面过程中，质量不变，高度变小，重力势能变小，故C错误；</w:t>
      </w:r>
    </w:p>
    <w:p w14:paraId="7E0226A0">
      <w:pPr>
        <w:spacing w:line="360" w:lineRule="auto"/>
        <w:jc w:val="left"/>
        <w:textAlignment w:val="center"/>
        <w:rPr>
          <w:color w:val="000000"/>
        </w:rPr>
      </w:pPr>
      <w:r>
        <w:rPr>
          <w:color w:val="000000"/>
        </w:rPr>
        <w:t>D．海豚在海面下加速下潜过程中，质量不变，速度变小，动能变小，故D错误。</w:t>
      </w:r>
    </w:p>
    <w:p w14:paraId="720A0A5B">
      <w:pPr>
        <w:spacing w:line="360" w:lineRule="auto"/>
        <w:jc w:val="left"/>
        <w:textAlignment w:val="center"/>
        <w:rPr>
          <w:color w:val="000000"/>
        </w:rPr>
      </w:pPr>
      <w:r>
        <w:rPr>
          <w:color w:val="000000"/>
        </w:rPr>
        <w:t>故选B。</w:t>
      </w:r>
    </w:p>
    <w:p w14:paraId="36323201">
      <w:pPr>
        <w:spacing w:line="360" w:lineRule="auto"/>
        <w:jc w:val="left"/>
        <w:textAlignment w:val="center"/>
        <w:rPr>
          <w:color w:val="000000"/>
        </w:rPr>
      </w:pPr>
      <w:r>
        <w:rPr>
          <w:color w:val="000000"/>
        </w:rPr>
        <w:t xml:space="preserve">13.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移动过程中，灯突然熄灭，电压表和电流表均无示数。若电路中仅有一处故障，则故障</w:t>
      </w:r>
      <w:r>
        <w:rPr>
          <w:rFonts w:ascii="宋体" w:hAnsi="宋体" w:eastAsia="宋体" w:cs="宋体"/>
          <w:color w:val="000000"/>
          <w:em w:val="dot"/>
        </w:rPr>
        <w:t>不可能</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426AD42">
      <w:pPr>
        <w:spacing w:line="360" w:lineRule="auto"/>
        <w:jc w:val="left"/>
        <w:textAlignment w:val="center"/>
        <w:rPr>
          <w:color w:val="000000"/>
        </w:rPr>
      </w:pPr>
      <w:r>
        <w:rPr>
          <w:color w:val="000000"/>
        </w:rPr>
        <w:drawing>
          <wp:inline distT="0" distB="0" distL="114300" distR="114300">
            <wp:extent cx="1257300" cy="962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962025"/>
                    </a:xfrm>
                    <a:prstGeom prst="rect">
                      <a:avLst/>
                    </a:prstGeom>
                  </pic:spPr>
                </pic:pic>
              </a:graphicData>
            </a:graphic>
          </wp:inline>
        </w:drawing>
      </w:r>
      <w:r>
        <w:rPr>
          <w:color w:val="000000"/>
        </w:rPr>
        <w:t xml:space="preserve">  </w:t>
      </w:r>
    </w:p>
    <w:p w14:paraId="79E671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电流表接线松开</w:t>
      </w:r>
      <w:r>
        <w:rPr>
          <w:color w:val="000000"/>
        </w:rPr>
        <w:tab/>
      </w:r>
      <w:r>
        <w:rPr>
          <w:color w:val="000000"/>
        </w:rPr>
        <w:t xml:space="preserve">B. </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断路</w:t>
      </w:r>
      <w:r>
        <w:rPr>
          <w:color w:val="000000"/>
        </w:rPr>
        <w:tab/>
      </w:r>
      <w:r>
        <w:rPr>
          <w:color w:val="000000"/>
        </w:rPr>
        <w:t xml:space="preserve">C.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接触不良</w:t>
      </w:r>
    </w:p>
    <w:p w14:paraId="0C2A2F94">
      <w:pPr>
        <w:spacing w:line="360" w:lineRule="auto"/>
        <w:textAlignment w:val="center"/>
        <w:rPr>
          <w:color w:val="000000"/>
        </w:rPr>
      </w:pPr>
      <w:r>
        <w:rPr>
          <w:color w:val="2E75B6"/>
        </w:rPr>
        <w:t>【答案】</w:t>
      </w:r>
      <w:r>
        <w:rPr>
          <w:color w:val="000000"/>
        </w:rPr>
        <w:t>B</w:t>
      </w:r>
    </w:p>
    <w:p w14:paraId="19EC9669">
      <w:pPr>
        <w:spacing w:line="360" w:lineRule="auto"/>
        <w:textAlignment w:val="center"/>
        <w:rPr>
          <w:color w:val="000000"/>
        </w:rPr>
      </w:pPr>
      <w:r>
        <w:rPr>
          <w:color w:val="2E75B6"/>
        </w:rPr>
        <w:t>【解析】</w:t>
      </w:r>
    </w:p>
    <w:p w14:paraId="358E442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．如果电流表接线松开，电路断路，灯泡不亮，电压表和电流表均无示数，故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13EF67D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断路，电压表串联在电路中，电压表的内阻很大，通过电路的电流很小，电压表有示数，电流表没有示数，灯泡不亮，故</w:t>
      </w:r>
      <w:r>
        <w:rPr>
          <w:rFonts w:ascii="Times New Roman" w:hAnsi="Times New Roman" w:eastAsia="Times New Roman" w:cs="Times New Roman"/>
          <w:color w:val="000000"/>
        </w:rPr>
        <w:t>B</w:t>
      </w:r>
      <w:r>
        <w:rPr>
          <w:rFonts w:ascii="宋体" w:hAnsi="宋体" w:eastAsia="宋体" w:cs="宋体"/>
          <w:color w:val="000000"/>
        </w:rPr>
        <w:t>符合题意；</w:t>
      </w:r>
    </w:p>
    <w:p w14:paraId="3030BC3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断路，电路断路，灯泡不亮，电压表和电流表均无示数，故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0FADBA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接触不良，电路断路，灯泡不亮，电压表和电流表均无示数，故</w:t>
      </w:r>
      <w:r>
        <w:rPr>
          <w:rFonts w:ascii="Times New Roman" w:hAnsi="Times New Roman" w:eastAsia="Times New Roman" w:cs="Times New Roman"/>
          <w:color w:val="000000"/>
        </w:rPr>
        <w:t>D</w:t>
      </w:r>
      <w:r>
        <w:rPr>
          <w:rFonts w:ascii="宋体" w:hAnsi="宋体" w:eastAsia="宋体" w:cs="宋体"/>
          <w:color w:val="000000"/>
        </w:rPr>
        <w:t>不符合题意。</w:t>
      </w:r>
    </w:p>
    <w:p w14:paraId="5FFE79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195437">
      <w:pPr>
        <w:spacing w:line="360" w:lineRule="auto"/>
        <w:jc w:val="left"/>
        <w:textAlignment w:val="center"/>
        <w:rPr>
          <w:color w:val="000000"/>
        </w:rPr>
      </w:pPr>
      <w:r>
        <w:rPr>
          <w:color w:val="000000"/>
        </w:rPr>
        <w:t xml:space="preserve">14. </w:t>
      </w:r>
      <w:r>
        <w:rPr>
          <w:rFonts w:ascii="宋体" w:hAnsi="宋体" w:eastAsia="宋体" w:cs="宋体"/>
          <w:color w:val="000000"/>
        </w:rPr>
        <w:t>如图甲所示，一块质量分布均匀的长木板平放在水平桌面上，对长木板施加一个水平向右的力</w:t>
      </w:r>
      <w:r>
        <w:rPr>
          <w:rFonts w:ascii="Times New Roman" w:hAnsi="Times New Roman" w:eastAsia="Times New Roman" w:cs="Times New Roman"/>
          <w:i/>
          <w:color w:val="000000"/>
        </w:rPr>
        <w:t>F</w:t>
      </w:r>
      <w:r>
        <w:rPr>
          <w:rFonts w:ascii="宋体" w:hAnsi="宋体" w:eastAsia="宋体" w:cs="宋体"/>
          <w:color w:val="000000"/>
        </w:rPr>
        <w:t>，使木板沿着与桌子边缘平行的方向缓慢向右做直线运动，直到木板的</w:t>
      </w:r>
      <w:r>
        <w:object>
          <v:shape id="_x0000_i102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3" o:title="eqId56d266a04f3dc7483eddbc26c5e487db"/>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长度伸出桌面时停止运动，此过程中木板对桌面的压强</w:t>
      </w:r>
      <w:r>
        <w:rPr>
          <w:rFonts w:ascii="Times New Roman" w:hAnsi="Times New Roman" w:eastAsia="Times New Roman" w:cs="Times New Roman"/>
          <w:i/>
          <w:color w:val="000000"/>
        </w:rPr>
        <w:t>p</w:t>
      </w:r>
      <w:r>
        <w:rPr>
          <w:rFonts w:ascii="宋体" w:hAnsi="宋体" w:eastAsia="宋体" w:cs="宋体"/>
          <w:color w:val="000000"/>
        </w:rPr>
        <w:t>与木板被推动的距离</w:t>
      </w:r>
      <w:r>
        <w:rPr>
          <w:rFonts w:ascii="Times New Roman" w:hAnsi="Times New Roman" w:eastAsia="Times New Roman" w:cs="Times New Roman"/>
          <w:i/>
          <w:color w:val="000000"/>
        </w:rPr>
        <w:t>x</w:t>
      </w:r>
      <w:r>
        <w:rPr>
          <w:rFonts w:ascii="宋体" w:hAnsi="宋体" w:eastAsia="宋体" w:cs="宋体"/>
          <w:color w:val="000000"/>
        </w:rPr>
        <w:t>的关系图象如图乙所示。已知木板宽为</w:t>
      </w:r>
      <w:r>
        <w:rPr>
          <w:rFonts w:ascii="Times New Roman" w:hAnsi="Times New Roman" w:eastAsia="Times New Roman" w:cs="Times New Roman"/>
          <w:color w:val="000000"/>
        </w:rPr>
        <w:t>0.25m</w:t>
      </w:r>
      <w:r>
        <w:rPr>
          <w:rFonts w:ascii="宋体" w:hAnsi="宋体" w:eastAsia="宋体" w:cs="宋体"/>
          <w:color w:val="000000"/>
        </w:rPr>
        <w:t>，下列判断正确的是（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A44AFA">
      <w:pPr>
        <w:spacing w:line="360" w:lineRule="auto"/>
        <w:jc w:val="left"/>
        <w:textAlignment w:val="center"/>
        <w:rPr>
          <w:color w:val="000000"/>
        </w:rPr>
      </w:pPr>
      <w:r>
        <w:rPr>
          <w:color w:val="000000"/>
        </w:rPr>
        <w:drawing>
          <wp:inline distT="0" distB="0" distL="114300" distR="114300">
            <wp:extent cx="3895725" cy="1104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95725" cy="1104900"/>
                    </a:xfrm>
                    <a:prstGeom prst="rect">
                      <a:avLst/>
                    </a:prstGeom>
                  </pic:spPr>
                </pic:pic>
              </a:graphicData>
            </a:graphic>
          </wp:inline>
        </w:drawing>
      </w:r>
      <w:r>
        <w:rPr>
          <w:color w:val="000000"/>
        </w:rPr>
        <w:t xml:space="preserve">  </w:t>
      </w:r>
    </w:p>
    <w:p w14:paraId="52DAC8AD">
      <w:pPr>
        <w:spacing w:line="360" w:lineRule="auto"/>
        <w:jc w:val="left"/>
        <w:textAlignment w:val="center"/>
        <w:rPr>
          <w:color w:val="000000"/>
        </w:rPr>
      </w:pPr>
      <w:r>
        <w:rPr>
          <w:color w:val="000000"/>
        </w:rPr>
        <w:t xml:space="preserve">A. </w:t>
      </w:r>
      <w:r>
        <w:rPr>
          <w:rFonts w:ascii="宋体" w:hAnsi="宋体" w:eastAsia="宋体" w:cs="宋体"/>
          <w:color w:val="000000"/>
        </w:rPr>
        <w:t>长木板的底面积为</w:t>
      </w:r>
      <w:r>
        <w:rPr>
          <w:rFonts w:ascii="Times New Roman" w:hAnsi="Times New Roman" w:eastAsia="Times New Roman" w:cs="Times New Roman"/>
          <w:color w:val="000000"/>
        </w:rPr>
        <w:t>0.25m</w:t>
      </w:r>
      <w:r>
        <w:rPr>
          <w:rFonts w:ascii="Times New Roman" w:hAnsi="Times New Roman" w:eastAsia="Times New Roman" w:cs="Times New Roman"/>
          <w:color w:val="000000"/>
          <w:vertAlign w:val="superscript"/>
        </w:rPr>
        <w:t>2</w:t>
      </w:r>
    </w:p>
    <w:p w14:paraId="54A6A189">
      <w:pPr>
        <w:spacing w:line="360" w:lineRule="auto"/>
        <w:jc w:val="left"/>
        <w:textAlignment w:val="center"/>
        <w:rPr>
          <w:color w:val="000000"/>
        </w:rPr>
      </w:pPr>
      <w:r>
        <w:rPr>
          <w:color w:val="000000"/>
        </w:rPr>
        <w:t xml:space="preserve">B. </w:t>
      </w:r>
      <w:r>
        <w:rPr>
          <w:rFonts w:ascii="宋体" w:hAnsi="宋体" w:eastAsia="宋体" w:cs="宋体"/>
          <w:color w:val="000000"/>
        </w:rPr>
        <w:t>当</w:t>
      </w:r>
      <w:r>
        <w:object>
          <v:shape id="_x0000_i102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6" o:title="eqIdda2261b2e0b83fbad42357ae1b5d28f6"/>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时，木板对桌面的压强为</w:t>
      </w:r>
      <w:r>
        <w:rPr>
          <w:rFonts w:ascii="Times New Roman" w:hAnsi="Times New Roman" w:eastAsia="Times New Roman" w:cs="Times New Roman"/>
          <w:color w:val="000000"/>
        </w:rPr>
        <w:t>37.5Pa</w:t>
      </w:r>
    </w:p>
    <w:p w14:paraId="14F32310">
      <w:pPr>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2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8" o:title="eqId30c9c420d00772d892bc838a79e1fc59"/>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时，木板对桌面的压力为</w:t>
      </w:r>
      <w:r>
        <w:rPr>
          <w:rFonts w:ascii="Times New Roman" w:hAnsi="Times New Roman" w:eastAsia="Times New Roman" w:cs="Times New Roman"/>
          <w:color w:val="000000"/>
        </w:rPr>
        <w:t>9N</w:t>
      </w:r>
    </w:p>
    <w:p w14:paraId="153B2993">
      <w:pPr>
        <w:spacing w:line="360" w:lineRule="auto"/>
        <w:jc w:val="left"/>
        <w:textAlignment w:val="center"/>
        <w:rPr>
          <w:color w:val="000000"/>
        </w:rPr>
      </w:pPr>
      <w:r>
        <w:rPr>
          <w:color w:val="000000"/>
        </w:rPr>
        <w:t xml:space="preserve">D. </w:t>
      </w:r>
      <w:r>
        <w:rPr>
          <w:rFonts w:ascii="宋体" w:hAnsi="宋体" w:eastAsia="宋体" w:cs="宋体"/>
          <w:color w:val="000000"/>
        </w:rPr>
        <w:t>移动过程中，木板对桌面的压力先不变后增大</w:t>
      </w:r>
    </w:p>
    <w:p w14:paraId="15FDEA43">
      <w:pPr>
        <w:spacing w:line="360" w:lineRule="auto"/>
        <w:textAlignment w:val="center"/>
        <w:rPr>
          <w:color w:val="000000"/>
        </w:rPr>
      </w:pPr>
      <w:r>
        <w:rPr>
          <w:color w:val="2E75B6"/>
        </w:rPr>
        <w:t>【答案】</w:t>
      </w:r>
      <w:r>
        <w:rPr>
          <w:color w:val="000000"/>
        </w:rPr>
        <w:t>B</w:t>
      </w:r>
    </w:p>
    <w:p w14:paraId="74147A1C">
      <w:pPr>
        <w:spacing w:line="360" w:lineRule="auto"/>
        <w:textAlignment w:val="center"/>
        <w:rPr>
          <w:color w:val="000000"/>
        </w:rPr>
      </w:pPr>
      <w:r>
        <w:rPr>
          <w:color w:val="2E75B6"/>
        </w:rPr>
        <w:t>【解析】</w:t>
      </w:r>
    </w:p>
    <w:p w14:paraId="6F9CE2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．木板的</w:t>
      </w:r>
      <w:r>
        <w:object>
          <v:shape id="_x0000_i102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3" o:title="eqId56d266a04f3dc7483eddbc26c5e487db"/>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长度伸出桌面时停止运动，由图乙可知，木板伸长的长度为</w:t>
      </w:r>
    </w:p>
    <w:p w14:paraId="48D422D8">
      <w:pPr>
        <w:spacing w:line="360" w:lineRule="auto"/>
        <w:jc w:val="center"/>
        <w:textAlignment w:val="center"/>
        <w:rPr>
          <w:color w:val="000000"/>
        </w:rPr>
      </w:pPr>
      <w:r>
        <w:rPr>
          <w:rFonts w:ascii="Times New Roman" w:hAnsi="Times New Roman" w:eastAsia="Times New Roman" w:cs="Times New Roman"/>
          <w:color w:val="000000"/>
        </w:rPr>
        <w:t>0.30m-0.10m=0.20m</w:t>
      </w:r>
    </w:p>
    <w:p w14:paraId="417A8529">
      <w:pPr>
        <w:spacing w:line="360" w:lineRule="auto"/>
        <w:jc w:val="both"/>
        <w:textAlignment w:val="center"/>
        <w:rPr>
          <w:color w:val="000000"/>
        </w:rPr>
      </w:pPr>
      <w:r>
        <w:rPr>
          <w:rFonts w:ascii="宋体" w:hAnsi="宋体" w:eastAsia="宋体" w:cs="宋体"/>
          <w:color w:val="000000"/>
        </w:rPr>
        <w:t>木板的长度</w:t>
      </w:r>
    </w:p>
    <w:p w14:paraId="29533161">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=0.20m×4=0.80m</w:t>
      </w:r>
    </w:p>
    <w:p w14:paraId="3057A506">
      <w:pPr>
        <w:spacing w:line="360" w:lineRule="auto"/>
        <w:jc w:val="both"/>
        <w:textAlignment w:val="center"/>
        <w:rPr>
          <w:color w:val="000000"/>
        </w:rPr>
      </w:pPr>
      <w:r>
        <w:rPr>
          <w:rFonts w:ascii="宋体" w:hAnsi="宋体" w:eastAsia="宋体" w:cs="宋体"/>
          <w:color w:val="000000"/>
        </w:rPr>
        <w:t>长木板的底面积为</w:t>
      </w:r>
    </w:p>
    <w:p w14:paraId="3AA3F042">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=0.80m×0.25m=0.2m</w:t>
      </w:r>
      <w:r>
        <w:rPr>
          <w:rFonts w:ascii="Times New Roman" w:hAnsi="Times New Roman" w:eastAsia="Times New Roman" w:cs="Times New Roman"/>
          <w:color w:val="000000"/>
          <w:vertAlign w:val="superscript"/>
        </w:rPr>
        <w:t>2</w:t>
      </w:r>
    </w:p>
    <w:p w14:paraId="6F79B10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2A068E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．由图乙可知，木板没有伸出桌面对桌面的压强是</w:t>
      </w:r>
      <w:r>
        <w:rPr>
          <w:rFonts w:ascii="Times New Roman" w:hAnsi="Times New Roman" w:eastAsia="Times New Roman" w:cs="Times New Roman"/>
          <w:color w:val="000000"/>
        </w:rPr>
        <w:t>30Pa</w:t>
      </w:r>
      <w:r>
        <w:rPr>
          <w:rFonts w:ascii="宋体" w:hAnsi="宋体" w:eastAsia="宋体" w:cs="宋体"/>
          <w:color w:val="000000"/>
        </w:rPr>
        <w:t>，木板对桌面的压力</w:t>
      </w:r>
    </w:p>
    <w:p w14:paraId="1087F6ED">
      <w:pPr>
        <w:spacing w:line="360" w:lineRule="auto"/>
        <w:jc w:val="center"/>
        <w:textAlignment w:val="center"/>
        <w:rPr>
          <w:color w:val="000000"/>
        </w:rPr>
      </w:pPr>
      <w:r>
        <w:rPr>
          <w:rFonts w:ascii="Times New Roman" w:hAnsi="Times New Roman" w:eastAsia="Times New Roman" w:cs="Times New Roman"/>
          <w:i/>
          <w:color w:val="000000"/>
        </w:rPr>
        <w:t>F=pS</w:t>
      </w:r>
      <w:r>
        <w:rPr>
          <w:rFonts w:ascii="Times New Roman" w:hAnsi="Times New Roman" w:eastAsia="Times New Roman" w:cs="Times New Roman"/>
          <w:color w:val="000000"/>
        </w:rPr>
        <w:t>=30Pa×0.2m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=6N</w:t>
      </w:r>
    </w:p>
    <w:p w14:paraId="0DE1D329">
      <w:pPr>
        <w:spacing w:line="360" w:lineRule="auto"/>
        <w:jc w:val="left"/>
        <w:textAlignment w:val="center"/>
        <w:rPr>
          <w:color w:val="000000"/>
        </w:rPr>
      </w:pPr>
      <w:r>
        <w:rPr>
          <w:rFonts w:ascii="宋体" w:hAnsi="宋体" w:eastAsia="宋体" w:cs="宋体"/>
          <w:color w:val="000000"/>
        </w:rPr>
        <w:t>当</w:t>
      </w:r>
      <w:r>
        <w:object>
          <v:shape id="_x0000_i102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6" o:title="eqIdda2261b2e0b83fbad42357ae1b5d28f6"/>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时，受力面积为</w:t>
      </w:r>
    </w:p>
    <w:p w14:paraId="7E80A0FA">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=(0.80m-0.26m+0.10m)×0.25m=0.16m</w:t>
      </w:r>
      <w:r>
        <w:rPr>
          <w:rFonts w:ascii="Times New Roman" w:hAnsi="Times New Roman" w:eastAsia="Times New Roman" w:cs="Times New Roman"/>
          <w:color w:val="000000"/>
          <w:vertAlign w:val="superscript"/>
        </w:rPr>
        <w:t>2</w:t>
      </w:r>
    </w:p>
    <w:p w14:paraId="56EAC8FF">
      <w:pPr>
        <w:spacing w:line="360" w:lineRule="auto"/>
        <w:jc w:val="left"/>
        <w:textAlignment w:val="center"/>
        <w:rPr>
          <w:color w:val="000000"/>
        </w:rPr>
      </w:pPr>
      <w:r>
        <w:rPr>
          <w:rFonts w:ascii="宋体" w:hAnsi="宋体" w:eastAsia="宋体" w:cs="宋体"/>
          <w:color w:val="000000"/>
        </w:rPr>
        <w:t>木板对桌面的压强为</w:t>
      </w:r>
    </w:p>
    <w:p w14:paraId="184B6502">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3.85pt;width:130.05pt;" o:ole="t" filled="f" o:preferrelative="t" stroked="f" coordsize="21600,21600">
            <v:path/>
            <v:fill on="f" focussize="0,0"/>
            <v:stroke on="f" joinstyle="miter"/>
            <v:imagedata r:id="rId32" o:title="eqId9c90104f03268b4af27c905382eb6dba"/>
            <o:lock v:ext="edit" aspectratio="t"/>
            <w10:wrap type="none"/>
            <w10:anchorlock/>
          </v:shape>
          <o:OLEObject Type="Embed" ProgID="Equation.DSMT4" ShapeID="_x0000_i1030" DrawAspect="Content" ObjectID="_1468075730" r:id="rId31">
            <o:LockedField>false</o:LockedField>
          </o:OLEObject>
        </w:object>
      </w:r>
    </w:p>
    <w:p w14:paraId="0CA0228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47CC51D9">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．移动过程中，木板对桌面的压力等于重力，重力不变，压力不变，当</w:t>
      </w:r>
      <w:r>
        <w:object>
          <v:shape id="_x0000_i103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8" o:title="eqId30c9c420d00772d892bc838a79e1fc59"/>
            <o:lock v:ext="edit" aspectratio="t"/>
            <w10:wrap type="none"/>
            <w10:anchorlock/>
          </v:shape>
          <o:OLEObject Type="Embed" ProgID="Equation.DSMT4" ShapeID="_x0000_i1031" DrawAspect="Content" ObjectID="_1468075731" r:id="rId33">
            <o:LockedField>false</o:LockedField>
          </o:OLEObject>
        </w:object>
      </w:r>
      <w:r>
        <w:rPr>
          <w:rFonts w:ascii="宋体" w:hAnsi="宋体" w:eastAsia="宋体" w:cs="宋体"/>
          <w:color w:val="000000"/>
        </w:rPr>
        <w:t>时，木板对桌面的压力不变，压力大小是</w:t>
      </w:r>
      <w:r>
        <w:rPr>
          <w:rFonts w:ascii="Times New Roman" w:hAnsi="Times New Roman" w:eastAsia="Times New Roman" w:cs="Times New Roman"/>
          <w:color w:val="000000"/>
        </w:rPr>
        <w:t>6N</w:t>
      </w:r>
      <w:r>
        <w:rPr>
          <w:rFonts w:ascii="宋体" w:hAnsi="宋体" w:eastAsia="宋体" w:cs="宋体"/>
          <w:color w:val="000000"/>
        </w:rPr>
        <w:t>，故</w:t>
      </w:r>
      <w:r>
        <w:rPr>
          <w:rFonts w:ascii="Times New Roman" w:hAnsi="Times New Roman" w:eastAsia="Times New Roman" w:cs="Times New Roman"/>
          <w:color w:val="000000"/>
        </w:rPr>
        <w:t>CD</w:t>
      </w:r>
      <w:r>
        <w:rPr>
          <w:rFonts w:ascii="宋体" w:hAnsi="宋体" w:eastAsia="宋体" w:cs="宋体"/>
          <w:color w:val="000000"/>
        </w:rPr>
        <w:t>错误。</w:t>
      </w:r>
    </w:p>
    <w:p w14:paraId="5690E3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EE9FC54">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7114DF3">
      <w:pPr>
        <w:spacing w:line="360" w:lineRule="auto"/>
        <w:jc w:val="left"/>
        <w:textAlignment w:val="center"/>
        <w:rPr>
          <w:color w:val="000000"/>
        </w:rPr>
      </w:pPr>
      <w:r>
        <w:rPr>
          <w:rFonts w:ascii="宋体" w:hAnsi="宋体" w:eastAsia="宋体" w:cs="宋体"/>
          <w:color w:val="000000"/>
          <w:sz w:val="21"/>
        </w:rPr>
        <w:t>如图所示，民间有“做白粿迎新春”的传统习俗。制作白粿时，先将浸泡过的米放在木桶中蒸熟，再放入石臼中用木棰捶打，最后搓揉成形。据此回答</w:t>
      </w:r>
      <w:r>
        <w:rPr>
          <w:rFonts w:ascii="Times New Roman" w:hAnsi="Times New Roman" w:eastAsia="Times New Roman" w:cs="Times New Roman"/>
          <w:color w:val="000000"/>
          <w:sz w:val="21"/>
        </w:rPr>
        <w:t>15-17</w:t>
      </w:r>
      <w:r>
        <w:rPr>
          <w:rFonts w:ascii="宋体" w:hAnsi="宋体" w:eastAsia="宋体" w:cs="宋体"/>
          <w:color w:val="000000"/>
          <w:sz w:val="21"/>
        </w:rPr>
        <w:t>题。</w:t>
      </w:r>
    </w:p>
    <w:p w14:paraId="0E95FD44">
      <w:pPr>
        <w:spacing w:line="360" w:lineRule="auto"/>
        <w:jc w:val="left"/>
        <w:textAlignment w:val="center"/>
        <w:rPr>
          <w:color w:val="000000"/>
        </w:rPr>
      </w:pPr>
      <w:r>
        <w:rPr>
          <w:color w:val="000000"/>
        </w:rPr>
        <w:drawing>
          <wp:inline distT="0" distB="0" distL="114300" distR="114300">
            <wp:extent cx="1809750" cy="1266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09750" cy="1266825"/>
                    </a:xfrm>
                    <a:prstGeom prst="rect">
                      <a:avLst/>
                    </a:prstGeom>
                  </pic:spPr>
                </pic:pic>
              </a:graphicData>
            </a:graphic>
          </wp:inline>
        </w:drawing>
      </w:r>
    </w:p>
    <w:p w14:paraId="6138BA3D">
      <w:pPr>
        <w:spacing w:line="360" w:lineRule="auto"/>
        <w:jc w:val="left"/>
        <w:textAlignment w:val="center"/>
        <w:rPr>
          <w:color w:val="000000"/>
        </w:rPr>
      </w:pPr>
      <w:r>
        <w:rPr>
          <w:color w:val="000000"/>
        </w:rPr>
        <w:t xml:space="preserve">15. </w:t>
      </w:r>
      <w:r>
        <w:rPr>
          <w:rFonts w:ascii="宋体" w:hAnsi="宋体" w:eastAsia="宋体" w:cs="宋体"/>
          <w:color w:val="000000"/>
        </w:rPr>
        <w:t>蒸米时，木桶中米内能的增加是通过</w:t>
      </w:r>
      <w:r>
        <w:rPr>
          <w:color w:val="000000"/>
        </w:rPr>
        <w:t>________</w:t>
      </w:r>
      <w:r>
        <w:rPr>
          <w:rFonts w:ascii="宋体" w:hAnsi="宋体" w:eastAsia="宋体" w:cs="宋体"/>
          <w:color w:val="000000"/>
        </w:rPr>
        <w:t>方式实现的，完全燃烧</w:t>
      </w:r>
      <w:r>
        <w:rPr>
          <w:rFonts w:ascii="Times New Roman" w:hAnsi="Times New Roman" w:eastAsia="Times New Roman" w:cs="Times New Roman"/>
          <w:color w:val="000000"/>
        </w:rPr>
        <w:t>10kg</w:t>
      </w:r>
      <w:r>
        <w:rPr>
          <w:rFonts w:ascii="宋体" w:hAnsi="宋体" w:eastAsia="宋体" w:cs="宋体"/>
          <w:color w:val="000000"/>
        </w:rPr>
        <w:t>的干木柴能释放出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的热量。（干木柴的热值为</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4420F9F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8</w:t>
      </w:r>
    </w:p>
    <w:p w14:paraId="3F489B33">
      <w:pPr>
        <w:spacing w:line="360" w:lineRule="auto"/>
        <w:textAlignment w:val="center"/>
        <w:rPr>
          <w:color w:val="000000"/>
        </w:rPr>
      </w:pPr>
      <w:r>
        <w:rPr>
          <w:color w:val="2E75B6"/>
        </w:rPr>
        <w:t>【解析】</w:t>
      </w:r>
    </w:p>
    <w:p w14:paraId="40AE022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蒸米时，米吸收热量，内能增加，是通过热传递的方式增加内能的。</w:t>
      </w:r>
    </w:p>
    <w:p w14:paraId="7251FC3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可得，完全燃烧</w:t>
      </w:r>
      <w:r>
        <w:rPr>
          <w:rFonts w:ascii="Times New Roman" w:hAnsi="Times New Roman" w:eastAsia="Times New Roman" w:cs="Times New Roman"/>
          <w:color w:val="000000"/>
        </w:rPr>
        <w:t>10kg</w:t>
      </w:r>
      <w:r>
        <w:rPr>
          <w:rFonts w:ascii="宋体" w:hAnsi="宋体" w:eastAsia="宋体" w:cs="宋体"/>
          <w:color w:val="000000"/>
        </w:rPr>
        <w:t>的干木柴释放的热量为</w:t>
      </w:r>
    </w:p>
    <w:p w14:paraId="47945833">
      <w:pPr>
        <w:spacing w:line="360" w:lineRule="auto"/>
        <w:jc w:val="center"/>
        <w:textAlignment w:val="center"/>
        <w:rPr>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Times New Roman" w:hAnsi="Times New Roman" w:eastAsia="Times New Roman" w:cs="Times New Roman"/>
          <w:color w:val="000000"/>
        </w:rPr>
        <w:t>=10kg×1.2×10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J/kg=1.2×10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40FF26E1">
      <w:pPr>
        <w:spacing w:line="360" w:lineRule="auto"/>
        <w:jc w:val="left"/>
        <w:textAlignment w:val="center"/>
        <w:rPr>
          <w:color w:val="000000"/>
        </w:rPr>
      </w:pPr>
      <w:r>
        <w:rPr>
          <w:color w:val="000000"/>
        </w:rPr>
        <w:t xml:space="preserve">16. </w:t>
      </w:r>
      <w:r>
        <w:rPr>
          <w:rFonts w:ascii="宋体" w:hAnsi="宋体" w:eastAsia="宋体" w:cs="宋体"/>
          <w:color w:val="000000"/>
        </w:rPr>
        <w:t>蒸米时，从木桶中冒出的“白气”是水蒸气</w:t>
      </w:r>
      <w:r>
        <w:rPr>
          <w:color w:val="000000"/>
        </w:rPr>
        <w:t>_________</w:t>
      </w:r>
      <w:r>
        <w:rPr>
          <w:rFonts w:ascii="宋体" w:hAnsi="宋体" w:eastAsia="宋体" w:cs="宋体"/>
          <w:color w:val="000000"/>
        </w:rPr>
        <w:t>形成的（填物态变化名称）。米香四溢是因为分子在不停地</w:t>
      </w:r>
      <w:r>
        <w:rPr>
          <w:color w:val="000000"/>
        </w:rPr>
        <w:t>________</w:t>
      </w:r>
      <w:r>
        <w:rPr>
          <w:rFonts w:ascii="宋体" w:hAnsi="宋体" w:eastAsia="宋体" w:cs="宋体"/>
          <w:color w:val="000000"/>
        </w:rPr>
        <w:t>。</w:t>
      </w:r>
    </w:p>
    <w:p w14:paraId="5318B15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液化</w:t>
      </w:r>
      <w:r>
        <w:rPr>
          <w:color w:val="000000"/>
        </w:rPr>
        <w:t xml:space="preserve">    ②. </w:t>
      </w:r>
      <w:r>
        <w:rPr>
          <w:rFonts w:ascii="宋体" w:hAnsi="宋体" w:eastAsia="宋体" w:cs="宋体"/>
          <w:color w:val="000000"/>
        </w:rPr>
        <w:t>做无规则运动</w:t>
      </w:r>
    </w:p>
    <w:p w14:paraId="3FD6B117">
      <w:pPr>
        <w:spacing w:line="360" w:lineRule="auto"/>
        <w:textAlignment w:val="center"/>
        <w:rPr>
          <w:color w:val="000000"/>
        </w:rPr>
      </w:pPr>
      <w:r>
        <w:rPr>
          <w:color w:val="2E75B6"/>
        </w:rPr>
        <w:t>【解析】</w:t>
      </w:r>
    </w:p>
    <w:p w14:paraId="467ED59E">
      <w:pPr>
        <w:spacing w:line="360" w:lineRule="auto"/>
        <w:jc w:val="left"/>
        <w:textAlignment w:val="center"/>
        <w:rPr>
          <w:color w:val="000000"/>
        </w:rPr>
      </w:pPr>
      <w:r>
        <w:rPr>
          <w:color w:val="000000"/>
        </w:rPr>
        <w:t>【详解】[1]</w:t>
      </w:r>
      <w:r>
        <w:rPr>
          <w:rFonts w:ascii="宋体" w:hAnsi="宋体" w:eastAsia="宋体" w:cs="宋体"/>
          <w:color w:val="000000"/>
        </w:rPr>
        <w:t>“白气”是水蒸</w:t>
      </w:r>
      <w:r>
        <w:rPr>
          <w:color w:val="000000"/>
        </w:rPr>
        <w:t>气遇冷液化变为的小水珠。</w:t>
      </w:r>
    </w:p>
    <w:p w14:paraId="66B629F6">
      <w:pPr>
        <w:spacing w:line="360" w:lineRule="auto"/>
        <w:jc w:val="left"/>
        <w:textAlignment w:val="center"/>
        <w:rPr>
          <w:color w:val="000000"/>
        </w:rPr>
      </w:pPr>
      <w:r>
        <w:rPr>
          <w:color w:val="000000"/>
        </w:rPr>
        <w:t>[2]米香四溢，这是扩散现象，说明分子在不停地做无规则运动。</w:t>
      </w:r>
    </w:p>
    <w:p w14:paraId="14D90197">
      <w:pPr>
        <w:spacing w:line="360" w:lineRule="auto"/>
        <w:jc w:val="left"/>
        <w:textAlignment w:val="center"/>
        <w:rPr>
          <w:color w:val="000000"/>
        </w:rPr>
      </w:pPr>
      <w:r>
        <w:rPr>
          <w:color w:val="000000"/>
        </w:rPr>
        <w:t xml:space="preserve">17. </w:t>
      </w:r>
      <w:r>
        <w:rPr>
          <w:rFonts w:ascii="宋体" w:hAnsi="宋体" w:eastAsia="宋体" w:cs="宋体"/>
          <w:color w:val="000000"/>
        </w:rPr>
        <w:t>捶打时，木棰相当于一个</w:t>
      </w:r>
      <w:r>
        <w:rPr>
          <w:color w:val="000000"/>
        </w:rPr>
        <w:t>_________</w:t>
      </w:r>
      <w:r>
        <w:rPr>
          <w:rFonts w:ascii="宋体" w:hAnsi="宋体" w:eastAsia="宋体" w:cs="宋体"/>
          <w:color w:val="000000"/>
        </w:rPr>
        <w:t>杠杆。白粿被搓揉成圆条形，说明力可以改变物体的</w:t>
      </w:r>
      <w:r>
        <w:rPr>
          <w:color w:val="000000"/>
        </w:rPr>
        <w:t>_________</w:t>
      </w:r>
      <w:r>
        <w:rPr>
          <w:rFonts w:ascii="宋体" w:hAnsi="宋体" w:eastAsia="宋体" w:cs="宋体"/>
          <w:color w:val="000000"/>
        </w:rPr>
        <w:t>。</w:t>
      </w:r>
    </w:p>
    <w:p w14:paraId="300206D7">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521123" name="图片 52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23" name="图片 521123"/>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费力</w:t>
      </w:r>
      <w:r>
        <w:rPr>
          <w:color w:val="000000"/>
        </w:rPr>
        <w:t xml:space="preserve">    ②. </w:t>
      </w:r>
      <w:r>
        <w:rPr>
          <w:rFonts w:ascii="宋体" w:hAnsi="宋体" w:eastAsia="宋体" w:cs="宋体"/>
          <w:color w:val="000000"/>
        </w:rPr>
        <w:t>形状</w:t>
      </w:r>
    </w:p>
    <w:p w14:paraId="20BD2F47">
      <w:pPr>
        <w:spacing w:line="360" w:lineRule="auto"/>
        <w:textAlignment w:val="center"/>
        <w:rPr>
          <w:color w:val="000000"/>
        </w:rPr>
      </w:pPr>
      <w:r>
        <w:rPr>
          <w:color w:val="2E75B6"/>
        </w:rPr>
        <w:t>【解析】</w:t>
      </w:r>
    </w:p>
    <w:p w14:paraId="5F19E76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捶打时，木棰的动力臂小于阻力臂，可知相当于一个费力杠杆。</w:t>
      </w:r>
    </w:p>
    <w:p w14:paraId="3BBE55E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白粿被搓揉成圆条形，其形状发生变化，这说明力可以改变物体的形状。</w:t>
      </w:r>
    </w:p>
    <w:p w14:paraId="2FDDE3BB">
      <w:pPr>
        <w:spacing w:line="360" w:lineRule="auto"/>
        <w:jc w:val="left"/>
        <w:textAlignment w:val="center"/>
        <w:rPr>
          <w:color w:val="000000"/>
        </w:rPr>
      </w:pPr>
      <w:r>
        <w:rPr>
          <w:color w:val="000000"/>
        </w:rPr>
        <w:t xml:space="preserve">18. </w:t>
      </w:r>
      <w:r>
        <w:rPr>
          <w:rFonts w:ascii="宋体" w:hAnsi="宋体" w:eastAsia="宋体" w:cs="宋体"/>
          <w:color w:val="000000"/>
        </w:rPr>
        <w:t>我国古药物学家常用布摩擦过的琥珀能否吸引干草屑来辨别琥珀的真假。摩擦后的琥珀能吸引干草屑，说明琥珀带了</w:t>
      </w:r>
      <w:r>
        <w:rPr>
          <w:color w:val="000000"/>
        </w:rPr>
        <w:t>_________</w:t>
      </w:r>
      <w:r>
        <w:rPr>
          <w:rFonts w:ascii="宋体" w:hAnsi="宋体" w:eastAsia="宋体" w:cs="宋体"/>
          <w:color w:val="000000"/>
        </w:rPr>
        <w:t>。吸管和纸巾摩擦后，吸管带负电，说明摩擦过程中</w:t>
      </w:r>
      <w:r>
        <w:rPr>
          <w:color w:val="000000"/>
        </w:rPr>
        <w:t>__________</w:t>
      </w:r>
      <w:r>
        <w:rPr>
          <w:rFonts w:ascii="宋体" w:hAnsi="宋体" w:eastAsia="宋体" w:cs="宋体"/>
          <w:color w:val="000000"/>
        </w:rPr>
        <w:t>（填“吸管”或“纸巾”）失去电子。</w:t>
      </w:r>
    </w:p>
    <w:p w14:paraId="4933E8A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电荷##电</w:t>
      </w:r>
      <w:r>
        <w:rPr>
          <w:color w:val="000000"/>
        </w:rPr>
        <w:t xml:space="preserve">    ②. </w:t>
      </w:r>
      <w:r>
        <w:rPr>
          <w:rFonts w:ascii="宋体" w:hAnsi="宋体" w:eastAsia="宋体" w:cs="宋体"/>
          <w:color w:val="000000"/>
        </w:rPr>
        <w:t>纸巾</w:t>
      </w:r>
    </w:p>
    <w:p w14:paraId="14BDDA01">
      <w:pPr>
        <w:spacing w:line="360" w:lineRule="auto"/>
        <w:textAlignment w:val="center"/>
        <w:rPr>
          <w:color w:val="000000"/>
        </w:rPr>
      </w:pPr>
      <w:r>
        <w:rPr>
          <w:color w:val="2E75B6"/>
        </w:rPr>
        <w:t>【解析】</w:t>
      </w:r>
    </w:p>
    <w:p w14:paraId="0985C89E">
      <w:pPr>
        <w:spacing w:line="360" w:lineRule="auto"/>
        <w:jc w:val="left"/>
        <w:textAlignment w:val="center"/>
        <w:rPr>
          <w:color w:val="000000"/>
        </w:rPr>
      </w:pPr>
      <w:r>
        <w:rPr>
          <w:color w:val="000000"/>
        </w:rPr>
        <w:t>【详解】[1]带电体具有吸引轻小物体的性质，摩擦后的琥珀能吸引干草屑，说明摩擦后的琥珀带有电荷。</w:t>
      </w:r>
    </w:p>
    <w:p w14:paraId="3A6AAC4E">
      <w:pPr>
        <w:spacing w:line="360" w:lineRule="auto"/>
        <w:jc w:val="left"/>
        <w:textAlignment w:val="center"/>
        <w:rPr>
          <w:color w:val="000000"/>
        </w:rPr>
      </w:pPr>
      <w:r>
        <w:rPr>
          <w:color w:val="000000"/>
        </w:rPr>
        <w:t>[2]吸管和纸巾摩擦后，吸管带负电，说明摩擦过程中，吸管得到电子，纸巾失去电子。</w:t>
      </w:r>
    </w:p>
    <w:p w14:paraId="41A34E25">
      <w:pPr>
        <w:spacing w:line="360" w:lineRule="auto"/>
        <w:jc w:val="left"/>
        <w:textAlignment w:val="center"/>
        <w:rPr>
          <w:color w:val="000000"/>
        </w:rPr>
      </w:pPr>
      <w:r>
        <w:rPr>
          <w:color w:val="000000"/>
        </w:rPr>
        <w:t xml:space="preserve">19. </w:t>
      </w:r>
      <w:r>
        <w:rPr>
          <w:rFonts w:ascii="宋体" w:hAnsi="宋体" w:eastAsia="宋体" w:cs="宋体"/>
          <w:color w:val="000000"/>
        </w:rPr>
        <w:t>我国拥有全球最大的海上风力发电站。风能属于</w:t>
      </w:r>
      <w:r>
        <w:rPr>
          <w:color w:val="000000"/>
        </w:rPr>
        <w:t>_________</w:t>
      </w:r>
      <w:r>
        <w:rPr>
          <w:rFonts w:ascii="宋体" w:hAnsi="宋体" w:eastAsia="宋体" w:cs="宋体"/>
          <w:color w:val="000000"/>
        </w:rPr>
        <w:t>能源，风力发电设备测试时，风机叶片转动一圈用时</w:t>
      </w:r>
      <w:r>
        <w:rPr>
          <w:rFonts w:ascii="Times New Roman" w:hAnsi="Times New Roman" w:eastAsia="Times New Roman" w:cs="Times New Roman"/>
          <w:color w:val="000000"/>
        </w:rPr>
        <w:t>20s</w:t>
      </w:r>
      <w:r>
        <w:rPr>
          <w:rFonts w:ascii="宋体" w:hAnsi="宋体" w:eastAsia="宋体" w:cs="宋体"/>
          <w:color w:val="000000"/>
        </w:rPr>
        <w:t>，发电功率约为</w:t>
      </w:r>
      <w:r>
        <w:rPr>
          <w:rFonts w:ascii="Times New Roman" w:hAnsi="Times New Roman" w:eastAsia="Times New Roman" w:cs="Times New Roman"/>
          <w:color w:val="000000"/>
        </w:rPr>
        <w:t>6120kW</w:t>
      </w:r>
      <w:r>
        <w:rPr>
          <w:rFonts w:ascii="宋体" w:hAnsi="宋体" w:eastAsia="宋体" w:cs="宋体"/>
          <w:color w:val="000000"/>
        </w:rPr>
        <w:t>，则风机叶片转动一圈的发电量为</w:t>
      </w:r>
      <w:r>
        <w:rPr>
          <w:color w:val="000000"/>
        </w:rPr>
        <w:t>_________</w:t>
      </w:r>
      <w:r>
        <w:rPr>
          <w:rFonts w:ascii="Times New Roman" w:hAnsi="Times New Roman" w:eastAsia="Times New Roman" w:cs="Times New Roman"/>
          <w:color w:val="000000"/>
        </w:rPr>
        <w:t>kW·h</w:t>
      </w:r>
      <w:r>
        <w:rPr>
          <w:rFonts w:ascii="宋体" w:hAnsi="宋体" w:eastAsia="宋体" w:cs="宋体"/>
          <w:color w:val="000000"/>
        </w:rPr>
        <w:t>。</w:t>
      </w:r>
    </w:p>
    <w:p w14:paraId="4EF353D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Times New Roman" w:hAnsi="Times New Roman" w:eastAsia="Times New Roman" w:cs="Times New Roman"/>
          <w:color w:val="000000"/>
        </w:rPr>
        <w:t>34</w:t>
      </w:r>
    </w:p>
    <w:p w14:paraId="7A2A7F86">
      <w:pPr>
        <w:spacing w:line="360" w:lineRule="auto"/>
        <w:textAlignment w:val="center"/>
        <w:rPr>
          <w:color w:val="000000"/>
        </w:rPr>
      </w:pPr>
      <w:r>
        <w:rPr>
          <w:color w:val="2E75B6"/>
        </w:rPr>
        <w:t>【解析】</w:t>
      </w:r>
    </w:p>
    <w:p w14:paraId="69B633A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风能可以源源不断地从自然界中获得补充，故是可再生能源。</w:t>
      </w:r>
    </w:p>
    <w:p w14:paraId="262DFB1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可得，风机叶片转动一圈的发电量为</w:t>
      </w:r>
    </w:p>
    <w:p w14:paraId="342DA713">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1.2pt;width:181.8pt;" o:ole="t" filled="f" o:preferrelative="t" stroked="f" coordsize="21600,21600">
            <v:path/>
            <v:fill on="f" focussize="0,0"/>
            <v:stroke on="f" joinstyle="miter"/>
            <v:imagedata r:id="rId37" o:title="eqIdc555dd092ccae16a3a21f8c84abd4bc5"/>
            <o:lock v:ext="edit" aspectratio="t"/>
            <w10:wrap type="none"/>
            <w10:anchorlock/>
          </v:shape>
          <o:OLEObject Type="Embed" ProgID="Equation.DSMT4" ShapeID="_x0000_i1032" DrawAspect="Content" ObjectID="_1468075732" r:id="rId36">
            <o:LockedField>false</o:LockedField>
          </o:OLEObject>
        </w:object>
      </w:r>
    </w:p>
    <w:p w14:paraId="355DF9FB">
      <w:pPr>
        <w:spacing w:line="360" w:lineRule="auto"/>
        <w:jc w:val="left"/>
        <w:textAlignment w:val="center"/>
        <w:rPr>
          <w:color w:val="000000"/>
        </w:rPr>
      </w:pPr>
      <w:r>
        <w:rPr>
          <w:color w:val="000000"/>
        </w:rPr>
        <w:t xml:space="preserve">20. </w:t>
      </w:r>
      <w:r>
        <w:rPr>
          <w:rFonts w:ascii="宋体" w:hAnsi="宋体" w:eastAsia="宋体" w:cs="宋体"/>
          <w:color w:val="000000"/>
        </w:rPr>
        <w:t>如图所示，电源电压不变，灯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完全相同。闭合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是</w:t>
      </w:r>
      <w:r>
        <w:rPr>
          <w:color w:val="000000"/>
        </w:rPr>
        <w:t>_________</w:t>
      </w:r>
      <w:r>
        <w:rPr>
          <w:rFonts w:ascii="宋体" w:hAnsi="宋体" w:eastAsia="宋体" w:cs="宋体"/>
          <w:color w:val="000000"/>
        </w:rPr>
        <w:t>联的。闭合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8.35pt;width:44.85pt;" o:ole="t" filled="f" o:preferrelative="t" stroked="f" coordsize="21600,21600">
            <v:path/>
            <v:fill on="f" focussize="0,0"/>
            <v:stroke on="f" joinstyle="miter"/>
            <v:imagedata r:id="rId39" o:title="eqIddb5b0b00f041cb2dc51aa0e8992dfd5b"/>
            <o:lock v:ext="edit" aspectratio="t"/>
            <w10:wrap type="none"/>
            <w10:anchorlock/>
          </v:shape>
          <o:OLEObject Type="Embed" ProgID="Equation.DSMT4" ShapeID="_x0000_i1033" DrawAspect="Content" ObjectID="_1468075733" r:id="rId38">
            <o:LockedField>false</o:LockedField>
          </o:OLEObject>
        </w:object>
      </w:r>
      <w:r>
        <w:rPr>
          <w:color w:val="000000"/>
        </w:rPr>
        <w:t>_________</w:t>
      </w:r>
      <w:r>
        <w:rPr>
          <w:rFonts w:ascii="宋体" w:hAnsi="宋体" w:eastAsia="宋体" w:cs="宋体"/>
          <w:color w:val="000000"/>
        </w:rPr>
        <w:t>。</w:t>
      </w:r>
    </w:p>
    <w:p w14:paraId="7E5B5287">
      <w:pPr>
        <w:spacing w:line="360" w:lineRule="auto"/>
        <w:jc w:val="left"/>
        <w:textAlignment w:val="center"/>
        <w:rPr>
          <w:color w:val="000000"/>
        </w:rPr>
      </w:pPr>
      <w:r>
        <w:rPr>
          <w:color w:val="000000"/>
        </w:rPr>
        <w:drawing>
          <wp:inline distT="0" distB="0" distL="114300" distR="114300">
            <wp:extent cx="1724025" cy="1314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724025" cy="1314450"/>
                    </a:xfrm>
                    <a:prstGeom prst="rect">
                      <a:avLst/>
                    </a:prstGeom>
                  </pic:spPr>
                </pic:pic>
              </a:graphicData>
            </a:graphic>
          </wp:inline>
        </w:drawing>
      </w:r>
      <w:r>
        <w:rPr>
          <w:color w:val="000000"/>
        </w:rPr>
        <w:t xml:space="preserve">  </w:t>
      </w:r>
    </w:p>
    <w:p w14:paraId="2973320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串</w:t>
      </w:r>
      <w:r>
        <w:rPr>
          <w:color w:val="000000"/>
        </w:rPr>
        <w:t xml:space="preserve">    ②.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5737617A">
      <w:pPr>
        <w:spacing w:line="360" w:lineRule="auto"/>
        <w:textAlignment w:val="center"/>
        <w:rPr>
          <w:color w:val="000000"/>
        </w:rPr>
      </w:pPr>
      <w:r>
        <w:rPr>
          <w:color w:val="2E75B6"/>
        </w:rPr>
        <w:t>【解析】</w:t>
      </w:r>
    </w:p>
    <w:p w14:paraId="33157456">
      <w:pPr>
        <w:spacing w:line="360" w:lineRule="auto"/>
        <w:jc w:val="left"/>
        <w:textAlignment w:val="center"/>
        <w:rPr>
          <w:color w:val="000000"/>
        </w:rPr>
      </w:pPr>
      <w:r>
        <w:rPr>
          <w:color w:val="000000"/>
        </w:rPr>
        <w:t>【详解】[1]闭合S</w:t>
      </w:r>
      <w:r>
        <w:rPr>
          <w:color w:val="000000"/>
          <w:vertAlign w:val="subscript"/>
        </w:rPr>
        <w:t>1</w:t>
      </w:r>
      <w:r>
        <w:rPr>
          <w:color w:val="000000"/>
        </w:rPr>
        <w:t>，断开S</w:t>
      </w:r>
      <w:r>
        <w:rPr>
          <w:color w:val="000000"/>
          <w:vertAlign w:val="subscript"/>
        </w:rPr>
        <w:t>2</w:t>
      </w:r>
      <w:r>
        <w:rPr>
          <w:color w:val="000000"/>
        </w:rPr>
        <w:t>、S</w:t>
      </w:r>
      <w:r>
        <w:rPr>
          <w:color w:val="000000"/>
          <w:vertAlign w:val="subscript"/>
        </w:rPr>
        <w:t>3</w:t>
      </w:r>
      <w:r>
        <w:rPr>
          <w:color w:val="000000"/>
        </w:rPr>
        <w:t>，灯L</w:t>
      </w:r>
      <w:r>
        <w:rPr>
          <w:color w:val="000000"/>
          <w:vertAlign w:val="subscript"/>
        </w:rPr>
        <w:t>1</w:t>
      </w:r>
      <w:r>
        <w:rPr>
          <w:color w:val="000000"/>
        </w:rPr>
        <w:t>、L</w:t>
      </w:r>
      <w:r>
        <w:rPr>
          <w:color w:val="000000"/>
          <w:vertAlign w:val="subscript"/>
        </w:rPr>
        <w:t>2</w:t>
      </w:r>
      <w:r>
        <w:rPr>
          <w:color w:val="000000"/>
        </w:rPr>
        <w:t>串联，电压表没有接入电路。</w:t>
      </w:r>
    </w:p>
    <w:p w14:paraId="7841CA83">
      <w:pPr>
        <w:spacing w:line="360" w:lineRule="auto"/>
        <w:jc w:val="left"/>
        <w:textAlignment w:val="center"/>
        <w:rPr>
          <w:color w:val="000000"/>
        </w:rPr>
      </w:pPr>
      <w:r>
        <w:rPr>
          <w:color w:val="000000"/>
        </w:rPr>
        <w:t>[2]闭合S</w:t>
      </w:r>
      <w:r>
        <w:rPr>
          <w:color w:val="000000"/>
          <w:vertAlign w:val="subscript"/>
        </w:rPr>
        <w:t>1</w:t>
      </w:r>
      <w:r>
        <w:rPr>
          <w:color w:val="000000"/>
        </w:rPr>
        <w:t>、S</w:t>
      </w:r>
      <w:r>
        <w:rPr>
          <w:color w:val="000000"/>
          <w:vertAlign w:val="subscript"/>
        </w:rPr>
        <w:t>2</w:t>
      </w:r>
      <w:r>
        <w:rPr>
          <w:color w:val="000000"/>
        </w:rPr>
        <w:t>，断开S</w:t>
      </w:r>
      <w:r>
        <w:rPr>
          <w:color w:val="000000"/>
          <w:vertAlign w:val="subscript"/>
        </w:rPr>
        <w:t>3</w:t>
      </w:r>
      <w:r>
        <w:rPr>
          <w:color w:val="000000"/>
        </w:rPr>
        <w:t>，灯L</w:t>
      </w:r>
      <w:r>
        <w:rPr>
          <w:color w:val="000000"/>
          <w:vertAlign w:val="subscript"/>
        </w:rPr>
        <w:t>1</w:t>
      </w:r>
      <w:r>
        <w:rPr>
          <w:color w:val="000000"/>
        </w:rPr>
        <w:t>、L</w:t>
      </w:r>
      <w:r>
        <w:rPr>
          <w:color w:val="000000"/>
          <w:vertAlign w:val="subscript"/>
        </w:rPr>
        <w:t>2</w:t>
      </w:r>
      <w:r>
        <w:rPr>
          <w:color w:val="000000"/>
        </w:rPr>
        <w:t>串联，灯L</w:t>
      </w:r>
      <w:r>
        <w:rPr>
          <w:color w:val="000000"/>
          <w:vertAlign w:val="subscript"/>
        </w:rPr>
        <w:t>1</w:t>
      </w:r>
      <w:r>
        <w:rPr>
          <w:color w:val="000000"/>
        </w:rPr>
        <w:t>、L</w:t>
      </w:r>
      <w:r>
        <w:rPr>
          <w:color w:val="000000"/>
          <w:vertAlign w:val="subscript"/>
        </w:rPr>
        <w:t>2</w:t>
      </w:r>
      <w:r>
        <w:rPr>
          <w:color w:val="000000"/>
        </w:rPr>
        <w:t>串联，电压表测量电源电压，即电源电压为</w:t>
      </w:r>
      <w:r>
        <w:rPr>
          <w:i/>
          <w:color w:val="000000"/>
        </w:rPr>
        <w:t>U</w:t>
      </w:r>
      <w:r>
        <w:rPr>
          <w:color w:val="000000"/>
          <w:vertAlign w:val="subscript"/>
        </w:rPr>
        <w:t>1</w:t>
      </w:r>
      <w:r>
        <w:rPr>
          <w:color w:val="000000"/>
        </w:rPr>
        <w:t>；闭合S</w:t>
      </w:r>
      <w:r>
        <w:rPr>
          <w:color w:val="000000"/>
          <w:vertAlign w:val="subscript"/>
        </w:rPr>
        <w:t>1</w:t>
      </w:r>
      <w:r>
        <w:rPr>
          <w:color w:val="000000"/>
        </w:rPr>
        <w:t>、S</w:t>
      </w:r>
      <w:r>
        <w:rPr>
          <w:color w:val="000000"/>
          <w:vertAlign w:val="subscript"/>
        </w:rPr>
        <w:t>3</w:t>
      </w:r>
      <w:r>
        <w:rPr>
          <w:color w:val="000000"/>
        </w:rPr>
        <w:t>，断开S</w:t>
      </w:r>
      <w:r>
        <w:rPr>
          <w:color w:val="000000"/>
          <w:vertAlign w:val="subscript"/>
        </w:rPr>
        <w:t>2</w:t>
      </w:r>
      <w:r>
        <w:rPr>
          <w:color w:val="000000"/>
        </w:rPr>
        <w:t>，灯L</w:t>
      </w:r>
      <w:r>
        <w:rPr>
          <w:color w:val="000000"/>
          <w:vertAlign w:val="subscript"/>
        </w:rPr>
        <w:t>1</w:t>
      </w:r>
      <w:r>
        <w:rPr>
          <w:color w:val="000000"/>
        </w:rPr>
        <w:t>、L</w:t>
      </w:r>
      <w:r>
        <w:rPr>
          <w:color w:val="000000"/>
          <w:vertAlign w:val="subscript"/>
        </w:rPr>
        <w:t>2</w:t>
      </w:r>
      <w:r>
        <w:rPr>
          <w:color w:val="000000"/>
        </w:rPr>
        <w:t>串联，电压表测量L</w:t>
      </w:r>
      <w:r>
        <w:rPr>
          <w:color w:val="000000"/>
          <w:vertAlign w:val="subscript"/>
        </w:rPr>
        <w:t>2</w:t>
      </w:r>
      <w:r>
        <w:rPr>
          <w:color w:val="000000"/>
        </w:rPr>
        <w:t>两端的电压，又两灯完全相同，则L</w:t>
      </w:r>
      <w:r>
        <w:rPr>
          <w:color w:val="000000"/>
          <w:vertAlign w:val="subscript"/>
        </w:rPr>
        <w:t>1</w:t>
      </w:r>
      <w:r>
        <w:rPr>
          <w:color w:val="000000"/>
        </w:rPr>
        <w:t>和L</w:t>
      </w:r>
      <w:r>
        <w:rPr>
          <w:color w:val="000000"/>
          <w:vertAlign w:val="subscript"/>
        </w:rPr>
        <w:t>2</w:t>
      </w:r>
      <w:r>
        <w:rPr>
          <w:color w:val="000000"/>
        </w:rPr>
        <w:t>两端电压相等，根据串联电路的总电压等于各用电器两端的电压之和，则</w:t>
      </w:r>
    </w:p>
    <w:p w14:paraId="15AAD474">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45.75pt;width:74.25pt;" o:ole="t" filled="f" o:preferrelative="t" stroked="f" coordsize="21600,21600">
            <v:path/>
            <v:fill on="f" focussize="0,0"/>
            <v:stroke on="f" joinstyle="miter"/>
            <v:imagedata r:id="rId42" o:title="eqIde4a3378faaf1e19e58df7c9e3d80d0c8"/>
            <o:lock v:ext="edit" aspectratio="t"/>
            <w10:wrap type="none"/>
            <w10:anchorlock/>
          </v:shape>
          <o:OLEObject Type="Embed" ProgID="Equation.DSMT4" ShapeID="_x0000_i1034" DrawAspect="Content" ObjectID="_1468075734" r:id="rId41">
            <o:LockedField>false</o:LockedField>
          </o:OLEObject>
        </w:object>
      </w:r>
      <w:r>
        <w:rPr>
          <w:color w:val="000000"/>
        </w:rPr>
        <w:br w:type="textWrapping"/>
      </w:r>
    </w:p>
    <w:p w14:paraId="38345786">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333FAF6">
      <w:pPr>
        <w:spacing w:line="360" w:lineRule="auto"/>
        <w:jc w:val="left"/>
        <w:textAlignment w:val="center"/>
        <w:rPr>
          <w:color w:val="000000"/>
        </w:rPr>
      </w:pPr>
      <w:r>
        <w:rPr>
          <w:color w:val="000000"/>
        </w:rPr>
        <w:t xml:space="preserve">21. </w:t>
      </w:r>
      <w:r>
        <w:rPr>
          <w:rFonts w:ascii="宋体" w:hAnsi="宋体" w:eastAsia="宋体" w:cs="宋体"/>
          <w:color w:val="000000"/>
        </w:rPr>
        <w:t>投掷实心球是体育项目之一。请在图中画出静止在水平地面上实心球的受力示意图。</w:t>
      </w:r>
    </w:p>
    <w:p w14:paraId="2B18B485">
      <w:pPr>
        <w:spacing w:line="360" w:lineRule="auto"/>
        <w:jc w:val="left"/>
        <w:textAlignment w:val="center"/>
        <w:rPr>
          <w:color w:val="000000"/>
        </w:rPr>
      </w:pPr>
      <w:r>
        <w:rPr>
          <w:color w:val="000000"/>
        </w:rPr>
        <w:drawing>
          <wp:inline distT="0" distB="0" distL="114300" distR="114300">
            <wp:extent cx="99060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990600" cy="990600"/>
                    </a:xfrm>
                    <a:prstGeom prst="rect">
                      <a:avLst/>
                    </a:prstGeom>
                  </pic:spPr>
                </pic:pic>
              </a:graphicData>
            </a:graphic>
          </wp:inline>
        </w:drawing>
      </w:r>
      <w:r>
        <w:rPr>
          <w:color w:val="000000"/>
        </w:rPr>
        <w:t xml:space="preserve">  </w:t>
      </w:r>
    </w:p>
    <w:p w14:paraId="30D29955">
      <w:pPr>
        <w:spacing w:line="360" w:lineRule="auto"/>
        <w:textAlignment w:val="center"/>
        <w:rPr>
          <w:color w:val="000000"/>
        </w:rPr>
      </w:pPr>
      <w:r>
        <w:rPr>
          <w:color w:val="2E75B6"/>
        </w:rPr>
        <w:t>【答案】</w:t>
      </w:r>
      <w:r>
        <w:rPr>
          <w:color w:val="000000"/>
        </w:rPr>
        <w:drawing>
          <wp:inline distT="0" distB="0" distL="114300" distR="114300">
            <wp:extent cx="876300"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876300" cy="1447800"/>
                    </a:xfrm>
                    <a:prstGeom prst="rect">
                      <a:avLst/>
                    </a:prstGeom>
                  </pic:spPr>
                </pic:pic>
              </a:graphicData>
            </a:graphic>
          </wp:inline>
        </w:drawing>
      </w:r>
      <w:r>
        <w:rPr>
          <w:color w:val="000000"/>
        </w:rPr>
        <w:t xml:space="preserve">  </w:t>
      </w:r>
    </w:p>
    <w:p w14:paraId="09F60582">
      <w:pPr>
        <w:spacing w:line="360" w:lineRule="auto"/>
        <w:textAlignment w:val="center"/>
        <w:rPr>
          <w:color w:val="000000"/>
        </w:rPr>
      </w:pPr>
      <w:r>
        <w:rPr>
          <w:color w:val="2E75B6"/>
        </w:rPr>
        <w:t>【解析】</w:t>
      </w:r>
    </w:p>
    <w:p w14:paraId="330AB843">
      <w:pPr>
        <w:spacing w:line="360" w:lineRule="auto"/>
        <w:jc w:val="left"/>
        <w:textAlignment w:val="center"/>
        <w:rPr>
          <w:color w:val="000000"/>
        </w:rPr>
      </w:pPr>
      <w:r>
        <w:rPr>
          <w:color w:val="000000"/>
        </w:rPr>
        <w:t>【详解】静止在水平地面上实心球受竖直向下的重力和竖直向上的支持力，它们是一对平衡力，过重心沿竖直向下的方向和竖直向上的方向表示出重力</w:t>
      </w:r>
      <w:r>
        <w:rPr>
          <w:i/>
          <w:color w:val="000000"/>
        </w:rPr>
        <w:t>G</w:t>
      </w:r>
      <w:r>
        <w:rPr>
          <w:color w:val="000000"/>
        </w:rPr>
        <w:t>和支持力</w:t>
      </w:r>
      <w:r>
        <w:rPr>
          <w:i/>
          <w:color w:val="000000"/>
        </w:rPr>
        <w:t>F</w:t>
      </w:r>
      <w:r>
        <w:rPr>
          <w:color w:val="000000"/>
        </w:rPr>
        <w:t>，因为这两个力是一对平衡力，所以作图时两条线段长度要相等，如图所示：</w:t>
      </w:r>
    </w:p>
    <w:p w14:paraId="485770A4">
      <w:pPr>
        <w:spacing w:line="360" w:lineRule="auto"/>
        <w:jc w:val="left"/>
        <w:textAlignment w:val="center"/>
        <w:rPr>
          <w:color w:val="000000"/>
        </w:rPr>
      </w:pPr>
      <w:r>
        <w:rPr>
          <w:color w:val="000000"/>
        </w:rPr>
        <w:drawing>
          <wp:inline distT="0" distB="0" distL="114300" distR="114300">
            <wp:extent cx="838200" cy="13811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838200" cy="1381125"/>
                    </a:xfrm>
                    <a:prstGeom prst="rect">
                      <a:avLst/>
                    </a:prstGeom>
                  </pic:spPr>
                </pic:pic>
              </a:graphicData>
            </a:graphic>
          </wp:inline>
        </w:drawing>
      </w:r>
      <w:r>
        <w:rPr>
          <w:color w:val="000000"/>
        </w:rPr>
        <w:t xml:space="preserve">    </w:t>
      </w:r>
    </w:p>
    <w:p w14:paraId="6791EFC5">
      <w:pPr>
        <w:spacing w:line="360" w:lineRule="auto"/>
        <w:jc w:val="left"/>
        <w:textAlignment w:val="center"/>
        <w:rPr>
          <w:color w:val="000000"/>
        </w:rPr>
      </w:pPr>
      <w:r>
        <w:rPr>
          <w:color w:val="000000"/>
        </w:rPr>
        <w:t xml:space="preserve">22. </w:t>
      </w:r>
      <w:r>
        <w:rPr>
          <w:rFonts w:ascii="宋体" w:hAnsi="宋体" w:eastAsia="宋体" w:cs="宋体"/>
          <w:color w:val="000000"/>
        </w:rPr>
        <w:t>如图所示，光从空气斜射入玻璃，请在图中画出反射光线和折射光线的大致位置。</w:t>
      </w:r>
    </w:p>
    <w:p w14:paraId="6E04D623">
      <w:pPr>
        <w:spacing w:line="360" w:lineRule="auto"/>
        <w:jc w:val="left"/>
        <w:textAlignment w:val="center"/>
        <w:rPr>
          <w:color w:val="000000"/>
        </w:rPr>
      </w:pPr>
      <w:r>
        <w:rPr>
          <w:color w:val="000000"/>
        </w:rPr>
        <w:drawing>
          <wp:inline distT="0" distB="0" distL="114300" distR="114300">
            <wp:extent cx="1676400"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676400" cy="1333500"/>
                    </a:xfrm>
                    <a:prstGeom prst="rect">
                      <a:avLst/>
                    </a:prstGeom>
                  </pic:spPr>
                </pic:pic>
              </a:graphicData>
            </a:graphic>
          </wp:inline>
        </w:drawing>
      </w:r>
    </w:p>
    <w:p w14:paraId="50F3D9EE">
      <w:pPr>
        <w:spacing w:line="360" w:lineRule="auto"/>
        <w:textAlignment w:val="center"/>
        <w:rPr>
          <w:color w:val="000000"/>
        </w:rPr>
      </w:pPr>
      <w:r>
        <w:rPr>
          <w:color w:val="2E75B6"/>
        </w:rPr>
        <w:t>【答案】</w:t>
      </w:r>
      <w:r>
        <w:rPr>
          <w:color w:val="000000"/>
        </w:rPr>
        <w:drawing>
          <wp:inline distT="0" distB="0" distL="114300" distR="114300">
            <wp:extent cx="1666875" cy="13335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666875" cy="1333500"/>
                    </a:xfrm>
                    <a:prstGeom prst="rect">
                      <a:avLst/>
                    </a:prstGeom>
                  </pic:spPr>
                </pic:pic>
              </a:graphicData>
            </a:graphic>
          </wp:inline>
        </w:drawing>
      </w:r>
    </w:p>
    <w:p w14:paraId="0CFD81B6">
      <w:pPr>
        <w:spacing w:line="360" w:lineRule="auto"/>
        <w:textAlignment w:val="center"/>
        <w:rPr>
          <w:color w:val="000000"/>
        </w:rPr>
      </w:pPr>
      <w:r>
        <w:rPr>
          <w:color w:val="2E75B6"/>
        </w:rPr>
        <w:t>【解析】</w:t>
      </w:r>
    </w:p>
    <w:p w14:paraId="566E20B3">
      <w:pPr>
        <w:spacing w:line="360" w:lineRule="auto"/>
        <w:jc w:val="left"/>
        <w:textAlignment w:val="center"/>
        <w:rPr>
          <w:color w:val="000000"/>
        </w:rPr>
      </w:pPr>
      <w:r>
        <w:rPr>
          <w:color w:val="000000"/>
        </w:rPr>
        <w:t>【详解】</w:t>
      </w:r>
      <w:r>
        <w:rPr>
          <w:rFonts w:ascii="宋体" w:hAnsi="宋体" w:eastAsia="宋体" w:cs="宋体"/>
          <w:color w:val="000000"/>
        </w:rPr>
        <w:t>首先过入射点垂直于界面作出法线，然后在空气中法线的另一侧作出反射光线，注意反射角等于入射角；再在玻璃中法线的另一侧作出折射光线，注意折射角小于入射角，如下图</w:t>
      </w:r>
    </w:p>
    <w:p w14:paraId="307CC463">
      <w:pPr>
        <w:spacing w:line="360" w:lineRule="auto"/>
        <w:jc w:val="left"/>
        <w:textAlignment w:val="center"/>
        <w:rPr>
          <w:color w:val="000000"/>
        </w:rPr>
      </w:pPr>
      <w:r>
        <w:rPr>
          <w:color w:val="000000"/>
        </w:rPr>
        <w:drawing>
          <wp:inline distT="0" distB="0" distL="114300" distR="114300">
            <wp:extent cx="1676400" cy="1333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676400" cy="1333500"/>
                    </a:xfrm>
                    <a:prstGeom prst="rect">
                      <a:avLst/>
                    </a:prstGeom>
                  </pic:spPr>
                </pic:pic>
              </a:graphicData>
            </a:graphic>
          </wp:inline>
        </w:drawing>
      </w:r>
    </w:p>
    <w:p w14:paraId="28F4B406">
      <w:pPr>
        <w:spacing w:line="360" w:lineRule="auto"/>
        <w:jc w:val="left"/>
        <w:textAlignment w:val="center"/>
        <w:rPr>
          <w:color w:val="000000"/>
        </w:rPr>
      </w:pPr>
      <w:r>
        <w:rPr>
          <w:rFonts w:ascii="宋体" w:hAnsi="宋体" w:eastAsia="宋体" w:cs="宋体"/>
          <w:b/>
          <w:color w:val="000000"/>
          <w:sz w:val="24"/>
        </w:rPr>
        <w:t>四、简答题：本题共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25438F9">
      <w:pPr>
        <w:spacing w:line="360" w:lineRule="auto"/>
        <w:jc w:val="left"/>
        <w:textAlignment w:val="center"/>
        <w:rPr>
          <w:color w:val="000000"/>
        </w:rPr>
      </w:pPr>
      <w:r>
        <w:rPr>
          <w:color w:val="000000"/>
        </w:rPr>
        <w:t xml:space="preserve">23. </w:t>
      </w:r>
      <w:r>
        <w:rPr>
          <w:rFonts w:ascii="宋体" w:hAnsi="宋体" w:eastAsia="宋体" w:cs="宋体"/>
          <w:color w:val="000000"/>
        </w:rPr>
        <w:t>如图，小华利用家中物品做实验，他将玻璃杯放在桌布上，然后猛地将桌布从桌面抽出时，玻璃杯几乎不随桌布运动，请用物理知识说明玻璃杯不随桌布运动的理由。</w:t>
      </w:r>
    </w:p>
    <w:p w14:paraId="62C23F8B">
      <w:pPr>
        <w:spacing w:line="360" w:lineRule="auto"/>
        <w:jc w:val="left"/>
        <w:textAlignment w:val="center"/>
        <w:rPr>
          <w:color w:val="000000"/>
        </w:rPr>
      </w:pPr>
      <w:r>
        <w:rPr>
          <w:color w:val="000000"/>
        </w:rPr>
        <w:drawing>
          <wp:inline distT="0" distB="0" distL="114300" distR="114300">
            <wp:extent cx="1095375" cy="9715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95375" cy="971550"/>
                    </a:xfrm>
                    <a:prstGeom prst="rect">
                      <a:avLst/>
                    </a:prstGeom>
                  </pic:spPr>
                </pic:pic>
              </a:graphicData>
            </a:graphic>
          </wp:inline>
        </w:drawing>
      </w:r>
      <w:r>
        <w:rPr>
          <w:color w:val="000000"/>
        </w:rPr>
        <w:t xml:space="preserve">  </w:t>
      </w:r>
    </w:p>
    <w:p w14:paraId="6868960A">
      <w:pPr>
        <w:spacing w:line="360" w:lineRule="auto"/>
        <w:textAlignment w:val="center"/>
        <w:rPr>
          <w:color w:val="000000"/>
        </w:rPr>
      </w:pPr>
      <w:r>
        <w:rPr>
          <w:color w:val="2E75B6"/>
        </w:rPr>
        <w:t>【答案】</w:t>
      </w:r>
      <w:r>
        <w:rPr>
          <w:rFonts w:ascii="宋体" w:hAnsi="宋体" w:eastAsia="宋体" w:cs="宋体"/>
          <w:color w:val="000000"/>
        </w:rPr>
        <w:t>见解析所示</w:t>
      </w:r>
    </w:p>
    <w:p w14:paraId="47DE094B">
      <w:pPr>
        <w:spacing w:line="360" w:lineRule="auto"/>
        <w:textAlignment w:val="center"/>
        <w:rPr>
          <w:color w:val="000000"/>
        </w:rPr>
      </w:pPr>
      <w:r>
        <w:rPr>
          <w:color w:val="2E75B6"/>
        </w:rPr>
        <w:t>【解析】</w:t>
      </w:r>
    </w:p>
    <w:p w14:paraId="1095B1DF">
      <w:pPr>
        <w:spacing w:line="360" w:lineRule="auto"/>
        <w:jc w:val="left"/>
        <w:textAlignment w:val="center"/>
        <w:rPr>
          <w:color w:val="000000"/>
        </w:rPr>
      </w:pPr>
      <w:r>
        <w:rPr>
          <w:color w:val="000000"/>
        </w:rPr>
        <w:t>【详解】</w:t>
      </w:r>
      <w:r>
        <w:rPr>
          <w:rFonts w:ascii="宋体" w:hAnsi="宋体" w:eastAsia="宋体" w:cs="宋体"/>
          <w:color w:val="000000"/>
        </w:rPr>
        <w:t>玻璃杯与桌布原来处于静止状态，桌布受力被抽出，玻璃杯由于惯性，仍保持原来的静止状态，所以玻璃杯几乎不随桌布运动。</w:t>
      </w:r>
    </w:p>
    <w:p w14:paraId="1CE899CB">
      <w:pPr>
        <w:spacing w:line="360" w:lineRule="auto"/>
        <w:jc w:val="left"/>
        <w:textAlignment w:val="center"/>
        <w:rPr>
          <w:color w:val="000000"/>
        </w:rPr>
      </w:pPr>
      <w:r>
        <w:rPr>
          <w:rFonts w:ascii="宋体" w:hAnsi="宋体" w:eastAsia="宋体" w:cs="宋体"/>
          <w:b/>
          <w:color w:val="000000"/>
          <w:sz w:val="24"/>
        </w:rPr>
        <w:t>五、实验题：本题共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937CAD3">
      <w:pPr>
        <w:spacing w:line="360" w:lineRule="auto"/>
        <w:jc w:val="left"/>
        <w:textAlignment w:val="center"/>
        <w:rPr>
          <w:color w:val="000000"/>
        </w:rPr>
      </w:pPr>
      <w:r>
        <w:rPr>
          <w:color w:val="000000"/>
        </w:rPr>
        <w:t xml:space="preserve">24. </w:t>
      </w:r>
      <w:r>
        <w:rPr>
          <w:rFonts w:ascii="宋体" w:hAnsi="宋体" w:eastAsia="宋体" w:cs="宋体"/>
          <w:color w:val="000000"/>
        </w:rPr>
        <w:t>下图是探究滑动摩擦力大小与哪些因素有关的实验情景。</w:t>
      </w:r>
    </w:p>
    <w:p w14:paraId="6EB6FCDA">
      <w:pPr>
        <w:spacing w:line="360" w:lineRule="auto"/>
        <w:jc w:val="left"/>
        <w:textAlignment w:val="center"/>
        <w:rPr>
          <w:color w:val="000000"/>
        </w:rPr>
      </w:pPr>
      <w:r>
        <w:rPr>
          <w:color w:val="000000"/>
        </w:rPr>
        <w:drawing>
          <wp:inline distT="0" distB="0" distL="114300" distR="114300">
            <wp:extent cx="5238750" cy="1187450"/>
            <wp:effectExtent l="0" t="0" r="0" b="1270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5238750" cy="1187871"/>
                    </a:xfrm>
                    <a:prstGeom prst="rect">
                      <a:avLst/>
                    </a:prstGeom>
                  </pic:spPr>
                </pic:pic>
              </a:graphicData>
            </a:graphic>
          </wp:inline>
        </w:drawing>
      </w:r>
      <w:r>
        <w:rPr>
          <w:color w:val="000000"/>
        </w:rPr>
        <w:t xml:space="preserve">  </w:t>
      </w:r>
    </w:p>
    <w:p w14:paraId="062C41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）将木块平放在水平木板上，用弹簧测力计水平拉动木块，使木块做</w:t>
      </w:r>
      <w:r>
        <w:rPr>
          <w:color w:val="000000"/>
        </w:rPr>
        <w:t>________</w:t>
      </w:r>
      <w:r>
        <w:rPr>
          <w:rFonts w:ascii="宋体" w:hAnsi="宋体" w:eastAsia="宋体" w:cs="宋体"/>
          <w:color w:val="000000"/>
        </w:rPr>
        <w:t>运动。</w:t>
      </w:r>
    </w:p>
    <w:p w14:paraId="41B1AA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）由图甲可知：此时木块受到的滑动摩擦力大小为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66F248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）由图乙和图丙可知：在其他条件相同的情况下，压力越大，滑动摩擦力越</w:t>
      </w:r>
      <w:r>
        <w:rPr>
          <w:color w:val="000000"/>
        </w:rPr>
        <w:t>________</w:t>
      </w:r>
      <w:r>
        <w:rPr>
          <w:rFonts w:ascii="宋体" w:hAnsi="宋体" w:eastAsia="宋体" w:cs="宋体"/>
          <w:color w:val="000000"/>
        </w:rPr>
        <w:t>。</w:t>
      </w:r>
    </w:p>
    <w:p w14:paraId="35CE7A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）本实验产生误差的原因是：</w:t>
      </w:r>
      <w:r>
        <w:rPr>
          <w:color w:val="000000"/>
        </w:rPr>
        <w:t>________</w:t>
      </w:r>
      <w:r>
        <w:rPr>
          <w:rFonts w:ascii="宋体" w:hAnsi="宋体" w:eastAsia="宋体" w:cs="宋体"/>
          <w:color w:val="000000"/>
        </w:rPr>
        <w:t>。（写一条即可）</w:t>
      </w:r>
    </w:p>
    <w:p w14:paraId="4E71495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Times New Roman" w:hAnsi="Times New Roman" w:eastAsia="Times New Roman" w:cs="Times New Roman"/>
          <w:color w:val="000000"/>
        </w:rPr>
        <w:t>1.2</w:t>
      </w:r>
      <w:r>
        <w:rPr>
          <w:color w:val="000000"/>
        </w:rPr>
        <w:t xml:space="preserve">    ③. </w:t>
      </w:r>
      <w:r>
        <w:rPr>
          <w:rFonts w:ascii="宋体" w:hAnsi="宋体" w:eastAsia="宋体" w:cs="宋体"/>
          <w:color w:val="000000"/>
        </w:rPr>
        <w:t>大</w:t>
      </w:r>
      <w:r>
        <w:rPr>
          <w:color w:val="000000"/>
        </w:rPr>
        <w:t xml:space="preserve">    ④. </w:t>
      </w:r>
      <w:r>
        <w:rPr>
          <w:rFonts w:ascii="宋体" w:hAnsi="宋体" w:eastAsia="宋体" w:cs="宋体"/>
          <w:color w:val="000000"/>
        </w:rPr>
        <w:t>很难控制木块做匀速直线运动</w:t>
      </w:r>
    </w:p>
    <w:p w14:paraId="7B542EC0">
      <w:pPr>
        <w:spacing w:line="360" w:lineRule="auto"/>
        <w:textAlignment w:val="center"/>
        <w:rPr>
          <w:color w:val="000000"/>
        </w:rPr>
      </w:pPr>
      <w:r>
        <w:rPr>
          <w:color w:val="2E75B6"/>
        </w:rPr>
        <w:t>【解析】</w:t>
      </w:r>
    </w:p>
    <w:p w14:paraId="76D186B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color w:val="000000"/>
        </w:rPr>
        <w:t>）[1]</w:t>
      </w:r>
      <w:r>
        <w:rPr>
          <w:rFonts w:ascii="宋体" w:hAnsi="宋体" w:eastAsia="宋体" w:cs="宋体"/>
          <w:color w:val="000000"/>
        </w:rPr>
        <w:t>“</w:t>
      </w:r>
      <w:r>
        <w:rPr>
          <w:color w:val="000000"/>
        </w:rPr>
        <w:t>探究滑动摩擦力大小与哪些因素有关</w:t>
      </w:r>
      <w:r>
        <w:rPr>
          <w:rFonts w:ascii="宋体" w:hAnsi="宋体" w:eastAsia="宋体" w:cs="宋体"/>
          <w:color w:val="000000"/>
        </w:rPr>
        <w:t>”实验的原理是根据二力平衡，因此应该沿水平方向拉木块做匀速直线运动。</w:t>
      </w:r>
    </w:p>
    <w:p w14:paraId="5559BC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由二力平衡力可知摩擦力大小与拉力大小相等，图甲弹簧测力计的示数为</w:t>
      </w:r>
      <w:r>
        <w:rPr>
          <w:rFonts w:ascii="Times New Roman" w:hAnsi="Times New Roman" w:eastAsia="Times New Roman" w:cs="Times New Roman"/>
          <w:color w:val="000000"/>
        </w:rPr>
        <w:t>1.2N</w:t>
      </w:r>
      <w:r>
        <w:rPr>
          <w:rFonts w:ascii="宋体" w:hAnsi="宋体" w:eastAsia="宋体" w:cs="宋体"/>
          <w:color w:val="000000"/>
        </w:rPr>
        <w:t>，则摩擦力为</w:t>
      </w:r>
      <w:r>
        <w:rPr>
          <w:rFonts w:ascii="Times New Roman" w:hAnsi="Times New Roman" w:eastAsia="Times New Roman" w:cs="Times New Roman"/>
          <w:color w:val="000000"/>
        </w:rPr>
        <w:t>1.2N</w:t>
      </w:r>
      <w:r>
        <w:rPr>
          <w:rFonts w:ascii="宋体" w:hAnsi="宋体" w:eastAsia="宋体" w:cs="宋体"/>
          <w:color w:val="000000"/>
        </w:rPr>
        <w:t>。</w:t>
      </w:r>
    </w:p>
    <w:p w14:paraId="7E8991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由图乙、丙可知，接触面的粗糙程度相同，图丙的压力比图乙大，弹簧测力计的示数图丙较大，即图丙的摩擦力较大，说明在接触面的粗糙程度相同时，压力越大，滑动摩擦力越大。</w:t>
      </w:r>
    </w:p>
    <w:p w14:paraId="598081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本实验产生误差的原因是很难控制木块做匀速直线运动。</w:t>
      </w:r>
    </w:p>
    <w:p w14:paraId="33A564C6">
      <w:pPr>
        <w:spacing w:line="360" w:lineRule="auto"/>
        <w:jc w:val="left"/>
        <w:textAlignment w:val="center"/>
        <w:rPr>
          <w:color w:val="000000"/>
        </w:rPr>
      </w:pPr>
      <w:r>
        <w:rPr>
          <w:color w:val="000000"/>
        </w:rPr>
        <w:t xml:space="preserve">25. </w:t>
      </w:r>
      <w:r>
        <w:rPr>
          <w:rFonts w:ascii="宋体" w:hAnsi="宋体" w:eastAsia="宋体" w:cs="宋体"/>
          <w:color w:val="000000"/>
        </w:rPr>
        <w:t>利用低温箱和温度传感器探究不同温度的水降温的快慢，温度传感器可实时监测并自动记录水温，如图甲所示。</w:t>
      </w:r>
    </w:p>
    <w:p w14:paraId="61EDE296">
      <w:pPr>
        <w:spacing w:line="360" w:lineRule="auto"/>
        <w:jc w:val="left"/>
        <w:textAlignment w:val="center"/>
        <w:rPr>
          <w:color w:val="000000"/>
        </w:rPr>
      </w:pPr>
      <w:r>
        <w:rPr>
          <w:color w:val="000000"/>
        </w:rPr>
        <w:drawing>
          <wp:inline distT="0" distB="0" distL="114300" distR="114300">
            <wp:extent cx="3400425" cy="15621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400425" cy="1562100"/>
                    </a:xfrm>
                    <a:prstGeom prst="rect">
                      <a:avLst/>
                    </a:prstGeom>
                  </pic:spPr>
                </pic:pic>
              </a:graphicData>
            </a:graphic>
          </wp:inline>
        </w:drawing>
      </w:r>
      <w:r>
        <w:rPr>
          <w:color w:val="000000"/>
        </w:rPr>
        <w:t xml:space="preserve">  </w:t>
      </w:r>
    </w:p>
    <w:p w14:paraId="558FF8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）实验时，在三个相同的杯子中加入</w:t>
      </w:r>
      <w:r>
        <w:rPr>
          <w:color w:val="000000"/>
        </w:rPr>
        <w:t>________</w:t>
      </w:r>
      <w:r>
        <w:rPr>
          <w:rFonts w:ascii="宋体" w:hAnsi="宋体" w:eastAsia="宋体" w:cs="宋体"/>
          <w:color w:val="000000"/>
        </w:rPr>
        <w:t>相同、初温不同的水。将温度传感器的探头浸没水中测量水温时，应注意探头不要</w:t>
      </w:r>
      <w:r>
        <w:rPr>
          <w:color w:val="000000"/>
        </w:rPr>
        <w:t>_________</w:t>
      </w:r>
      <w:r>
        <w:rPr>
          <w:rFonts w:ascii="宋体" w:hAnsi="宋体" w:eastAsia="宋体" w:cs="宋体"/>
          <w:color w:val="000000"/>
        </w:rPr>
        <w:t>；</w:t>
      </w:r>
    </w:p>
    <w:p w14:paraId="11B4E9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）将三杯水同时放入</w:t>
      </w:r>
      <w:r>
        <w:rPr>
          <w:rFonts w:ascii="Times New Roman" w:hAnsi="Times New Roman" w:eastAsia="Times New Roman" w:cs="Times New Roman"/>
          <w:color w:val="000000"/>
        </w:rPr>
        <w:t>-30</w:t>
      </w:r>
      <w:r>
        <w:rPr>
          <w:rFonts w:ascii="宋体" w:hAnsi="宋体" w:eastAsia="宋体" w:cs="宋体"/>
          <w:color w:val="000000"/>
        </w:rPr>
        <w:t>℃的低温箱中冷却，箱内的风扇可使箱内气流稳定循环，使得三杯水受冷环境</w:t>
      </w:r>
      <w:r>
        <w:rPr>
          <w:color w:val="000000"/>
        </w:rPr>
        <w:t>_________</w:t>
      </w:r>
      <w:r>
        <w:rPr>
          <w:rFonts w:ascii="宋体" w:hAnsi="宋体" w:eastAsia="宋体" w:cs="宋体"/>
          <w:color w:val="000000"/>
        </w:rPr>
        <w:t>；</w:t>
      </w:r>
    </w:p>
    <w:p w14:paraId="244574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）同时用三个温度传感器分别监测三杯水的温度，并获得温度随时间变化的图象如图乙。分析图象可知：在其他条件相同的情况下，初温高的水降温</w:t>
      </w:r>
      <w:r>
        <w:rPr>
          <w:color w:val="000000"/>
        </w:rPr>
        <w:t>_________</w:t>
      </w:r>
      <w:r>
        <w:rPr>
          <w:rFonts w:ascii="宋体" w:hAnsi="宋体" w:eastAsia="宋体" w:cs="宋体"/>
          <w:color w:val="000000"/>
        </w:rPr>
        <w:t>（填“快”或“慢”）；水在凝固过程中，</w:t>
      </w:r>
      <w:r>
        <w:rPr>
          <w:color w:val="000000"/>
        </w:rPr>
        <w:t>_________</w:t>
      </w:r>
      <w:r>
        <w:rPr>
          <w:rFonts w:ascii="宋体" w:hAnsi="宋体" w:eastAsia="宋体" w:cs="宋体"/>
          <w:color w:val="000000"/>
        </w:rPr>
        <w:t>热量，温度保持不变；</w:t>
      </w:r>
    </w:p>
    <w:p w14:paraId="09D8FD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）为提高实验结论的普遍性，实验时应在每杯水中放入多个探头，对杯子中不同的</w:t>
      </w:r>
      <w:r>
        <w:rPr>
          <w:color w:val="000000"/>
        </w:rPr>
        <w:t>_________</w:t>
      </w:r>
      <w:r>
        <w:rPr>
          <w:rFonts w:ascii="宋体" w:hAnsi="宋体" w:eastAsia="宋体" w:cs="宋体"/>
          <w:color w:val="000000"/>
        </w:rPr>
        <w:t>水进行测量。</w:t>
      </w:r>
    </w:p>
    <w:p w14:paraId="4384F76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宋体" w:hAnsi="宋体" w:eastAsia="宋体" w:cs="宋体"/>
          <w:color w:val="000000"/>
        </w:rPr>
        <w:t>接触杯底或接触杯壁</w:t>
      </w:r>
      <w:r>
        <w:rPr>
          <w:color w:val="000000"/>
        </w:rPr>
        <w:t xml:space="preserve">    ③. </w:t>
      </w:r>
      <w:r>
        <w:rPr>
          <w:rFonts w:ascii="宋体" w:hAnsi="宋体" w:eastAsia="宋体" w:cs="宋体"/>
          <w:color w:val="000000"/>
        </w:rPr>
        <w:t>相同</w:t>
      </w:r>
      <w:r>
        <w:rPr>
          <w:color w:val="000000"/>
        </w:rPr>
        <w:t xml:space="preserve">    ④. </w:t>
      </w:r>
      <w:r>
        <w:rPr>
          <w:rFonts w:ascii="宋体" w:hAnsi="宋体" w:eastAsia="宋体" w:cs="宋体"/>
          <w:color w:val="000000"/>
        </w:rPr>
        <w:t>快</w:t>
      </w:r>
      <w:r>
        <w:rPr>
          <w:color w:val="000000"/>
        </w:rPr>
        <w:t xml:space="preserve">    ⑤. </w:t>
      </w:r>
      <w:r>
        <w:rPr>
          <w:rFonts w:ascii="宋体" w:hAnsi="宋体" w:eastAsia="宋体" w:cs="宋体"/>
          <w:color w:val="000000"/>
        </w:rPr>
        <w:t>放出</w:t>
      </w:r>
      <w:r>
        <w:rPr>
          <w:color w:val="000000"/>
        </w:rPr>
        <w:t xml:space="preserve">    ⑥. </w:t>
      </w:r>
      <w:r>
        <w:rPr>
          <w:rFonts w:ascii="宋体" w:hAnsi="宋体" w:eastAsia="宋体" w:cs="宋体"/>
          <w:color w:val="000000"/>
        </w:rPr>
        <w:t>位置</w:t>
      </w:r>
    </w:p>
    <w:p w14:paraId="66827B9C">
      <w:pPr>
        <w:spacing w:line="360" w:lineRule="auto"/>
        <w:textAlignment w:val="center"/>
        <w:rPr>
          <w:color w:val="000000"/>
        </w:rPr>
      </w:pPr>
      <w:r>
        <w:rPr>
          <w:color w:val="2E75B6"/>
        </w:rPr>
        <w:t>【解析】</w:t>
      </w:r>
    </w:p>
    <w:p w14:paraId="4694678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根据控制变量法，在三个相同的杯子中加入质量相同和初温不同的水，温度传感器的探头浸没水中，不能碰到杯底或杯壁。</w:t>
      </w:r>
    </w:p>
    <w:p w14:paraId="455481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为了使水受冷环境相同，需要将三杯水同时放入</w:t>
      </w:r>
      <w:r>
        <w:rPr>
          <w:rFonts w:ascii="Times New Roman" w:hAnsi="Times New Roman" w:eastAsia="Times New Roman" w:cs="Times New Roman"/>
          <w:color w:val="000000"/>
        </w:rPr>
        <w:t>-30℃</w:t>
      </w:r>
      <w:r>
        <w:rPr>
          <w:rFonts w:ascii="宋体" w:hAnsi="宋体" w:eastAsia="宋体" w:cs="宋体"/>
          <w:color w:val="000000"/>
        </w:rPr>
        <w:t>的低温箱中冷却，箱内的风扇可使箱内气流稳定循环。</w:t>
      </w:r>
    </w:p>
    <w:p w14:paraId="150903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由图乙可知，水从</w:t>
      </w:r>
      <w:r>
        <w:rPr>
          <w:rFonts w:ascii="Times New Roman" w:hAnsi="Times New Roman" w:eastAsia="Times New Roman" w:cs="Times New Roman"/>
          <w:color w:val="000000"/>
        </w:rPr>
        <w:t>80℃</w:t>
      </w:r>
      <w:r>
        <w:rPr>
          <w:rFonts w:ascii="宋体" w:hAnsi="宋体" w:eastAsia="宋体" w:cs="宋体"/>
          <w:color w:val="000000"/>
        </w:rPr>
        <w:t>降低到</w:t>
      </w:r>
      <w:r>
        <w:rPr>
          <w:rFonts w:ascii="Times New Roman" w:hAnsi="Times New Roman" w:eastAsia="Times New Roman" w:cs="Times New Roman"/>
          <w:color w:val="000000"/>
        </w:rPr>
        <w:t>0℃</w:t>
      </w:r>
      <w:r>
        <w:rPr>
          <w:rFonts w:ascii="宋体" w:hAnsi="宋体" w:eastAsia="宋体" w:cs="宋体"/>
          <w:color w:val="000000"/>
        </w:rPr>
        <w:t>，大约需要</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，水从</w:t>
      </w:r>
      <w:r>
        <w:rPr>
          <w:rFonts w:ascii="Times New Roman" w:hAnsi="Times New Roman" w:eastAsia="Times New Roman" w:cs="Times New Roman"/>
          <w:color w:val="000000"/>
        </w:rPr>
        <w:t>40℃</w:t>
      </w:r>
      <w:r>
        <w:rPr>
          <w:rFonts w:ascii="宋体" w:hAnsi="宋体" w:eastAsia="宋体" w:cs="宋体"/>
          <w:color w:val="000000"/>
        </w:rPr>
        <w:t>降低到</w:t>
      </w:r>
      <w:r>
        <w:rPr>
          <w:rFonts w:ascii="Times New Roman" w:hAnsi="Times New Roman" w:eastAsia="Times New Roman" w:cs="Times New Roman"/>
          <w:color w:val="000000"/>
        </w:rPr>
        <w:t>0℃</w:t>
      </w:r>
      <w:r>
        <w:rPr>
          <w:rFonts w:ascii="宋体" w:hAnsi="宋体" w:eastAsia="宋体" w:cs="宋体"/>
          <w:color w:val="000000"/>
        </w:rPr>
        <w:t>，大约需要</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，水从</w:t>
      </w:r>
      <w:r>
        <w:rPr>
          <w:rFonts w:ascii="Times New Roman" w:hAnsi="Times New Roman" w:eastAsia="Times New Roman" w:cs="Times New Roman"/>
          <w:color w:val="000000"/>
        </w:rPr>
        <w:t>30℃</w:t>
      </w:r>
      <w:r>
        <w:rPr>
          <w:rFonts w:ascii="宋体" w:hAnsi="宋体" w:eastAsia="宋体" w:cs="宋体"/>
          <w:color w:val="000000"/>
        </w:rPr>
        <w:t>降低到</w:t>
      </w:r>
      <w:r>
        <w:rPr>
          <w:rFonts w:ascii="Times New Roman" w:hAnsi="Times New Roman" w:eastAsia="Times New Roman" w:cs="Times New Roman"/>
          <w:color w:val="000000"/>
        </w:rPr>
        <w:t>0℃</w:t>
      </w:r>
      <w:r>
        <w:rPr>
          <w:rFonts w:ascii="宋体" w:hAnsi="宋体" w:eastAsia="宋体" w:cs="宋体"/>
          <w:color w:val="000000"/>
        </w:rPr>
        <w:t>，大约需要</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，说明在其他条件相同的情况下，初温高的水降温快。降到</w:t>
      </w:r>
      <w:r>
        <w:rPr>
          <w:rFonts w:ascii="Times New Roman" w:hAnsi="Times New Roman" w:eastAsia="Times New Roman" w:cs="Times New Roman"/>
          <w:color w:val="000000"/>
        </w:rPr>
        <w:t>0℃</w:t>
      </w:r>
      <w:r>
        <w:rPr>
          <w:rFonts w:ascii="宋体" w:hAnsi="宋体" w:eastAsia="宋体" w:cs="宋体"/>
          <w:color w:val="000000"/>
        </w:rPr>
        <w:t>后保持不变，说明水在凝固过程中，放出热量，温度不变。</w:t>
      </w:r>
    </w:p>
    <w:p w14:paraId="14C684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为了使实验结论具有普遍性，避免偶然性，在每杯水中放入多个探头，对杯子中不同的位置的水进行测量。</w:t>
      </w:r>
    </w:p>
    <w:p w14:paraId="46B784E9">
      <w:pPr>
        <w:spacing w:line="360" w:lineRule="auto"/>
        <w:jc w:val="left"/>
        <w:textAlignment w:val="center"/>
        <w:rPr>
          <w:color w:val="000000"/>
        </w:rPr>
      </w:pPr>
      <w:r>
        <w:rPr>
          <w:color w:val="000000"/>
        </w:rPr>
        <w:t xml:space="preserve">26. </w:t>
      </w:r>
      <w:r>
        <w:rPr>
          <w:rFonts w:ascii="宋体" w:hAnsi="宋体" w:eastAsia="宋体" w:cs="宋体"/>
          <w:color w:val="000000"/>
        </w:rPr>
        <w:t>在探究凸透镜成像规律的实验中：</w:t>
      </w:r>
    </w:p>
    <w:p w14:paraId="46708F33">
      <w:pPr>
        <w:spacing w:line="360" w:lineRule="auto"/>
        <w:jc w:val="left"/>
        <w:textAlignment w:val="center"/>
        <w:rPr>
          <w:color w:val="000000"/>
        </w:rPr>
      </w:pPr>
      <w:r>
        <w:rPr>
          <w:color w:val="000000"/>
        </w:rPr>
        <w:drawing>
          <wp:inline distT="0" distB="0" distL="114300" distR="114300">
            <wp:extent cx="4362450" cy="11334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362450" cy="1133475"/>
                    </a:xfrm>
                    <a:prstGeom prst="rect">
                      <a:avLst/>
                    </a:prstGeom>
                  </pic:spPr>
                </pic:pic>
              </a:graphicData>
            </a:graphic>
          </wp:inline>
        </w:drawing>
      </w:r>
      <w:r>
        <w:rPr>
          <w:color w:val="000000"/>
        </w:rPr>
        <w:t xml:space="preserve">  </w:t>
      </w:r>
    </w:p>
    <w:p w14:paraId="4AF4BC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）如图甲所示，用平行光测出凸透镜的焦距为</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517EEB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）将蜡烛、凸透镜和光屏依次放在水平光具座上，调节烛焰、凸透镜和光屏三者中心在</w:t>
      </w:r>
      <w:r>
        <w:rPr>
          <w:color w:val="000000"/>
        </w:rPr>
        <w:t>________</w:t>
      </w:r>
      <w:r>
        <w:rPr>
          <w:rFonts w:ascii="宋体" w:hAnsi="宋体" w:eastAsia="宋体" w:cs="宋体"/>
          <w:color w:val="000000"/>
        </w:rPr>
        <w:t>。</w:t>
      </w:r>
    </w:p>
    <w:p w14:paraId="6C305E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）调节蜡烛、凸透镜和光屏至图乙所示的位置，则烛焰在光屏上成倒立、</w:t>
      </w:r>
      <w:r>
        <w:rPr>
          <w:color w:val="000000"/>
        </w:rPr>
        <w:t>________</w:t>
      </w:r>
      <w:r>
        <w:rPr>
          <w:rFonts w:ascii="宋体" w:hAnsi="宋体" w:eastAsia="宋体" w:cs="宋体"/>
          <w:color w:val="000000"/>
        </w:rPr>
        <w:t>的像。根据这一成像特点，可制成</w:t>
      </w:r>
      <w:r>
        <w:rPr>
          <w:color w:val="000000"/>
        </w:rPr>
        <w:t>__________</w:t>
      </w:r>
      <w:r>
        <w:rPr>
          <w:rFonts w:ascii="宋体" w:hAnsi="宋体" w:eastAsia="宋体" w:cs="宋体"/>
          <w:color w:val="000000"/>
        </w:rPr>
        <w:t>。</w:t>
      </w:r>
    </w:p>
    <w:p w14:paraId="3BD51B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）若要使光屏上的像变小，应使蜡烛与凸透镜的距离变</w:t>
      </w:r>
      <w:r>
        <w:rPr>
          <w:color w:val="000000"/>
        </w:rPr>
        <w:t>_________</w:t>
      </w:r>
      <w:r>
        <w:rPr>
          <w:rFonts w:ascii="宋体" w:hAnsi="宋体" w:eastAsia="宋体" w:cs="宋体"/>
          <w:color w:val="000000"/>
        </w:rPr>
        <w:t>，再调节光屏位置。</w:t>
      </w:r>
    </w:p>
    <w:p w14:paraId="2D66F23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12.5</w:t>
      </w:r>
      <w:r>
        <w:rPr>
          <w:rFonts w:ascii="宋体" w:hAnsi="宋体" w:eastAsia="宋体" w:cs="宋体"/>
          <w:color w:val="000000"/>
        </w:rPr>
        <w:t>（</w:t>
      </w:r>
      <w:r>
        <w:rPr>
          <w:rFonts w:ascii="Times New Roman" w:hAnsi="Times New Roman" w:eastAsia="Times New Roman" w:cs="Times New Roman"/>
          <w:color w:val="000000"/>
        </w:rPr>
        <w:t>12.3~12.7</w:t>
      </w:r>
      <w:r>
        <w:rPr>
          <w:rFonts w:ascii="宋体" w:hAnsi="宋体" w:eastAsia="宋体" w:cs="宋体"/>
          <w:color w:val="000000"/>
        </w:rPr>
        <w:t>均可）</w:t>
      </w:r>
      <w:r>
        <w:rPr>
          <w:color w:val="000000"/>
        </w:rPr>
        <w:t xml:space="preserve">    ②. </w:t>
      </w:r>
      <w:r>
        <w:rPr>
          <w:rFonts w:ascii="宋体" w:hAnsi="宋体" w:eastAsia="宋体" w:cs="宋体"/>
          <w:color w:val="000000"/>
        </w:rPr>
        <w:t>同一高度</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照相机</w:t>
      </w:r>
      <w:r>
        <w:rPr>
          <w:color w:val="000000"/>
        </w:rPr>
        <w:t xml:space="preserve">    ⑤. </w:t>
      </w:r>
      <w:r>
        <w:rPr>
          <w:rFonts w:ascii="宋体" w:hAnsi="宋体" w:eastAsia="宋体" w:cs="宋体"/>
          <w:color w:val="000000"/>
        </w:rPr>
        <w:t>大</w:t>
      </w:r>
    </w:p>
    <w:p w14:paraId="789AC5F4">
      <w:pPr>
        <w:spacing w:line="360" w:lineRule="auto"/>
        <w:textAlignment w:val="center"/>
        <w:rPr>
          <w:color w:val="000000"/>
        </w:rPr>
      </w:pPr>
      <w:r>
        <w:rPr>
          <w:color w:val="2E75B6"/>
        </w:rPr>
        <w:t>【解析】</w:t>
      </w:r>
    </w:p>
    <w:p w14:paraId="60D14E0F">
      <w:pPr>
        <w:spacing w:line="360" w:lineRule="auto"/>
        <w:jc w:val="left"/>
        <w:textAlignment w:val="center"/>
        <w:rPr>
          <w:color w:val="000000"/>
        </w:rPr>
      </w:pPr>
      <w:r>
        <w:rPr>
          <w:color w:val="000000"/>
        </w:rPr>
        <w:t>【详解】（1）[1]平行光线经凸透镜折射后变成会聚光线，说明凸透镜对光线有会聚作用；由图知，光屏上出现一个最小最亮的光斑即为凸透镜的焦点处，焦点到光心的距离为12.5cm-0.00cm=12.5cm，则凸透镜的焦距是12.5cm，因为最后一位小数是估读的，所以范围在12.3~12.7cm均可。</w:t>
      </w:r>
    </w:p>
    <w:p w14:paraId="487C335B">
      <w:pPr>
        <w:spacing w:line="360" w:lineRule="auto"/>
        <w:jc w:val="left"/>
        <w:textAlignment w:val="center"/>
        <w:rPr>
          <w:color w:val="000000"/>
        </w:rPr>
      </w:pPr>
      <w:r>
        <w:rPr>
          <w:color w:val="000000"/>
        </w:rPr>
        <w:t>（2）[2]调整烛焰、凸透镜、光屏的中心大致在同一高度，是为了使像能够成在光屏中央。</w:t>
      </w:r>
    </w:p>
    <w:p w14:paraId="3B3E44F6">
      <w:pPr>
        <w:spacing w:line="360" w:lineRule="auto"/>
        <w:jc w:val="left"/>
        <w:textAlignment w:val="center"/>
        <w:rPr>
          <w:color w:val="000000"/>
        </w:rPr>
      </w:pPr>
      <w:r>
        <w:rPr>
          <w:color w:val="000000"/>
        </w:rPr>
        <w:t>（3）[3][4]将点燃的蜡烛和光屏分别放在如图所示的位置，物距大于像距，所以像的性质是倒立的缩小的实像，是照相机的成像特点。</w:t>
      </w:r>
    </w:p>
    <w:p w14:paraId="6EB0055C">
      <w:pPr>
        <w:spacing w:line="360" w:lineRule="auto"/>
        <w:jc w:val="left"/>
        <w:textAlignment w:val="center"/>
        <w:rPr>
          <w:color w:val="000000"/>
        </w:rPr>
      </w:pPr>
      <w:r>
        <w:rPr>
          <w:color w:val="000000"/>
        </w:rPr>
        <w:t>（4）[5]物远像近像变小，所以要使光屏上的像变小，应使蜡烛与凸透镜的距离变大，再调节光屏位置。</w:t>
      </w:r>
    </w:p>
    <w:p w14:paraId="38CD614F">
      <w:pPr>
        <w:spacing w:line="360" w:lineRule="auto"/>
        <w:jc w:val="left"/>
        <w:textAlignment w:val="center"/>
        <w:rPr>
          <w:color w:val="000000"/>
        </w:rPr>
      </w:pPr>
      <w:r>
        <w:rPr>
          <w:color w:val="000000"/>
        </w:rPr>
        <w:t xml:space="preserve">27. </w:t>
      </w:r>
      <w:r>
        <w:rPr>
          <w:rFonts w:ascii="宋体" w:hAnsi="宋体" w:eastAsia="宋体" w:cs="宋体"/>
          <w:color w:val="000000"/>
        </w:rPr>
        <w:t>用透明圆筒制作测量液体密度的密度计。</w:t>
      </w:r>
    </w:p>
    <w:p w14:paraId="77A98B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）获取相关数据：</w:t>
      </w:r>
    </w:p>
    <w:p w14:paraId="57BA09DD">
      <w:pPr>
        <w:spacing w:line="360" w:lineRule="auto"/>
        <w:jc w:val="left"/>
        <w:textAlignment w:val="center"/>
        <w:rPr>
          <w:color w:val="000000"/>
        </w:rPr>
      </w:pPr>
      <w:r>
        <w:rPr>
          <w:color w:val="000000"/>
        </w:rPr>
        <w:drawing>
          <wp:inline distT="0" distB="0" distL="114300" distR="114300">
            <wp:extent cx="1533525" cy="9334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33525" cy="933450"/>
                    </a:xfrm>
                    <a:prstGeom prst="rect">
                      <a:avLst/>
                    </a:prstGeom>
                  </pic:spPr>
                </pic:pic>
              </a:graphicData>
            </a:graphic>
          </wp:inline>
        </w:drawing>
      </w:r>
    </w:p>
    <w:p w14:paraId="656B2283">
      <w:pPr>
        <w:spacing w:line="360" w:lineRule="auto"/>
        <w:jc w:val="left"/>
        <w:textAlignment w:val="center"/>
        <w:rPr>
          <w:color w:val="000000"/>
        </w:rPr>
      </w:pPr>
      <w:r>
        <w:rPr>
          <w:rFonts w:ascii="宋体" w:hAnsi="宋体" w:eastAsia="宋体" w:cs="宋体"/>
          <w:color w:val="000000"/>
        </w:rPr>
        <w:t>①已知圆筒底面积为</w:t>
      </w:r>
      <w:r>
        <w:rPr>
          <w:rFonts w:ascii="Times New Roman" w:hAnsi="Times New Roman" w:eastAsia="Times New Roman" w:cs="Times New Roman"/>
          <w:i/>
          <w:color w:val="000000"/>
        </w:rPr>
        <w:t>S</w:t>
      </w:r>
      <w:r>
        <w:rPr>
          <w:rFonts w:ascii="宋体" w:hAnsi="宋体" w:eastAsia="宋体" w:cs="宋体"/>
          <w:color w:val="000000"/>
        </w:rPr>
        <w:t>；</w:t>
      </w:r>
    </w:p>
    <w:p w14:paraId="54D16301">
      <w:pPr>
        <w:spacing w:line="360" w:lineRule="auto"/>
        <w:jc w:val="left"/>
        <w:textAlignment w:val="center"/>
        <w:rPr>
          <w:color w:val="000000"/>
        </w:rPr>
      </w:pPr>
      <w:r>
        <w:rPr>
          <w:rFonts w:ascii="宋体" w:hAnsi="宋体" w:eastAsia="宋体" w:cs="宋体"/>
          <w:color w:val="000000"/>
        </w:rPr>
        <w:t>②调节天平平衡时，指针指在分度盘中央刻度线的左侧，此时应将平衡螺母向</w:t>
      </w:r>
      <w:r>
        <w:rPr>
          <w:color w:val="000000"/>
        </w:rPr>
        <w:t>_________</w:t>
      </w:r>
      <w:r>
        <w:rPr>
          <w:rFonts w:ascii="宋体" w:hAnsi="宋体" w:eastAsia="宋体" w:cs="宋体"/>
          <w:color w:val="000000"/>
        </w:rPr>
        <w:t>移。如图，用调好的天平测得空圆筒质量</w:t>
      </w:r>
      <w:r>
        <w:object>
          <v:shape id="_x0000_i103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3" o:title="eqIda6c57bbef89a37f1a3808c0ceeac0c22"/>
            <o:lock v:ext="edit" aspectratio="t"/>
            <w10:wrap type="none"/>
            <w10:anchorlock/>
          </v:shape>
          <o:OLEObject Type="Embed" ProgID="Equation.DSMT4" ShapeID="_x0000_i1035" DrawAspect="Content" ObjectID="_1468075735" r:id="rId52">
            <o:LockedField>false</o:LockedField>
          </o:OLEObject>
        </w:object>
      </w:r>
      <w:r>
        <w:rPr>
          <w:color w:val="000000"/>
        </w:rPr>
        <w:t>_________</w:t>
      </w:r>
      <w:r>
        <w:rPr>
          <w:rFonts w:ascii="Times New Roman" w:hAnsi="Times New Roman" w:eastAsia="Times New Roman" w:cs="Times New Roman"/>
          <w:color w:val="000000"/>
        </w:rPr>
        <w:t>g</w:t>
      </w:r>
      <w:r>
        <w:rPr>
          <w:rFonts w:ascii="宋体" w:hAnsi="宋体" w:eastAsia="宋体" w:cs="宋体"/>
          <w:color w:val="000000"/>
        </w:rPr>
        <w:t>；向圆筒中倒入适量水，用天平测得圆筒与水的总质量为</w:t>
      </w:r>
      <w:r>
        <w:rPr>
          <w:rFonts w:ascii="Times New Roman" w:hAnsi="Times New Roman" w:eastAsia="Times New Roman" w:cs="Times New Roman"/>
          <w:color w:val="000000"/>
        </w:rPr>
        <w:t>81.4g</w:t>
      </w:r>
      <w:r>
        <w:rPr>
          <w:rFonts w:ascii="宋体" w:hAnsi="宋体" w:eastAsia="宋体" w:cs="宋体"/>
          <w:color w:val="000000"/>
        </w:rPr>
        <w:t>，计算得到圆筒内水的体积</w:t>
      </w:r>
      <w:r>
        <w:object>
          <v:shape id="_x0000_i10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5" o:title="eqId80e6dfc26dab70469a39bd991a13c8ff"/>
            <o:lock v:ext="edit" aspectratio="t"/>
            <w10:wrap type="none"/>
            <w10:anchorlock/>
          </v:shape>
          <o:OLEObject Type="Embed" ProgID="Equation.DSMT4" ShapeID="_x0000_i1036" DrawAspect="Content" ObjectID="_1468075736" r:id="rId54">
            <o:LockedField>false</o:LockedField>
          </o:OLEObject>
        </w:object>
      </w:r>
      <w:r>
        <w:rPr>
          <w:color w:val="000000"/>
        </w:rPr>
        <w:t>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02575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）制作液体密度计：</w:t>
      </w:r>
    </w:p>
    <w:p w14:paraId="03C18B87">
      <w:pPr>
        <w:spacing w:line="360" w:lineRule="auto"/>
        <w:jc w:val="left"/>
        <w:textAlignment w:val="center"/>
        <w:rPr>
          <w:color w:val="000000"/>
        </w:rPr>
      </w:pPr>
      <w:r>
        <w:rPr>
          <w:color w:val="000000"/>
        </w:rPr>
        <w:drawing>
          <wp:inline distT="0" distB="0" distL="114300" distR="114300">
            <wp:extent cx="2314575" cy="18288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314575" cy="1828800"/>
                    </a:xfrm>
                    <a:prstGeom prst="rect">
                      <a:avLst/>
                    </a:prstGeom>
                  </pic:spPr>
                </pic:pic>
              </a:graphicData>
            </a:graphic>
          </wp:inline>
        </w:drawing>
      </w:r>
      <w:r>
        <w:rPr>
          <w:color w:val="000000"/>
        </w:rPr>
        <w:t xml:space="preserve">  </w:t>
      </w:r>
    </w:p>
    <w:p w14:paraId="78C4DDBC">
      <w:pPr>
        <w:spacing w:line="360" w:lineRule="auto"/>
        <w:jc w:val="left"/>
        <w:textAlignment w:val="center"/>
        <w:rPr>
          <w:color w:val="000000"/>
        </w:rPr>
      </w:pPr>
      <w:r>
        <w:rPr>
          <w:rFonts w:ascii="宋体" w:hAnsi="宋体" w:eastAsia="宋体" w:cs="宋体"/>
          <w:color w:val="000000"/>
        </w:rPr>
        <w:t>待测液体在圆筒上体积为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的水面处做标记，如图甲所示。倒掉圆筒内的水，倒入待测液体至标记处，使待测液体体积为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。将圆筒放入水中，圆筒处于漂浮状态，如图乙。测量圆筒浸入水中的深度</w:t>
      </w:r>
      <w:r>
        <w:rPr>
          <w:rFonts w:ascii="Times New Roman" w:hAnsi="Times New Roman" w:eastAsia="Times New Roman" w:cs="Times New Roman"/>
          <w:i/>
          <w:color w:val="000000"/>
        </w:rPr>
        <w:t>h</w:t>
      </w:r>
      <w:r>
        <w:rPr>
          <w:rFonts w:ascii="宋体" w:hAnsi="宋体" w:eastAsia="宋体" w:cs="宋体"/>
          <w:color w:val="000000"/>
        </w:rPr>
        <w:t>，则待测液体密度</w:t>
      </w:r>
      <w:r>
        <w:object>
          <v:shape id="_x0000_i1037"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58" o:title="eqId47ffd4c86e5dc51ec0c841469f544f6a"/>
            <o:lock v:ext="edit" aspectratio="t"/>
            <w10:wrap type="none"/>
            <w10:anchorlock/>
          </v:shape>
          <o:OLEObject Type="Embed" ProgID="Equation.DSMT4" ShapeID="_x0000_i1037" DrawAspect="Content" ObjectID="_1468075737" r:id="rId57">
            <o:LockedField>false</o:LockedField>
          </o:OLEObject>
        </w:object>
      </w:r>
      <w:r>
        <w:rPr>
          <w:color w:val="000000"/>
        </w:rPr>
        <w:t>_________</w: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表示）。根据计算结果在圆筒外壁标记刻度线和密度值；</w:t>
      </w:r>
    </w:p>
    <w:p w14:paraId="4678D3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）用自制密度计测量某种液体密度时，发现圆筒触底无法漂浮，请提出一条改进建议：</w:t>
      </w:r>
      <w:r>
        <w:rPr>
          <w:color w:val="000000"/>
        </w:rPr>
        <w:t>_________</w:t>
      </w:r>
      <w:r>
        <w:rPr>
          <w:rFonts w:ascii="宋体" w:hAnsi="宋体" w:eastAsia="宋体" w:cs="宋体"/>
          <w:color w:val="000000"/>
        </w:rPr>
        <w:t>。</w:t>
      </w:r>
    </w:p>
    <w:p w14:paraId="041D84F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31.4</w:t>
      </w:r>
      <w:r>
        <w:rPr>
          <w:color w:val="000000"/>
        </w:rPr>
        <w:t xml:space="preserve">    ③. </w:t>
      </w:r>
      <w:r>
        <w:rPr>
          <w:rFonts w:ascii="Times New Roman" w:hAnsi="Times New Roman" w:eastAsia="Times New Roman" w:cs="Times New Roman"/>
          <w:color w:val="000000"/>
        </w:rPr>
        <w:t>50</w:t>
      </w:r>
      <w:r>
        <w:rPr>
          <w:color w:val="000000"/>
        </w:rPr>
        <w:t xml:space="preserve">    ④. </w:t>
      </w:r>
      <w:r>
        <w:object>
          <v:shape id="_x0000_i1038"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60" o:title="eqIded45252fd81f03cc19b5f38ebbebfe60"/>
            <o:lock v:ext="edit" aspectratio="t"/>
            <w10:wrap type="none"/>
            <w10:anchorlock/>
          </v:shape>
          <o:OLEObject Type="Embed" ProgID="Equation.DSMT4" ShapeID="_x0000_i1038" DrawAspect="Content" ObjectID="_1468075738" r:id="rId59">
            <o:LockedField>false</o:LockedField>
          </o:OLEObject>
        </w:object>
      </w:r>
      <w:r>
        <w:rPr>
          <w:color w:val="000000"/>
        </w:rPr>
        <w:t xml:space="preserve">    ⑤. </w:t>
      </w:r>
      <w:r>
        <w:rPr>
          <w:rFonts w:ascii="宋体" w:hAnsi="宋体" w:eastAsia="宋体" w:cs="宋体"/>
          <w:color w:val="000000"/>
        </w:rPr>
        <w:t>往容器中加足够多的水</w:t>
      </w:r>
    </w:p>
    <w:p w14:paraId="627786AC">
      <w:pPr>
        <w:spacing w:line="360" w:lineRule="auto"/>
        <w:textAlignment w:val="center"/>
        <w:rPr>
          <w:color w:val="000000"/>
        </w:rPr>
      </w:pPr>
      <w:r>
        <w:rPr>
          <w:color w:val="2E75B6"/>
        </w:rPr>
        <w:t>【解析】</w:t>
      </w:r>
    </w:p>
    <w:p w14:paraId="723455C0">
      <w:pPr>
        <w:spacing w:line="360" w:lineRule="auto"/>
        <w:jc w:val="left"/>
        <w:textAlignment w:val="center"/>
        <w:rPr>
          <w:color w:val="000000"/>
        </w:rPr>
      </w:pPr>
      <w:r>
        <w:rPr>
          <w:color w:val="000000"/>
        </w:rPr>
        <w:t>【详解】（1）[1]调节天平平衡时，指针偏向分度盘中央刻度线的左侧，应将平衡螺母向右端移动，才能使天平横梁水平平衡。</w:t>
      </w:r>
    </w:p>
    <w:p w14:paraId="6437460D">
      <w:pPr>
        <w:spacing w:line="360" w:lineRule="auto"/>
        <w:jc w:val="left"/>
        <w:textAlignment w:val="center"/>
        <w:rPr>
          <w:color w:val="000000"/>
        </w:rPr>
      </w:pPr>
      <w:r>
        <w:rPr>
          <w:color w:val="000000"/>
        </w:rPr>
        <w:t>[2]由图可知，空圆筒质量质量</w:t>
      </w:r>
    </w:p>
    <w:p w14:paraId="6EE2B4BE">
      <w:pPr>
        <w:spacing w:line="360" w:lineRule="auto"/>
        <w:jc w:val="center"/>
        <w:textAlignment w:val="center"/>
        <w:rPr>
          <w:color w:val="000000"/>
        </w:rPr>
      </w:pPr>
      <w:r>
        <w:rPr>
          <w:i/>
          <w:color w:val="000000"/>
        </w:rPr>
        <w:t>m</w:t>
      </w:r>
      <w:r>
        <w:rPr>
          <w:color w:val="000000"/>
        </w:rPr>
        <w:t xml:space="preserve">=20g+10g+1.4g=31.4g </w:t>
      </w:r>
    </w:p>
    <w:p w14:paraId="0BAC5F9F">
      <w:pPr>
        <w:spacing w:line="360" w:lineRule="auto"/>
        <w:jc w:val="left"/>
        <w:textAlignment w:val="center"/>
        <w:rPr>
          <w:color w:val="000000"/>
        </w:rPr>
      </w:pPr>
      <w:r>
        <w:rPr>
          <w:color w:val="000000"/>
        </w:rPr>
        <w:t>圆筒内水的质量</w:t>
      </w:r>
    </w:p>
    <w:p w14:paraId="3B5CB7FB">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75pt;width:174pt;" o:ole="t" filled="f" o:preferrelative="t" stroked="f" coordsize="21600,21600">
            <v:path/>
            <v:fill on="f" focussize="0,0"/>
            <v:stroke on="f" joinstyle="miter"/>
            <v:imagedata r:id="rId62" o:title="eqId5960af0203a7eead7bc33977885fd969"/>
            <o:lock v:ext="edit" aspectratio="t"/>
            <w10:wrap type="none"/>
            <w10:anchorlock/>
          </v:shape>
          <o:OLEObject Type="Embed" ProgID="Equation.DSMT4" ShapeID="_x0000_i1039" DrawAspect="Content" ObjectID="_1468075739" r:id="rId61">
            <o:LockedField>false</o:LockedField>
          </o:OLEObject>
        </w:object>
      </w:r>
      <w:r>
        <w:rPr>
          <w:color w:val="000000"/>
        </w:rPr>
        <w:br w:type="textWrapping"/>
      </w:r>
    </w:p>
    <w:p w14:paraId="05F94AAD">
      <w:pPr>
        <w:spacing w:line="360" w:lineRule="auto"/>
        <w:jc w:val="left"/>
        <w:textAlignment w:val="center"/>
        <w:rPr>
          <w:color w:val="000000"/>
        </w:rPr>
      </w:pPr>
      <w:r>
        <w:rPr>
          <w:color w:val="000000"/>
        </w:rPr>
        <w:t>[3]圆筒内水的体积</w:t>
      </w:r>
    </w:p>
    <w:p w14:paraId="317EB9F2">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pt;width:146.25pt;" o:ole="t" filled="f" o:preferrelative="t" stroked="f" coordsize="21600,21600">
            <v:path/>
            <v:fill on="f" focussize="0,0"/>
            <v:stroke on="f" joinstyle="miter"/>
            <v:imagedata r:id="rId64" o:title="eqIdc56423c6e7c0723edf9aaf9549aa62bd"/>
            <o:lock v:ext="edit" aspectratio="t"/>
            <w10:wrap type="none"/>
            <w10:anchorlock/>
          </v:shape>
          <o:OLEObject Type="Embed" ProgID="Equation.DSMT4" ShapeID="_x0000_i1040" DrawAspect="Content" ObjectID="_1468075740" r:id="rId63">
            <o:LockedField>false</o:LockedField>
          </o:OLEObject>
        </w:object>
      </w:r>
      <w:r>
        <w:rPr>
          <w:color w:val="000000"/>
        </w:rPr>
        <w:br w:type="textWrapping"/>
      </w:r>
    </w:p>
    <w:p w14:paraId="5A045FEE">
      <w:pPr>
        <w:spacing w:line="360" w:lineRule="auto"/>
        <w:jc w:val="left"/>
        <w:textAlignment w:val="center"/>
        <w:rPr>
          <w:color w:val="000000"/>
        </w:rPr>
      </w:pPr>
      <w:r>
        <w:rPr>
          <w:color w:val="000000"/>
        </w:rPr>
        <w:t>（2）[4]倒入待测液体后，圆筒排开水的体积</w:t>
      </w:r>
    </w:p>
    <w:p w14:paraId="72953213">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66" o:title="eqId844853b3ba930be5b0f7ca34d1d008af"/>
            <o:lock v:ext="edit" aspectratio="t"/>
            <w10:wrap type="none"/>
            <w10:anchorlock/>
          </v:shape>
          <o:OLEObject Type="Embed" ProgID="Equation.DSMT4" ShapeID="_x0000_i1041" DrawAspect="Content" ObjectID="_1468075741" r:id="rId65">
            <o:LockedField>false</o:LockedField>
          </o:OLEObject>
        </w:object>
      </w:r>
      <w:r>
        <w:rPr>
          <w:color w:val="000000"/>
        </w:rPr>
        <w:br w:type="textWrapping"/>
      </w:r>
    </w:p>
    <w:p w14:paraId="53FDE018">
      <w:pPr>
        <w:spacing w:line="360" w:lineRule="auto"/>
        <w:jc w:val="left"/>
        <w:textAlignment w:val="center"/>
        <w:rPr>
          <w:color w:val="000000"/>
        </w:rPr>
      </w:pPr>
      <w:r>
        <w:rPr>
          <w:color w:val="000000"/>
        </w:rPr>
        <w:t>圆筒受到的浮力</w:t>
      </w:r>
    </w:p>
    <w:p w14:paraId="58A20EE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68" o:title="eqId71e6db340128dc1a435af68fbe4d486d"/>
            <o:lock v:ext="edit" aspectratio="t"/>
            <w10:wrap type="none"/>
            <w10:anchorlock/>
          </v:shape>
          <o:OLEObject Type="Embed" ProgID="Equation.DSMT4" ShapeID="_x0000_i1042" DrawAspect="Content" ObjectID="_1468075742" r:id="rId67">
            <o:LockedField>false</o:LockedField>
          </o:OLEObject>
        </w:object>
      </w:r>
      <w:r>
        <w:rPr>
          <w:color w:val="000000"/>
        </w:rPr>
        <w:br w:type="textWrapping"/>
      </w:r>
    </w:p>
    <w:p w14:paraId="572FD5D2">
      <w:pPr>
        <w:spacing w:line="360" w:lineRule="auto"/>
        <w:jc w:val="left"/>
        <w:textAlignment w:val="center"/>
        <w:rPr>
          <w:color w:val="000000"/>
        </w:rPr>
      </w:pPr>
      <w:r>
        <w:rPr>
          <w:color w:val="000000"/>
        </w:rPr>
        <w:t>圆筒处于漂浮状态，圆筒与待测液体的总重力等于浮力</w:t>
      </w:r>
    </w:p>
    <w:p w14:paraId="3D618552">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3.75pt;width:176.25pt;" o:ole="t" filled="f" o:preferrelative="t" stroked="f" coordsize="21600,21600">
            <v:path/>
            <v:fill on="f" focussize="0,0"/>
            <v:stroke on="f" joinstyle="miter"/>
            <v:imagedata r:id="rId70" o:title="eqId0e1e5056d058349323d8629b768d429c"/>
            <o:lock v:ext="edit" aspectratio="t"/>
            <w10:wrap type="none"/>
            <w10:anchorlock/>
          </v:shape>
          <o:OLEObject Type="Embed" ProgID="Equation.DSMT4" ShapeID="_x0000_i1043" DrawAspect="Content" ObjectID="_1468075743" r:id="rId69">
            <o:LockedField>false</o:LockedField>
          </o:OLEObject>
        </w:object>
      </w:r>
      <w:r>
        <w:rPr>
          <w:color w:val="000000"/>
        </w:rPr>
        <w:br w:type="textWrapping"/>
      </w:r>
    </w:p>
    <w:p w14:paraId="1548D847">
      <w:pPr>
        <w:spacing w:line="360" w:lineRule="auto"/>
        <w:jc w:val="left"/>
        <w:textAlignment w:val="center"/>
        <w:rPr>
          <w:color w:val="000000"/>
        </w:rPr>
      </w:pPr>
      <w:r>
        <w:rPr>
          <w:color w:val="000000"/>
        </w:rPr>
        <w:t>则待测液体密度</w:t>
      </w:r>
    </w:p>
    <w:p w14:paraId="4378B64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5.25pt;width:110.25pt;" o:ole="t" filled="f" o:preferrelative="t" stroked="f" coordsize="21600,21600">
            <v:path/>
            <v:fill on="f" focussize="0,0"/>
            <v:stroke on="f" joinstyle="miter"/>
            <v:imagedata r:id="rId72" o:title="eqId358ed6ddcddbd911682ba522e8d44b40"/>
            <o:lock v:ext="edit" aspectratio="t"/>
            <w10:wrap type="none"/>
            <w10:anchorlock/>
          </v:shape>
          <o:OLEObject Type="Embed" ProgID="Equation.DSMT4" ShapeID="_x0000_i1044" DrawAspect="Content" ObjectID="_1468075744" r:id="rId71">
            <o:LockedField>false</o:LockedField>
          </o:OLEObject>
        </w:object>
      </w:r>
      <w:r>
        <w:rPr>
          <w:color w:val="000000"/>
        </w:rPr>
        <w:br w:type="textWrapping"/>
      </w:r>
    </w:p>
    <w:p w14:paraId="60D3F173">
      <w:pPr>
        <w:spacing w:line="360" w:lineRule="auto"/>
        <w:jc w:val="left"/>
        <w:textAlignment w:val="center"/>
        <w:rPr>
          <w:color w:val="000000"/>
        </w:rPr>
      </w:pPr>
      <w:r>
        <w:rPr>
          <w:color w:val="000000"/>
        </w:rPr>
        <w:t>（3）[5]用自制密度计测量某种液体密度时，发现圆筒触底无法漂浮，圆筒受到的浮力小于重力，即排开液体的体积太小，则可以往容器中加足量的水。</w:t>
      </w:r>
    </w:p>
    <w:p w14:paraId="55980CED">
      <w:pPr>
        <w:spacing w:line="360" w:lineRule="auto"/>
        <w:jc w:val="left"/>
        <w:textAlignment w:val="center"/>
        <w:rPr>
          <w:color w:val="000000"/>
        </w:rPr>
      </w:pPr>
      <w:r>
        <w:rPr>
          <w:color w:val="000000"/>
        </w:rPr>
        <w:t xml:space="preserve">28. </w:t>
      </w:r>
      <w:r>
        <w:rPr>
          <w:rFonts w:ascii="宋体" w:hAnsi="宋体" w:eastAsia="宋体" w:cs="宋体"/>
          <w:color w:val="000000"/>
        </w:rPr>
        <w:t>学校“水培种植小屋”的蔬菜适宜生长的温度在</w:t>
      </w:r>
      <w:r>
        <w:rPr>
          <w:rFonts w:ascii="Times New Roman" w:hAnsi="Times New Roman" w:eastAsia="Times New Roman" w:cs="Times New Roman"/>
          <w:color w:val="000000"/>
        </w:rPr>
        <w:t>10~30℃</w:t>
      </w:r>
      <w:r>
        <w:rPr>
          <w:rFonts w:ascii="宋体" w:hAnsi="宋体" w:eastAsia="宋体" w:cs="宋体"/>
          <w:color w:val="000000"/>
        </w:rPr>
        <w:t>之间，项目式学习小组利用热敏电阻和电阻箱设计温度报警电路，电阻箱是可以调节并显示阻值的变阻器。</w:t>
      </w:r>
    </w:p>
    <w:p w14:paraId="513D13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）利用图甲所示电路探究热敏电阻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阻值随环境温度</w:t>
      </w:r>
      <w:r>
        <w:rPr>
          <w:rFonts w:ascii="Times New Roman" w:hAnsi="Times New Roman" w:eastAsia="Times New Roman" w:cs="Times New Roman"/>
          <w:i/>
          <w:color w:val="000000"/>
        </w:rPr>
        <w:t>t</w:t>
      </w:r>
      <w:r>
        <w:rPr>
          <w:rFonts w:ascii="宋体" w:hAnsi="宋体" w:eastAsia="宋体" w:cs="宋体"/>
          <w:color w:val="000000"/>
        </w:rPr>
        <w:t>变化的规律；</w:t>
      </w:r>
    </w:p>
    <w:p w14:paraId="4416FB8C">
      <w:pPr>
        <w:spacing w:line="360" w:lineRule="auto"/>
        <w:jc w:val="left"/>
        <w:textAlignment w:val="center"/>
        <w:rPr>
          <w:color w:val="000000"/>
        </w:rPr>
      </w:pPr>
      <w:r>
        <w:rPr>
          <w:color w:val="000000"/>
        </w:rPr>
        <w:drawing>
          <wp:inline distT="0" distB="0" distL="114300" distR="114300">
            <wp:extent cx="3409950" cy="16478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409950" cy="1647825"/>
                    </a:xfrm>
                    <a:prstGeom prst="rect">
                      <a:avLst/>
                    </a:prstGeom>
                  </pic:spPr>
                </pic:pic>
              </a:graphicData>
            </a:graphic>
          </wp:inline>
        </w:drawing>
      </w:r>
      <w:r>
        <w:rPr>
          <w:color w:val="000000"/>
        </w:rPr>
        <w:t xml:space="preserve">  </w:t>
      </w:r>
    </w:p>
    <w:p w14:paraId="7831C0AF">
      <w:pPr>
        <w:spacing w:line="360" w:lineRule="auto"/>
        <w:jc w:val="left"/>
        <w:textAlignment w:val="center"/>
        <w:rPr>
          <w:color w:val="000000"/>
        </w:rPr>
      </w:pPr>
      <w:r>
        <w:rPr>
          <w:rFonts w:ascii="宋体" w:hAnsi="宋体" w:eastAsia="宋体" w:cs="宋体"/>
          <w:color w:val="000000"/>
        </w:rPr>
        <w:t>①根据图甲，用笔画线表示导线，将图乙中的实物电路连接完整</w:t>
      </w:r>
      <w:r>
        <w:rPr>
          <w:color w:val="000000"/>
        </w:rPr>
        <w:t>_________</w:t>
      </w:r>
      <w:r>
        <w:rPr>
          <w:rFonts w:ascii="宋体" w:hAnsi="宋体" w:eastAsia="宋体" w:cs="宋体"/>
          <w:color w:val="000000"/>
        </w:rPr>
        <w:t>；</w:t>
      </w:r>
    </w:p>
    <w:p w14:paraId="150BE265">
      <w:pPr>
        <w:spacing w:line="360" w:lineRule="auto"/>
        <w:jc w:val="left"/>
        <w:textAlignment w:val="center"/>
        <w:rPr>
          <w:color w:val="000000"/>
        </w:rPr>
      </w:pPr>
      <w:r>
        <w:rPr>
          <w:rFonts w:ascii="宋体" w:hAnsi="宋体" w:eastAsia="宋体" w:cs="宋体"/>
          <w:color w:val="000000"/>
        </w:rPr>
        <w:t>②连接电路的过程中，应将开关</w:t>
      </w:r>
      <w:r>
        <w:rPr>
          <w:color w:val="000000"/>
        </w:rPr>
        <w:t>________</w:t>
      </w:r>
      <w:r>
        <w:rPr>
          <w:rFonts w:ascii="宋体" w:hAnsi="宋体" w:eastAsia="宋体" w:cs="宋体"/>
          <w:color w:val="000000"/>
        </w:rPr>
        <w:t>，将电阻箱的阻值调至最大，起到</w:t>
      </w:r>
      <w:r>
        <w:rPr>
          <w:color w:val="000000"/>
        </w:rPr>
        <w:t>__________</w:t>
      </w:r>
      <w:r>
        <w:rPr>
          <w:rFonts w:ascii="宋体" w:hAnsi="宋体" w:eastAsia="宋体" w:cs="宋体"/>
          <w:color w:val="000000"/>
        </w:rPr>
        <w:t>的作用；</w:t>
      </w:r>
    </w:p>
    <w:p w14:paraId="25E3E119">
      <w:pPr>
        <w:spacing w:line="360" w:lineRule="auto"/>
        <w:jc w:val="left"/>
        <w:textAlignment w:val="center"/>
        <w:rPr>
          <w:color w:val="000000"/>
        </w:rPr>
      </w:pPr>
      <w:r>
        <w:rPr>
          <w:rFonts w:ascii="宋体" w:hAnsi="宋体" w:eastAsia="宋体" w:cs="宋体"/>
          <w:color w:val="000000"/>
        </w:rPr>
        <w:t>③将热敏电阻置于</w:t>
      </w:r>
      <w:r>
        <w:rPr>
          <w:rFonts w:ascii="Times New Roman" w:hAnsi="Times New Roman" w:eastAsia="Times New Roman" w:cs="Times New Roman"/>
          <w:color w:val="000000"/>
        </w:rPr>
        <w:t>0℃</w:t>
      </w:r>
      <w:r>
        <w:rPr>
          <w:rFonts w:ascii="宋体" w:hAnsi="宋体" w:eastAsia="宋体" w:cs="宋体"/>
          <w:color w:val="000000"/>
        </w:rPr>
        <w:t>的环境中，闭合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，记录电流表示数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，然后</w:t>
      </w:r>
      <w:r>
        <w:rPr>
          <w:color w:val="000000"/>
        </w:rPr>
        <w:t>_________</w:t>
      </w:r>
      <w:r>
        <w:rPr>
          <w:rFonts w:ascii="宋体" w:hAnsi="宋体" w:eastAsia="宋体" w:cs="宋体"/>
          <w:color w:val="000000"/>
        </w:rPr>
        <w:t>（描述开关状态），调节电阻箱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直至电流表示数为</w:t>
      </w:r>
      <w:r>
        <w:rPr>
          <w:color w:val="000000"/>
        </w:rPr>
        <w:t>__________</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4F46064A">
      <w:pPr>
        <w:spacing w:line="360" w:lineRule="auto"/>
        <w:jc w:val="left"/>
        <w:textAlignment w:val="center"/>
        <w:rPr>
          <w:color w:val="000000"/>
        </w:rPr>
      </w:pPr>
      <w:r>
        <w:rPr>
          <w:rFonts w:ascii="宋体" w:hAnsi="宋体" w:eastAsia="宋体" w:cs="宋体"/>
          <w:color w:val="000000"/>
        </w:rPr>
        <w:t>④将热敏电阻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置于不同温度的环境中，重复步骤③，测得的数据如下表：</w:t>
      </w:r>
    </w:p>
    <w:tbl>
      <w:tblPr>
        <w:tblStyle w:val="4"/>
        <w:tblW w:w="5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810"/>
        <w:gridCol w:w="810"/>
        <w:gridCol w:w="810"/>
        <w:gridCol w:w="705"/>
        <w:gridCol w:w="705"/>
      </w:tblGrid>
      <w:tr w14:paraId="37F5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2E9D1">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5E657">
            <w:pPr>
              <w:spacing w:line="360" w:lineRule="auto"/>
              <w:jc w:val="left"/>
              <w:textAlignment w:val="center"/>
              <w:rPr>
                <w:color w:val="000000"/>
              </w:rPr>
            </w:pPr>
            <w:r>
              <w:rPr>
                <w:rFonts w:ascii="Times New Roman" w:hAnsi="Times New Roman" w:eastAsia="Times New Roman" w:cs="Times New Roman"/>
                <w:color w:val="000000"/>
              </w:rPr>
              <w:t>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F77C1">
            <w:pPr>
              <w:spacing w:line="360" w:lineRule="auto"/>
              <w:jc w:val="left"/>
              <w:textAlignment w:val="center"/>
              <w:rPr>
                <w:color w:val="000000"/>
              </w:rPr>
            </w:pPr>
            <w:r>
              <w:rPr>
                <w:rFonts w:ascii="Times New Roman" w:hAnsi="Times New Roman" w:eastAsia="Times New Roman" w:cs="Times New Roman"/>
                <w:color w:val="000000"/>
              </w:rPr>
              <w:t>10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A7A9E">
            <w:pPr>
              <w:spacing w:line="360" w:lineRule="auto"/>
              <w:jc w:val="left"/>
              <w:textAlignment w:val="center"/>
              <w:rPr>
                <w:color w:val="000000"/>
              </w:rPr>
            </w:pPr>
            <w:r>
              <w:rPr>
                <w:rFonts w:ascii="Times New Roman" w:hAnsi="Times New Roman" w:eastAsia="Times New Roman" w:cs="Times New Roman"/>
                <w:color w:val="000000"/>
              </w:rPr>
              <w:t>20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6D755">
            <w:pPr>
              <w:spacing w:line="360" w:lineRule="auto"/>
              <w:jc w:val="left"/>
              <w:textAlignment w:val="center"/>
              <w:rPr>
                <w:color w:val="000000"/>
              </w:rPr>
            </w:pPr>
            <w:r>
              <w:rPr>
                <w:rFonts w:ascii="Times New Roman" w:hAnsi="Times New Roman" w:eastAsia="Times New Roman" w:cs="Times New Roman"/>
                <w:color w:val="000000"/>
              </w:rPr>
              <w:t>30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56C1F">
            <w:pPr>
              <w:spacing w:line="360" w:lineRule="auto"/>
              <w:jc w:val="left"/>
              <w:textAlignment w:val="center"/>
              <w:rPr>
                <w:color w:val="000000"/>
              </w:rPr>
            </w:pPr>
            <w:r>
              <w:rPr>
                <w:rFonts w:ascii="Times New Roman" w:hAnsi="Times New Roman" w:eastAsia="Times New Roman" w:cs="Times New Roman"/>
                <w:color w:val="000000"/>
              </w:rPr>
              <w:t>40</w:t>
            </w:r>
          </w:p>
        </w:tc>
      </w:tr>
      <w:tr w14:paraId="06B0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2D4F2">
            <w:pPr>
              <w:spacing w:line="360" w:lineRule="auto"/>
              <w:jc w:val="left"/>
              <w:textAlignment w:val="center"/>
              <w:rPr>
                <w:color w:val="000000"/>
              </w:rPr>
            </w:pPr>
            <w:r>
              <w:rPr>
                <w:rFonts w:ascii="宋体" w:hAnsi="宋体" w:eastAsia="宋体" w:cs="宋体"/>
                <w:color w:val="000000"/>
              </w:rPr>
              <w:t>阻值</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Times New Roman" w:hAnsi="Times New Roman" w:eastAsia="Times New Roman" w:cs="Times New Roman"/>
                <w:color w:val="000000"/>
              </w:rPr>
              <w:t>/Ω</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16B85">
            <w:pPr>
              <w:spacing w:line="360" w:lineRule="auto"/>
              <w:jc w:val="left"/>
              <w:textAlignment w:val="center"/>
              <w:rPr>
                <w:color w:val="000000"/>
              </w:rPr>
            </w:pPr>
            <w:r>
              <w:rPr>
                <w:rFonts w:ascii="Times New Roman" w:hAnsi="Times New Roman" w:eastAsia="Times New Roman" w:cs="Times New Roman"/>
                <w:color w:val="000000"/>
              </w:rPr>
              <w:t>2800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E751B">
            <w:pPr>
              <w:spacing w:line="360" w:lineRule="auto"/>
              <w:jc w:val="left"/>
              <w:textAlignment w:val="center"/>
              <w:rPr>
                <w:color w:val="000000"/>
              </w:rPr>
            </w:pPr>
            <w:r>
              <w:rPr>
                <w:rFonts w:ascii="Times New Roman" w:hAnsi="Times New Roman" w:eastAsia="Times New Roman" w:cs="Times New Roman"/>
                <w:color w:val="000000"/>
              </w:rPr>
              <w:t>1800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0BF43">
            <w:pPr>
              <w:spacing w:line="360" w:lineRule="auto"/>
              <w:jc w:val="left"/>
              <w:textAlignment w:val="center"/>
              <w:rPr>
                <w:color w:val="000000"/>
              </w:rPr>
            </w:pPr>
            <w:r>
              <w:rPr>
                <w:rFonts w:ascii="Times New Roman" w:hAnsi="Times New Roman" w:eastAsia="Times New Roman" w:cs="Times New Roman"/>
                <w:color w:val="000000"/>
              </w:rPr>
              <w:t>1200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47501">
            <w:pPr>
              <w:spacing w:line="360" w:lineRule="auto"/>
              <w:jc w:val="left"/>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AAF08">
            <w:pPr>
              <w:spacing w:line="360" w:lineRule="auto"/>
              <w:jc w:val="left"/>
              <w:textAlignment w:val="center"/>
              <w:rPr>
                <w:color w:val="000000"/>
              </w:rPr>
            </w:pPr>
            <w:r>
              <w:rPr>
                <w:rFonts w:ascii="Times New Roman" w:hAnsi="Times New Roman" w:eastAsia="Times New Roman" w:cs="Times New Roman"/>
                <w:color w:val="000000"/>
              </w:rPr>
              <w:t>600</w:t>
            </w:r>
          </w:p>
        </w:tc>
      </w:tr>
    </w:tbl>
    <w:p w14:paraId="3C637BEA">
      <w:pPr>
        <w:spacing w:line="360" w:lineRule="auto"/>
        <w:jc w:val="left"/>
        <w:textAlignment w:val="center"/>
        <w:rPr>
          <w:color w:val="000000"/>
        </w:rPr>
      </w:pPr>
      <w:r>
        <w:rPr>
          <w:rFonts w:ascii="宋体" w:hAnsi="宋体" w:eastAsia="宋体" w:cs="宋体"/>
          <w:color w:val="000000"/>
        </w:rPr>
        <w:t>分析数据可得：热敏电阻的阻值随温度的升高而</w:t>
      </w:r>
      <w:r>
        <w:rPr>
          <w:color w:val="000000"/>
        </w:rPr>
        <w:t>________</w:t>
      </w:r>
      <w:r>
        <w:rPr>
          <w:rFonts w:ascii="宋体" w:hAnsi="宋体" w:eastAsia="宋体" w:cs="宋体"/>
          <w:color w:val="000000"/>
        </w:rPr>
        <w:t>；</w:t>
      </w:r>
    </w:p>
    <w:p w14:paraId="432285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）根据上述探究结果，设计报警电路。</w:t>
      </w:r>
    </w:p>
    <w:p w14:paraId="3C65EF9C">
      <w:pPr>
        <w:spacing w:line="360" w:lineRule="auto"/>
        <w:jc w:val="left"/>
        <w:textAlignment w:val="center"/>
        <w:rPr>
          <w:color w:val="000000"/>
        </w:rPr>
      </w:pPr>
      <w:r>
        <w:rPr>
          <w:rFonts w:ascii="宋体" w:hAnsi="宋体" w:eastAsia="宋体" w:cs="宋体"/>
          <w:color w:val="000000"/>
        </w:rPr>
        <w:t>实验器材：电源（恒为</w:t>
      </w:r>
      <w:r>
        <w:rPr>
          <w:rFonts w:ascii="Times New Roman" w:hAnsi="Times New Roman" w:eastAsia="Times New Roman" w:cs="Times New Roman"/>
          <w:color w:val="000000"/>
        </w:rPr>
        <w:t>12V</w:t>
      </w:r>
      <w:r>
        <w:rPr>
          <w:rFonts w:ascii="宋体" w:hAnsi="宋体" w:eastAsia="宋体" w:cs="宋体"/>
          <w:color w:val="000000"/>
        </w:rPr>
        <w:t>）、热敏电阻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0~9999Ω</w:t>
      </w:r>
      <w:r>
        <w:rPr>
          <w:rFonts w:ascii="宋体" w:hAnsi="宋体" w:eastAsia="宋体" w:cs="宋体"/>
          <w:color w:val="000000"/>
        </w:rPr>
        <w:t>）、数字电压表（</w:t>
      </w:r>
      <w:r>
        <w:rPr>
          <w:rFonts w:ascii="Times New Roman" w:hAnsi="Times New Roman" w:eastAsia="Times New Roman" w:cs="Times New Roman"/>
          <w:i/>
          <w:color w:val="000000"/>
        </w:rPr>
        <w:t>U</w:t>
      </w:r>
      <w:r>
        <w:rPr>
          <w:rFonts w:ascii="Times New Roman" w:hAnsi="Times New Roman" w:eastAsia="Times New Roman" w:cs="Times New Roman"/>
          <w:color w:val="000000"/>
        </w:rPr>
        <w:t>≥7.2V</w:t>
      </w:r>
      <w:r>
        <w:rPr>
          <w:rFonts w:ascii="宋体" w:hAnsi="宋体" w:eastAsia="宋体" w:cs="宋体"/>
          <w:color w:val="000000"/>
        </w:rPr>
        <w:t>时报警）、数字电流表（</w:t>
      </w:r>
      <w:r>
        <w:rPr>
          <w:rFonts w:ascii="Times New Roman" w:hAnsi="Times New Roman" w:eastAsia="Times New Roman" w:cs="Times New Roman"/>
          <w:i/>
          <w:color w:val="000000"/>
        </w:rPr>
        <w:t>I</w:t>
      </w:r>
      <w:r>
        <w:rPr>
          <w:rFonts w:ascii="Times New Roman" w:hAnsi="Times New Roman" w:eastAsia="Times New Roman" w:cs="Times New Roman"/>
          <w:color w:val="000000"/>
        </w:rPr>
        <w:t>≥6mA</w:t>
      </w:r>
      <w:r>
        <w:rPr>
          <w:rFonts w:ascii="宋体" w:hAnsi="宋体" w:eastAsia="宋体" w:cs="宋体"/>
          <w:color w:val="000000"/>
        </w:rPr>
        <w:t>时报警）、开关一个、导线若干。</w:t>
      </w:r>
    </w:p>
    <w:p w14:paraId="7B4D56EE">
      <w:pPr>
        <w:spacing w:line="360" w:lineRule="auto"/>
        <w:jc w:val="left"/>
        <w:textAlignment w:val="center"/>
        <w:rPr>
          <w:color w:val="000000"/>
        </w:rPr>
      </w:pPr>
      <w:r>
        <w:rPr>
          <w:rFonts w:ascii="宋体" w:hAnsi="宋体" w:eastAsia="宋体" w:cs="宋体"/>
          <w:color w:val="000000"/>
        </w:rPr>
        <w:t>设计要求：小屋温度</w:t>
      </w:r>
      <w:r>
        <w:rPr>
          <w:rFonts w:ascii="Times New Roman" w:hAnsi="Times New Roman" w:eastAsia="Times New Roman" w:cs="Times New Roman"/>
          <w:i/>
          <w:color w:val="000000"/>
        </w:rPr>
        <w:t>t</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i/>
          <w:color w:val="000000"/>
        </w:rPr>
        <w:t>t</w:t>
      </w:r>
      <w:r>
        <w:rPr>
          <w:rFonts w:ascii="Times New Roman" w:hAnsi="Times New Roman" w:eastAsia="Times New Roman" w:cs="Times New Roman"/>
          <w:color w:val="000000"/>
        </w:rPr>
        <w:t>≤10℃</w:t>
      </w:r>
      <w:r>
        <w:rPr>
          <w:rFonts w:ascii="宋体" w:hAnsi="宋体" w:eastAsia="宋体" w:cs="宋体"/>
          <w:color w:val="000000"/>
        </w:rPr>
        <w:t>时都有一个电表报警。</w:t>
      </w:r>
    </w:p>
    <w:p w14:paraId="096E2FEA">
      <w:pPr>
        <w:spacing w:line="360" w:lineRule="auto"/>
        <w:jc w:val="left"/>
        <w:textAlignment w:val="center"/>
        <w:rPr>
          <w:color w:val="000000"/>
        </w:rPr>
      </w:pPr>
      <w:r>
        <w:rPr>
          <w:color w:val="000000"/>
        </w:rPr>
        <w:drawing>
          <wp:inline distT="0" distB="0" distL="114300" distR="114300">
            <wp:extent cx="1952625" cy="14382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952625" cy="1438275"/>
                    </a:xfrm>
                    <a:prstGeom prst="rect">
                      <a:avLst/>
                    </a:prstGeom>
                  </pic:spPr>
                </pic:pic>
              </a:graphicData>
            </a:graphic>
          </wp:inline>
        </w:drawing>
      </w:r>
      <w:r>
        <w:rPr>
          <w:color w:val="000000"/>
        </w:rPr>
        <w:t xml:space="preserve">  </w:t>
      </w:r>
    </w:p>
    <w:p w14:paraId="3F7EA1FE">
      <w:pPr>
        <w:spacing w:line="360" w:lineRule="auto"/>
        <w:jc w:val="left"/>
        <w:textAlignment w:val="center"/>
        <w:rPr>
          <w:color w:val="000000"/>
        </w:rPr>
      </w:pPr>
      <w:r>
        <w:rPr>
          <w:rFonts w:ascii="宋体" w:hAnsi="宋体" w:eastAsia="宋体" w:cs="宋体"/>
          <w:color w:val="000000"/>
        </w:rPr>
        <w:t>①虚线框中的电路图是学习小组设计的报警电路，但它不能完全满足要求，请你根据设计要求将电路图补画完整</w:t>
      </w:r>
      <w:r>
        <w:rPr>
          <w:color w:val="000000"/>
        </w:rPr>
        <w:t>________</w:t>
      </w:r>
      <w:r>
        <w:rPr>
          <w:rFonts w:ascii="宋体" w:hAnsi="宋体" w:eastAsia="宋体" w:cs="宋体"/>
          <w:color w:val="000000"/>
        </w:rPr>
        <w:t>；</w:t>
      </w:r>
    </w:p>
    <w:p w14:paraId="07B7D13C">
      <w:pPr>
        <w:spacing w:line="360" w:lineRule="auto"/>
        <w:jc w:val="left"/>
        <w:textAlignment w:val="center"/>
        <w:rPr>
          <w:color w:val="000000"/>
        </w:rPr>
      </w:pPr>
      <w:r>
        <w:rPr>
          <w:rFonts w:ascii="宋体" w:hAnsi="宋体" w:eastAsia="宋体" w:cs="宋体"/>
          <w:color w:val="000000"/>
        </w:rPr>
        <w:t>②设计的电路中，电阻箱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应调为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。当温度降低到</w:t>
      </w:r>
      <w:r>
        <w:rPr>
          <w:rFonts w:ascii="Times New Roman" w:hAnsi="Times New Roman" w:eastAsia="Times New Roman" w:cs="Times New Roman"/>
          <w:color w:val="000000"/>
        </w:rPr>
        <w:t>10℃</w:t>
      </w:r>
      <w:r>
        <w:rPr>
          <w:rFonts w:ascii="宋体" w:hAnsi="宋体" w:eastAsia="宋体" w:cs="宋体"/>
          <w:color w:val="000000"/>
        </w:rPr>
        <w:t>时电路报警，此时电流表的示数为</w:t>
      </w:r>
      <w:r>
        <w:rPr>
          <w:color w:val="000000"/>
        </w:rPr>
        <w:t>_________</w:t>
      </w:r>
      <w:r>
        <w:rPr>
          <w:rFonts w:ascii="Times New Roman" w:hAnsi="Times New Roman" w:eastAsia="Times New Roman" w:cs="Times New Roman"/>
          <w:color w:val="000000"/>
        </w:rPr>
        <w:t>mA</w:t>
      </w:r>
      <w:r>
        <w:rPr>
          <w:rFonts w:ascii="宋体" w:hAnsi="宋体" w:eastAsia="宋体" w:cs="宋体"/>
          <w:color w:val="000000"/>
        </w:rPr>
        <w:t>。</w:t>
      </w:r>
    </w:p>
    <w:p w14:paraId="1E9A50A3">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924050" cy="14192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924050" cy="141922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宋体" w:hAnsi="宋体" w:eastAsia="宋体" w:cs="宋体"/>
          <w:color w:val="000000"/>
        </w:rPr>
        <w:t>保护电路</w:t>
      </w:r>
      <w:r>
        <w:rPr>
          <w:color w:val="000000"/>
        </w:rPr>
        <w:t xml:space="preserve">    ④. </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color w:val="000000"/>
        </w:rPr>
        <w:t xml:space="preserve">    ⑤.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color w:val="000000"/>
        </w:rPr>
        <w:t xml:space="preserve">    ⑥. </w:t>
      </w:r>
      <w:r>
        <w:rPr>
          <w:rFonts w:ascii="宋体" w:hAnsi="宋体" w:eastAsia="宋体" w:cs="宋体"/>
          <w:color w:val="000000"/>
        </w:rPr>
        <w:t>减小</w:t>
      </w:r>
      <w:r>
        <w:rPr>
          <w:color w:val="000000"/>
        </w:rPr>
        <w:t xml:space="preserve">    ⑦. </w:t>
      </w:r>
      <w:r>
        <w:rPr>
          <w:color w:val="000000"/>
        </w:rPr>
        <w:drawing>
          <wp:inline distT="0" distB="0" distL="114300" distR="114300">
            <wp:extent cx="1495425" cy="12096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495425" cy="1209675"/>
                    </a:xfrm>
                    <a:prstGeom prst="rect">
                      <a:avLst/>
                    </a:prstGeom>
                  </pic:spPr>
                </pic:pic>
              </a:graphicData>
            </a:graphic>
          </wp:inline>
        </w:drawing>
      </w:r>
      <w:r>
        <w:rPr>
          <w:color w:val="000000"/>
        </w:rPr>
        <w:t xml:space="preserve">      ⑧. </w:t>
      </w:r>
      <w:r>
        <w:rPr>
          <w:rFonts w:ascii="Times New Roman" w:hAnsi="Times New Roman" w:eastAsia="Times New Roman" w:cs="Times New Roman"/>
          <w:color w:val="000000"/>
        </w:rPr>
        <w:t>1200</w:t>
      </w:r>
      <w:r>
        <w:rPr>
          <w:color w:val="000000"/>
        </w:rPr>
        <w:t xml:space="preserve">    ⑨. </w:t>
      </w:r>
      <w:r>
        <w:rPr>
          <w:rFonts w:ascii="Times New Roman" w:hAnsi="Times New Roman" w:eastAsia="Times New Roman" w:cs="Times New Roman"/>
          <w:color w:val="000000"/>
        </w:rPr>
        <w:t>4</w:t>
      </w:r>
    </w:p>
    <w:p w14:paraId="1ADFF82D">
      <w:pPr>
        <w:spacing w:line="360" w:lineRule="auto"/>
        <w:textAlignment w:val="center"/>
        <w:rPr>
          <w:color w:val="000000"/>
        </w:rPr>
      </w:pPr>
      <w:r>
        <w:rPr>
          <w:color w:val="2E75B6"/>
        </w:rPr>
        <w:t>【解析】</w:t>
      </w:r>
    </w:p>
    <w:p w14:paraId="4F273CD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由图甲可知，</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控制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控制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，电流表测干路电流，电路连接如下图所示</w:t>
      </w:r>
    </w:p>
    <w:p w14:paraId="3F46DDCC">
      <w:pPr>
        <w:spacing w:line="360" w:lineRule="auto"/>
        <w:jc w:val="left"/>
        <w:textAlignment w:val="center"/>
        <w:rPr>
          <w:color w:val="000000"/>
        </w:rPr>
      </w:pPr>
      <w:r>
        <w:rPr>
          <w:color w:val="000000"/>
        </w:rPr>
        <w:drawing>
          <wp:inline distT="0" distB="0" distL="114300" distR="114300">
            <wp:extent cx="2114550" cy="15621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114550" cy="1562100"/>
                    </a:xfrm>
                    <a:prstGeom prst="rect">
                      <a:avLst/>
                    </a:prstGeom>
                  </pic:spPr>
                </pic:pic>
              </a:graphicData>
            </a:graphic>
          </wp:inline>
        </w:drawing>
      </w:r>
      <w:r>
        <w:rPr>
          <w:color w:val="000000"/>
        </w:rPr>
        <w:t xml:space="preserve">  </w:t>
      </w:r>
    </w:p>
    <w:p w14:paraId="6B342021">
      <w:pPr>
        <w:spacing w:line="360" w:lineRule="auto"/>
        <w:jc w:val="left"/>
        <w:textAlignment w:val="center"/>
        <w:rPr>
          <w:color w:val="000000"/>
        </w:rPr>
      </w:pPr>
      <w:r>
        <w:rPr>
          <w:rFonts w:ascii="Times New Roman" w:hAnsi="Times New Roman" w:eastAsia="Times New Roman" w:cs="Times New Roman"/>
          <w:color w:val="000000"/>
        </w:rPr>
        <w:t>②[2][3]</w:t>
      </w:r>
      <w:r>
        <w:rPr>
          <w:rFonts w:ascii="宋体" w:hAnsi="宋体" w:eastAsia="宋体" w:cs="宋体"/>
          <w:color w:val="000000"/>
        </w:rPr>
        <w:t>连接电路时，为了保护电路，应将开关断开，同时将电阻箱的阻值调至最大。</w:t>
      </w:r>
    </w:p>
    <w:p w14:paraId="65ED3ED2">
      <w:pPr>
        <w:spacing w:line="360" w:lineRule="auto"/>
        <w:jc w:val="left"/>
        <w:textAlignment w:val="center"/>
        <w:rPr>
          <w:color w:val="000000"/>
        </w:rPr>
      </w:pPr>
      <w:r>
        <w:rPr>
          <w:rFonts w:ascii="Times New Roman" w:hAnsi="Times New Roman" w:eastAsia="Times New Roman" w:cs="Times New Roman"/>
          <w:color w:val="000000"/>
        </w:rPr>
        <w:t>③[4][5]</w:t>
      </w:r>
      <w:r>
        <w:rPr>
          <w:rFonts w:ascii="宋体" w:hAnsi="宋体" w:eastAsia="宋体" w:cs="宋体"/>
          <w:color w:val="000000"/>
        </w:rPr>
        <w:t>在实验过程中，当流过热敏电阻的电流等于流过电阻箱的电流时，由欧姆定律可得，此时热敏电阻的阻值等于电阻箱的阻值，故可知此时应断开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直至电流表示数为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，则此时热敏电阻的阻值等于电阻箱的示数。</w:t>
      </w:r>
    </w:p>
    <w:p w14:paraId="71317B45">
      <w:pPr>
        <w:spacing w:line="360" w:lineRule="auto"/>
        <w:jc w:val="left"/>
        <w:textAlignment w:val="center"/>
        <w:rPr>
          <w:color w:val="000000"/>
        </w:rPr>
      </w:pPr>
      <w:r>
        <w:rPr>
          <w:rFonts w:ascii="Times New Roman" w:hAnsi="Times New Roman" w:eastAsia="Times New Roman" w:cs="Times New Roman"/>
          <w:color w:val="000000"/>
        </w:rPr>
        <w:t>④[6]</w:t>
      </w:r>
      <w:r>
        <w:rPr>
          <w:rFonts w:ascii="宋体" w:hAnsi="宋体" w:eastAsia="宋体" w:cs="宋体"/>
          <w:color w:val="000000"/>
        </w:rPr>
        <w:t>由表中数据可知，热敏电阻的阻值随温度的升高而减小。</w:t>
      </w:r>
    </w:p>
    <w:p w14:paraId="20E2F9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①[7]</w:t>
      </w:r>
      <w:r>
        <w:rPr>
          <w:rFonts w:ascii="宋体" w:hAnsi="宋体" w:eastAsia="宋体" w:cs="宋体"/>
          <w:color w:val="000000"/>
        </w:rPr>
        <w:t>由图中可知，此时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串联，当温度过高时，此时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的阻值减小，电路中电流增大，会触发报警，但温度过低时不会触发报警，由串联电路电阻等比例分压可知，此时应将电压表并联在</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两端进行改进，电路连接如下图所示</w:t>
      </w:r>
    </w:p>
    <w:p w14:paraId="45B6DFE6">
      <w:pPr>
        <w:spacing w:line="360" w:lineRule="auto"/>
        <w:jc w:val="left"/>
        <w:textAlignment w:val="center"/>
        <w:rPr>
          <w:color w:val="000000"/>
        </w:rPr>
      </w:pPr>
      <w:r>
        <w:rPr>
          <w:color w:val="000000"/>
        </w:rPr>
        <w:drawing>
          <wp:inline distT="0" distB="0" distL="114300" distR="114300">
            <wp:extent cx="1466850" cy="11811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466850" cy="1181100"/>
                    </a:xfrm>
                    <a:prstGeom prst="rect">
                      <a:avLst/>
                    </a:prstGeom>
                  </pic:spPr>
                </pic:pic>
              </a:graphicData>
            </a:graphic>
          </wp:inline>
        </w:drawing>
      </w:r>
      <w:r>
        <w:rPr>
          <w:color w:val="000000"/>
        </w:rPr>
        <w:t xml:space="preserve">  </w:t>
      </w:r>
    </w:p>
    <w:p w14:paraId="1E69C306">
      <w:pPr>
        <w:spacing w:line="360" w:lineRule="auto"/>
        <w:jc w:val="left"/>
        <w:textAlignment w:val="center"/>
        <w:rPr>
          <w:color w:val="000000"/>
        </w:rPr>
      </w:pPr>
      <w:r>
        <w:rPr>
          <w:rFonts w:ascii="Times New Roman" w:hAnsi="Times New Roman" w:eastAsia="Times New Roman" w:cs="Times New Roman"/>
          <w:color w:val="000000"/>
        </w:rPr>
        <w:t>②[8][9]</w:t>
      </w:r>
      <w:r>
        <w:rPr>
          <w:rFonts w:ascii="宋体" w:hAnsi="宋体" w:eastAsia="宋体" w:cs="宋体"/>
          <w:color w:val="000000"/>
        </w:rPr>
        <w:t>由题意可知，当温度降低到</w:t>
      </w:r>
      <w:r>
        <w:rPr>
          <w:rFonts w:ascii="Times New Roman" w:hAnsi="Times New Roman" w:eastAsia="Times New Roman" w:cs="Times New Roman"/>
          <w:color w:val="000000"/>
        </w:rPr>
        <w:t>10℃</w:t>
      </w:r>
      <w:r>
        <w:rPr>
          <w:rFonts w:ascii="宋体" w:hAnsi="宋体" w:eastAsia="宋体" w:cs="宋体"/>
          <w:color w:val="000000"/>
        </w:rPr>
        <w:t>时电路报警，此时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t</w:t>
      </w:r>
      <w:r>
        <w:rPr>
          <w:rFonts w:ascii="Times New Roman" w:hAnsi="Times New Roman" w:eastAsia="Times New Roman" w:cs="Times New Roman"/>
          <w:color w:val="000000"/>
        </w:rPr>
        <w:t>=7.2V</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Times New Roman" w:hAnsi="Times New Roman" w:eastAsia="Times New Roman" w:cs="Times New Roman"/>
          <w:color w:val="000000"/>
        </w:rPr>
        <w:t>=1800Ω</w:t>
      </w:r>
      <w:r>
        <w:rPr>
          <w:rFonts w:ascii="宋体" w:hAnsi="宋体" w:eastAsia="宋体" w:cs="宋体"/>
          <w:color w:val="000000"/>
        </w:rPr>
        <w:t>，由欧姆定律可得，此时电路中电流为</w:t>
      </w:r>
    </w:p>
    <w:p w14:paraId="0E66B57A">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4.2pt;width:169.2pt;" o:ole="t" filled="f" o:preferrelative="t" stroked="f" coordsize="21600,21600">
            <v:path/>
            <v:fill on="f" focussize="0,0"/>
            <v:stroke on="f" joinstyle="miter"/>
            <v:imagedata r:id="rId78" o:title="eqIdb8d9532dcedbb2f3b607c1bd55dc004f"/>
            <o:lock v:ext="edit" aspectratio="t"/>
            <w10:wrap type="none"/>
            <w10:anchorlock/>
          </v:shape>
          <o:OLEObject Type="Embed" ProgID="Equation.DSMT4" ShapeID="_x0000_i1045" DrawAspect="Content" ObjectID="_1468075745" r:id="rId77">
            <o:LockedField>false</o:LockedField>
          </o:OLEObject>
        </w:object>
      </w:r>
    </w:p>
    <w:p w14:paraId="56255D45">
      <w:pPr>
        <w:spacing w:line="360" w:lineRule="auto"/>
        <w:jc w:val="left"/>
        <w:textAlignment w:val="center"/>
        <w:rPr>
          <w:color w:val="000000"/>
        </w:rPr>
      </w:pPr>
      <w:r>
        <w:rPr>
          <w:rFonts w:ascii="宋体" w:hAnsi="宋体" w:eastAsia="宋体" w:cs="宋体"/>
          <w:color w:val="000000"/>
        </w:rPr>
        <w:t>由串联电路的电压规律可得，此时电阻箱两端电压为</w:t>
      </w:r>
    </w:p>
    <w:p w14:paraId="4B33915C">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t</w:t>
      </w:r>
      <w:r>
        <w:rPr>
          <w:rFonts w:ascii="Times New Roman" w:hAnsi="Times New Roman" w:eastAsia="Times New Roman" w:cs="Times New Roman"/>
          <w:color w:val="000000"/>
        </w:rPr>
        <w:t>=12V-7.2V=4.8V</w:t>
      </w:r>
    </w:p>
    <w:p w14:paraId="40DFD62F">
      <w:pPr>
        <w:spacing w:line="360" w:lineRule="auto"/>
        <w:jc w:val="left"/>
        <w:textAlignment w:val="center"/>
        <w:rPr>
          <w:color w:val="000000"/>
        </w:rPr>
      </w:pPr>
      <w:r>
        <w:rPr>
          <w:rFonts w:ascii="宋体" w:hAnsi="宋体" w:eastAsia="宋体" w:cs="宋体"/>
          <w:color w:val="000000"/>
        </w:rPr>
        <w:t>故由欧姆定律可得，此时电阻箱的阻值为</w:t>
      </w:r>
    </w:p>
    <w:p w14:paraId="49462435">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4.2pt;width:136.8pt;" o:ole="t" filled="f" o:preferrelative="t" stroked="f" coordsize="21600,21600">
            <v:path/>
            <v:fill on="f" focussize="0,0"/>
            <v:stroke on="f" joinstyle="miter"/>
            <v:imagedata r:id="rId80" o:title="eqId371357860f8ffdac28afc155a6005e13"/>
            <o:lock v:ext="edit" aspectratio="t"/>
            <w10:wrap type="none"/>
            <w10:anchorlock/>
          </v:shape>
          <o:OLEObject Type="Embed" ProgID="Equation.DSMT4" ShapeID="_x0000_i1046" DrawAspect="Content" ObjectID="_1468075746" r:id="rId79">
            <o:LockedField>false</o:LockedField>
          </o:OLEObject>
        </w:object>
      </w:r>
    </w:p>
    <w:p w14:paraId="15988544">
      <w:pPr>
        <w:spacing w:line="360" w:lineRule="auto"/>
        <w:jc w:val="left"/>
        <w:textAlignment w:val="center"/>
        <w:rPr>
          <w:color w:val="000000"/>
        </w:rPr>
      </w:pPr>
      <w:r>
        <w:rPr>
          <w:rFonts w:ascii="宋体" w:hAnsi="宋体" w:eastAsia="宋体" w:cs="宋体"/>
          <w:b/>
          <w:color w:val="000000"/>
          <w:sz w:val="24"/>
        </w:rPr>
        <w:t>六、计算题：本题共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C6AB1F2">
      <w:pPr>
        <w:spacing w:line="360" w:lineRule="auto"/>
        <w:jc w:val="left"/>
        <w:textAlignment w:val="center"/>
        <w:rPr>
          <w:color w:val="000000"/>
        </w:rPr>
      </w:pPr>
      <w:r>
        <w:rPr>
          <w:color w:val="000000"/>
        </w:rPr>
        <w:t xml:space="preserve">29. </w:t>
      </w:r>
      <w:r>
        <w:rPr>
          <w:rFonts w:ascii="宋体" w:hAnsi="宋体" w:eastAsia="宋体" w:cs="宋体"/>
          <w:color w:val="000000"/>
        </w:rPr>
        <w:t>下图是某暖手宝的工作原理图，电源电压恒为</w:t>
      </w:r>
      <w:r>
        <w:rPr>
          <w:rFonts w:ascii="Times New Roman" w:hAnsi="Times New Roman" w:eastAsia="Times New Roman" w:cs="Times New Roman"/>
          <w:color w:val="000000"/>
        </w:rPr>
        <w:t>6V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，电路的总电流为</w:t>
      </w:r>
      <w:r>
        <w:rPr>
          <w:rFonts w:ascii="Times New Roman" w:hAnsi="Times New Roman" w:eastAsia="Times New Roman" w:cs="Times New Roman"/>
          <w:color w:val="000000"/>
        </w:rPr>
        <w:t>1A</w:t>
      </w:r>
      <w:r>
        <w:rPr>
          <w:rFonts w:ascii="宋体" w:hAnsi="宋体" w:eastAsia="宋体" w:cs="宋体"/>
          <w:color w:val="000000"/>
        </w:rPr>
        <w:t>，求：</w:t>
      </w:r>
    </w:p>
    <w:p w14:paraId="25ADE2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57467C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4FB2A5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）电路消耗的总电功率。</w:t>
      </w:r>
    </w:p>
    <w:p w14:paraId="58B6E329">
      <w:pPr>
        <w:spacing w:line="360" w:lineRule="auto"/>
        <w:jc w:val="left"/>
        <w:textAlignment w:val="center"/>
        <w:rPr>
          <w:color w:val="000000"/>
        </w:rPr>
      </w:pPr>
      <w:r>
        <w:rPr>
          <w:color w:val="000000"/>
        </w:rPr>
        <w:drawing>
          <wp:inline distT="0" distB="0" distL="114300" distR="114300">
            <wp:extent cx="981075" cy="101917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981075" cy="1019175"/>
                    </a:xfrm>
                    <a:prstGeom prst="rect">
                      <a:avLst/>
                    </a:prstGeom>
                  </pic:spPr>
                </pic:pic>
              </a:graphicData>
            </a:graphic>
          </wp:inline>
        </w:drawing>
      </w:r>
      <w:r>
        <w:rPr>
          <w:color w:val="000000"/>
        </w:rPr>
        <w:t xml:space="preserve">  </w:t>
      </w:r>
    </w:p>
    <w:p w14:paraId="470A5BC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w:t>
      </w:r>
    </w:p>
    <w:p w14:paraId="4EE15F71">
      <w:pPr>
        <w:spacing w:line="360" w:lineRule="auto"/>
        <w:textAlignment w:val="center"/>
        <w:rPr>
          <w:color w:val="000000"/>
        </w:rPr>
      </w:pPr>
      <w:r>
        <w:rPr>
          <w:color w:val="2E75B6"/>
        </w:rPr>
        <w:t>【解析】</w:t>
      </w:r>
    </w:p>
    <w:p w14:paraId="6179DB3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并联，由欧姆定律可得，通过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18AD69C5">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83" o:title="eqId8e73154125cd828594b7c309bccc3964"/>
            <o:lock v:ext="edit" aspectratio="t"/>
            <w10:wrap type="none"/>
            <w10:anchorlock/>
          </v:shape>
          <o:OLEObject Type="Embed" ProgID="Equation.DSMT4" ShapeID="_x0000_i1047" DrawAspect="Content" ObjectID="_1468075747" r:id="rId82">
            <o:LockedField>false</o:LockedField>
          </o:OLEObject>
        </w:object>
      </w:r>
    </w:p>
    <w:p w14:paraId="4AC7E7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）由并联电路的电流规律可得，通过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74B93C7F">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=1A-0.6A=0.4A</w:t>
      </w:r>
    </w:p>
    <w:p w14:paraId="20B62B34">
      <w:pPr>
        <w:spacing w:line="360" w:lineRule="auto"/>
        <w:jc w:val="both"/>
        <w:textAlignment w:val="center"/>
        <w:rPr>
          <w:color w:val="000000"/>
        </w:rPr>
      </w:pPr>
      <w:r>
        <w:rPr>
          <w:rFonts w:ascii="宋体" w:hAnsi="宋体" w:eastAsia="宋体" w:cs="宋体"/>
          <w:color w:val="000000"/>
        </w:rPr>
        <w:t>故由欧姆定律可得，电阻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13335"/>
            <wp:docPr id="521125" name="图片 52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25" name="图片 52112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p>
    <w:p w14:paraId="58D2D97A">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85" o:title="eqId3bc2cd92de7097733985a1f88268d245"/>
            <o:lock v:ext="edit" aspectratio="t"/>
            <w10:wrap type="none"/>
            <w10:anchorlock/>
          </v:shape>
          <o:OLEObject Type="Embed" ProgID="Equation.DSMT4" ShapeID="_x0000_i1048" DrawAspect="Content" ObjectID="_1468075748" r:id="rId84">
            <o:LockedField>false</o:LockedField>
          </o:OLEObject>
        </w:object>
      </w:r>
    </w:p>
    <w:p w14:paraId="4A04DB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可得，电路消耗的总电功率为</w:t>
      </w:r>
    </w:p>
    <w:p w14:paraId="79FF9FA2">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=6V×1A=6W</w:t>
      </w:r>
    </w:p>
    <w:p w14:paraId="7DCF610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color w:val="000000"/>
        </w:rPr>
        <w:t>0.6A</w:t>
      </w:r>
      <w:r>
        <w:rPr>
          <w:rFonts w:ascii="宋体" w:hAnsi="宋体" w:eastAsia="宋体" w:cs="宋体"/>
          <w:color w:val="000000"/>
        </w:rPr>
        <w:t>；</w:t>
      </w:r>
    </w:p>
    <w:p w14:paraId="1ADDB4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15Ω</w:t>
      </w:r>
      <w:r>
        <w:rPr>
          <w:rFonts w:ascii="宋体" w:hAnsi="宋体" w:eastAsia="宋体" w:cs="宋体"/>
          <w:color w:val="000000"/>
        </w:rPr>
        <w:t>；</w:t>
      </w:r>
    </w:p>
    <w:p w14:paraId="3C731E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）电路消耗的总电功率为</w:t>
      </w:r>
      <w:r>
        <w:rPr>
          <w:rFonts w:ascii="Times New Roman" w:hAnsi="Times New Roman" w:eastAsia="Times New Roman" w:cs="Times New Roman"/>
          <w:color w:val="000000"/>
        </w:rPr>
        <w:t>6W</w:t>
      </w:r>
      <w:r>
        <w:rPr>
          <w:rFonts w:ascii="宋体" w:hAnsi="宋体" w:eastAsia="宋体" w:cs="宋体"/>
          <w:color w:val="000000"/>
        </w:rPr>
        <w:t>。</w:t>
      </w:r>
    </w:p>
    <w:p w14:paraId="33A9D61A">
      <w:pPr>
        <w:spacing w:line="360" w:lineRule="auto"/>
        <w:jc w:val="left"/>
        <w:textAlignment w:val="center"/>
        <w:rPr>
          <w:color w:val="000000"/>
        </w:rPr>
      </w:pPr>
      <w:r>
        <w:rPr>
          <w:color w:val="000000"/>
        </w:rPr>
        <w:t xml:space="preserve">30. </w:t>
      </w:r>
      <w:r>
        <w:rPr>
          <w:rFonts w:ascii="宋体" w:hAnsi="宋体" w:eastAsia="宋体" w:cs="宋体"/>
          <w:color w:val="000000"/>
        </w:rPr>
        <w:t>小华利用氦气球与探空仪了解空气状况。如图甲所示，质量为</w:t>
      </w:r>
      <w:r>
        <w:rPr>
          <w:rFonts w:ascii="Times New Roman" w:hAnsi="Times New Roman" w:eastAsia="Times New Roman" w:cs="Times New Roman"/>
          <w:color w:val="000000"/>
        </w:rPr>
        <w:t>0.4kg</w:t>
      </w:r>
      <w:r>
        <w:rPr>
          <w:rFonts w:ascii="宋体" w:hAnsi="宋体" w:eastAsia="宋体" w:cs="宋体"/>
          <w:color w:val="000000"/>
        </w:rPr>
        <w:t>的探空仪静止在水平桌面上，与桌面接触面积为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。在室内测试时，将探空仪固定在充有氦气的气球上，释放后氦气球恰好能携带探空仪悬浮在空中，如图乙所示。已知球壳质量为</w:t>
      </w:r>
      <w:r>
        <w:rPr>
          <w:rFonts w:ascii="Times New Roman" w:hAnsi="Times New Roman" w:eastAsia="Times New Roman" w:cs="Times New Roman"/>
          <w:color w:val="000000"/>
        </w:rPr>
        <w:t>0.23kg</w:t>
      </w:r>
      <w:r>
        <w:rPr>
          <w:rFonts w:ascii="宋体" w:hAnsi="宋体" w:eastAsia="宋体" w:cs="宋体"/>
          <w:color w:val="000000"/>
        </w:rPr>
        <w:t>，球内氦气的密度为</w:t>
      </w:r>
      <w:r>
        <w:rPr>
          <w:rFonts w:ascii="Times New Roman" w:hAnsi="Times New Roman" w:eastAsia="Times New Roman" w:cs="Times New Roman"/>
          <w:color w:val="000000"/>
        </w:rPr>
        <w:t>0.17kg/m</w:t>
      </w:r>
      <w:r>
        <w:rPr>
          <w:rFonts w:ascii="Times New Roman" w:hAnsi="Times New Roman" w:eastAsia="Times New Roman" w:cs="Times New Roman"/>
          <w:color w:val="000000"/>
          <w:vertAlign w:val="superscript"/>
        </w:rPr>
        <w:t>3</w:t>
      </w:r>
      <w:r>
        <w:rPr>
          <w:rFonts w:ascii="宋体" w:hAnsi="宋体" w:eastAsia="宋体" w:cs="宋体"/>
          <w:color w:val="000000"/>
        </w:rPr>
        <w:t>，室内空气的密度为</w:t>
      </w:r>
      <w:r>
        <w:rPr>
          <w:rFonts w:ascii="Times New Roman" w:hAnsi="Times New Roman" w:eastAsia="Times New Roman" w:cs="Times New Roman"/>
          <w:color w:val="000000"/>
        </w:rPr>
        <w:t>1.22kg/m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36AF8D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）探空仪所受的重力；</w:t>
      </w:r>
    </w:p>
    <w:p w14:paraId="332CD0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）探空仪对水平桌面的压强；</w:t>
      </w:r>
    </w:p>
    <w:p w14:paraId="59BABC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）悬浮时氦气球的体积（计算浮力时，不计探空仪的体积和球壳的厚度）。</w:t>
      </w:r>
    </w:p>
    <w:p w14:paraId="150D26FF">
      <w:pPr>
        <w:spacing w:line="360" w:lineRule="auto"/>
        <w:jc w:val="left"/>
        <w:textAlignment w:val="center"/>
        <w:rPr>
          <w:color w:val="000000"/>
        </w:rPr>
      </w:pPr>
      <w:r>
        <w:rPr>
          <w:rFonts w:ascii="宋体" w:hAnsi="宋体" w:eastAsia="宋体" w:cs="宋体"/>
          <w:color w:val="000000"/>
        </w:rPr>
        <w:drawing>
          <wp:inline distT="0" distB="0" distL="114300" distR="114300">
            <wp:extent cx="2352675" cy="122872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352675" cy="1228725"/>
                    </a:xfrm>
                    <a:prstGeom prst="rect">
                      <a:avLst/>
                    </a:prstGeom>
                  </pic:spPr>
                </pic:pic>
              </a:graphicData>
            </a:graphic>
          </wp:inline>
        </w:drawing>
      </w:r>
      <w:r>
        <w:rPr>
          <w:rFonts w:ascii="宋体" w:hAnsi="宋体" w:eastAsia="宋体" w:cs="宋体"/>
          <w:color w:val="000000"/>
        </w:rPr>
        <w:t xml:space="preserve">    </w:t>
      </w:r>
    </w:p>
    <w:p w14:paraId="7A7D50E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200Pa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3</w:t>
      </w:r>
    </w:p>
    <w:p w14:paraId="5B018F61">
      <w:pPr>
        <w:spacing w:line="360" w:lineRule="auto"/>
        <w:textAlignment w:val="center"/>
        <w:rPr>
          <w:color w:val="000000"/>
        </w:rPr>
      </w:pPr>
      <w:r>
        <w:rPr>
          <w:color w:val="2E75B6"/>
        </w:rPr>
        <w:t>【解析】</w:t>
      </w:r>
    </w:p>
    <w:p w14:paraId="73839C8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）探空仪的重力</w:t>
      </w:r>
    </w:p>
    <w:p w14:paraId="1917C29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5.75pt;width:156.75pt;" o:ole="t" filled="f" o:preferrelative="t" stroked="f" coordsize="21600,21600">
            <v:path/>
            <v:fill on="f" focussize="0,0"/>
            <v:stroke on="f" joinstyle="miter"/>
            <v:imagedata r:id="rId88" o:title="eqIdd75426e2904ba0e0154926c9d75dd4b5"/>
            <o:lock v:ext="edit" aspectratio="t"/>
            <w10:wrap type="none"/>
            <w10:anchorlock/>
          </v:shape>
          <o:OLEObject Type="Embed" ProgID="Equation.DSMT4" ShapeID="_x0000_i1049" DrawAspect="Content" ObjectID="_1468075749" r:id="rId87">
            <o:LockedField>false</o:LockedField>
          </o:OLEObject>
        </w:object>
      </w:r>
    </w:p>
    <w:p w14:paraId="039BAD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）探空仪对水平桌面的压力</w:t>
      </w:r>
    </w:p>
    <w:p w14:paraId="6D16EA35">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90" o:title="eqIdcf7895c1336c0a29e9f3d59dbd868ff8"/>
            <o:lock v:ext="edit" aspectratio="t"/>
            <w10:wrap type="none"/>
            <w10:anchorlock/>
          </v:shape>
          <o:OLEObject Type="Embed" ProgID="Equation.DSMT4" ShapeID="_x0000_i1050" DrawAspect="Content" ObjectID="_1468075750" r:id="rId89">
            <o:LockedField>false</o:LockedField>
          </o:OLEObject>
        </w:object>
      </w:r>
    </w:p>
    <w:p w14:paraId="506049B9">
      <w:pPr>
        <w:spacing w:line="360" w:lineRule="auto"/>
        <w:jc w:val="left"/>
        <w:textAlignment w:val="center"/>
        <w:rPr>
          <w:color w:val="000000"/>
        </w:rPr>
      </w:pPr>
      <w:r>
        <w:rPr>
          <w:rFonts w:ascii="宋体" w:hAnsi="宋体" w:eastAsia="宋体" w:cs="宋体"/>
          <w:color w:val="000000"/>
        </w:rPr>
        <w:t>探空仪对水平桌面的压强</w:t>
      </w:r>
    </w:p>
    <w:p w14:paraId="4890AAD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92" o:title="eqId5005273c48153da5d82f673c2c12ab28"/>
            <o:lock v:ext="edit" aspectratio="t"/>
            <w10:wrap type="none"/>
            <w10:anchorlock/>
          </v:shape>
          <o:OLEObject Type="Embed" ProgID="Equation.DSMT4" ShapeID="_x0000_i1051" DrawAspect="Content" ObjectID="_1468075751" r:id="rId91">
            <o:LockedField>false</o:LockedField>
          </o:OLEObject>
        </w:object>
      </w:r>
    </w:p>
    <w:p w14:paraId="2F8C9E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）气球悬浮</w:t>
      </w:r>
    </w:p>
    <w:p w14:paraId="0914FCCF">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75pt;width:138.75pt;" o:ole="t" filled="f" o:preferrelative="t" stroked="f" coordsize="21600,21600">
            <v:path/>
            <v:fill on="f" focussize="0,0"/>
            <v:stroke on="f" joinstyle="miter"/>
            <v:imagedata r:id="rId94" o:title="eqId2dac850c77d8e538f572868b3cfa54d8"/>
            <o:lock v:ext="edit" aspectratio="t"/>
            <w10:wrap type="none"/>
            <w10:anchorlock/>
          </v:shape>
          <o:OLEObject Type="Embed" ProgID="Equation.DSMT4" ShapeID="_x0000_i1052" DrawAspect="Content" ObjectID="_1468075752" r:id="rId93">
            <o:LockedField>false</o:LockedField>
          </o:OLEObject>
        </w:object>
      </w:r>
    </w:p>
    <w:p w14:paraId="12D860F0">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96" o:title="eqId4612e1c851a07516e51c41805f927697"/>
            <o:lock v:ext="edit" aspectratio="t"/>
            <w10:wrap type="none"/>
            <w10:anchorlock/>
          </v:shape>
          <o:OLEObject Type="Embed" ProgID="Equation.DSMT4" ShapeID="_x0000_i1053" DrawAspect="Content" ObjectID="_1468075753" r:id="rId95">
            <o:LockedField>false</o:LockedField>
          </o:OLEObject>
        </w:object>
      </w:r>
      <w:r>
        <w:rPr>
          <w:rFonts w:ascii="宋体" w:hAnsi="宋体" w:eastAsia="宋体" w:cs="宋体"/>
          <w:color w:val="000000"/>
        </w:rPr>
        <w:t>①</w:t>
      </w:r>
    </w:p>
    <w:p w14:paraId="518AD817">
      <w:pPr>
        <w:spacing w:line="360" w:lineRule="auto"/>
        <w:jc w:val="left"/>
        <w:textAlignment w:val="center"/>
        <w:rPr>
          <w:color w:val="000000"/>
        </w:rPr>
      </w:pPr>
      <w:r>
        <w:rPr>
          <w:rFonts w:ascii="宋体" w:hAnsi="宋体" w:eastAsia="宋体" w:cs="宋体"/>
          <w:color w:val="000000"/>
        </w:rPr>
        <w:t>氦气球受到浮力</w:t>
      </w:r>
    </w:p>
    <w:p w14:paraId="1342B908">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75pt;width:114pt;" o:ole="t" filled="f" o:preferrelative="t" stroked="f" coordsize="21600,21600">
            <v:path/>
            <v:fill on="f" focussize="0,0"/>
            <v:stroke on="f" joinstyle="miter"/>
            <v:imagedata r:id="rId98" o:title="eqId0d32b1c2b12b4b98583c3d77a1a8c92e"/>
            <o:lock v:ext="edit" aspectratio="t"/>
            <w10:wrap type="none"/>
            <w10:anchorlock/>
          </v:shape>
          <o:OLEObject Type="Embed" ProgID="Equation.DSMT4" ShapeID="_x0000_i1054" DrawAspect="Content" ObjectID="_1468075754" r:id="rId97">
            <o:LockedField>false</o:LockedField>
          </o:OLEObject>
        </w:object>
      </w:r>
      <w:r>
        <w:rPr>
          <w:rFonts w:ascii="宋体" w:hAnsi="宋体" w:eastAsia="宋体" w:cs="宋体"/>
          <w:color w:val="000000"/>
        </w:rPr>
        <w:t>②</w:t>
      </w:r>
    </w:p>
    <w:p w14:paraId="24F5E7DC">
      <w:pPr>
        <w:spacing w:line="360" w:lineRule="auto"/>
        <w:jc w:val="left"/>
        <w:textAlignment w:val="center"/>
        <w:rPr>
          <w:color w:val="000000"/>
        </w:rPr>
      </w:pPr>
      <w:r>
        <w:rPr>
          <w:rFonts w:ascii="宋体" w:hAnsi="宋体" w:eastAsia="宋体" w:cs="宋体"/>
          <w:color w:val="000000"/>
        </w:rPr>
        <w:t>由①和②得到悬浮时氦气球的体积</w:t>
      </w:r>
    </w:p>
    <w:p w14:paraId="6ACC3C4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6pt;width:246.75pt;" o:ole="t" filled="f" o:preferrelative="t" stroked="f" coordsize="21600,21600">
            <v:path/>
            <v:fill on="f" focussize="0,0"/>
            <v:stroke on="f" joinstyle="miter"/>
            <v:imagedata r:id="rId100" o:title="eqIdb9160ef5df535484219a7d8b04ae361a"/>
            <o:lock v:ext="edit" aspectratio="t"/>
            <w10:wrap type="none"/>
            <w10:anchorlock/>
          </v:shape>
          <o:OLEObject Type="Embed" ProgID="Equation.DSMT4" ShapeID="_x0000_i1055" DrawAspect="Content" ObjectID="_1468075755" r:id="rId99">
            <o:LockedField>false</o:LockedField>
          </o:OLEObject>
        </w:object>
      </w:r>
    </w:p>
    <w:p w14:paraId="492D51A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）探空仪所受的重力是</w:t>
      </w:r>
      <w:r>
        <w:rPr>
          <w:rFonts w:ascii="Times New Roman" w:hAnsi="Times New Roman" w:eastAsia="Times New Roman" w:cs="Times New Roman"/>
          <w:color w:val="000000"/>
        </w:rPr>
        <w:t>4N</w:t>
      </w:r>
      <w:r>
        <w:rPr>
          <w:rFonts w:ascii="宋体" w:hAnsi="宋体" w:eastAsia="宋体" w:cs="宋体"/>
          <w:color w:val="000000"/>
        </w:rPr>
        <w:t>；</w:t>
      </w:r>
    </w:p>
    <w:p w14:paraId="0F402E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）探空仪对水平桌面的压强是</w:t>
      </w:r>
      <w:r>
        <w:rPr>
          <w:rFonts w:ascii="Times New Roman" w:hAnsi="Times New Roman" w:eastAsia="Times New Roman" w:cs="Times New Roman"/>
          <w:color w:val="000000"/>
        </w:rPr>
        <w:t>200Pa</w:t>
      </w:r>
      <w:r>
        <w:rPr>
          <w:rFonts w:ascii="宋体" w:hAnsi="宋体" w:eastAsia="宋体" w:cs="宋体"/>
          <w:color w:val="000000"/>
        </w:rPr>
        <w:t>；</w:t>
      </w:r>
    </w:p>
    <w:p w14:paraId="722296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）悬浮时氦气球的体积是</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2037C39">
      <w:pPr>
        <w:spacing w:line="360" w:lineRule="auto"/>
        <w:jc w:val="left"/>
        <w:textAlignment w:val="center"/>
        <w:rPr>
          <w:color w:val="000000"/>
        </w:rPr>
      </w:pPr>
      <w:r>
        <w:rPr>
          <w:color w:val="000000"/>
        </w:rPr>
        <w:t xml:space="preserve">31. </w:t>
      </w:r>
      <w:r>
        <w:rPr>
          <w:rFonts w:ascii="宋体" w:hAnsi="宋体" w:eastAsia="宋体" w:cs="宋体"/>
          <w:color w:val="000000"/>
        </w:rPr>
        <w:t>实践小组设计了由厢体、承重板和动滑轮组成的提升重物的装置，示意图如图甲，厢体放置在水平承重板上，承重板的上表面装有压力传感器，装置由电动机提供动力。该装置设计有超载限制系统，如图乙，限制系统中的控制电路电源电压恒为</w:t>
      </w:r>
      <w:r>
        <w:rPr>
          <w:rFonts w:ascii="Times New Roman" w:hAnsi="Times New Roman" w:eastAsia="Times New Roman" w:cs="Times New Roman"/>
          <w:color w:val="000000"/>
        </w:rPr>
        <w:t>12V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阻值为</w:t>
      </w:r>
      <w:r>
        <w:rPr>
          <w:rFonts w:ascii="Times New Roman" w:hAnsi="Times New Roman" w:eastAsia="Times New Roman" w:cs="Times New Roman"/>
          <w:color w:val="000000"/>
        </w:rPr>
        <w:t>200Ω</w:t>
      </w:r>
      <w:r>
        <w:rPr>
          <w:rFonts w:ascii="宋体" w:hAnsi="宋体" w:eastAsia="宋体" w:cs="宋体"/>
          <w:color w:val="000000"/>
        </w:rPr>
        <w:t>，压力传感器中的力敏电阻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F</w:t>
      </w:r>
      <w:r>
        <w:rPr>
          <w:rFonts w:ascii="宋体" w:hAnsi="宋体" w:eastAsia="宋体" w:cs="宋体"/>
          <w:color w:val="000000"/>
        </w:rPr>
        <w:t>阻值随压力</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变化的部分数据如下表所示。当控制电路的电流大于</w:t>
      </w:r>
      <w:r>
        <w:rPr>
          <w:rFonts w:ascii="Times New Roman" w:hAnsi="Times New Roman" w:eastAsia="Times New Roman" w:cs="Times New Roman"/>
          <w:color w:val="000000"/>
        </w:rPr>
        <w:t>0.03A</w:t>
      </w:r>
      <w:r>
        <w:rPr>
          <w:rFonts w:ascii="宋体" w:hAnsi="宋体" w:eastAsia="宋体" w:cs="宋体"/>
          <w:color w:val="000000"/>
        </w:rPr>
        <w:t>时，电磁铁将衔铁吸下，</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两个触点断开，电动机停止工作。已知厢体重</w:t>
      </w:r>
      <w:r>
        <w:rPr>
          <w:rFonts w:ascii="Times New Roman" w:hAnsi="Times New Roman" w:eastAsia="Times New Roman" w:cs="Times New Roman"/>
          <w:color w:val="000000"/>
        </w:rPr>
        <w:t>150N</w:t>
      </w:r>
      <w:r>
        <w:rPr>
          <w:rFonts w:ascii="宋体" w:hAnsi="宋体" w:eastAsia="宋体" w:cs="宋体"/>
          <w:color w:val="000000"/>
        </w:rPr>
        <w:t>，承重板和滑轮共重</w:t>
      </w:r>
      <w:r>
        <w:rPr>
          <w:rFonts w:ascii="Times New Roman" w:hAnsi="Times New Roman" w:eastAsia="Times New Roman" w:cs="Times New Roman"/>
          <w:color w:val="000000"/>
        </w:rPr>
        <w:t>100N</w:t>
      </w:r>
      <w:r>
        <w:rPr>
          <w:rFonts w:ascii="宋体" w:hAnsi="宋体" w:eastAsia="宋体" w:cs="宋体"/>
          <w:color w:val="000000"/>
        </w:rPr>
        <w:t>，忽略绳重、摩擦和电磁铁线圈电阻。</w:t>
      </w:r>
    </w:p>
    <w:tbl>
      <w:tblPr>
        <w:tblStyle w:val="4"/>
        <w:tblW w:w="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600"/>
        <w:gridCol w:w="705"/>
        <w:gridCol w:w="705"/>
        <w:gridCol w:w="705"/>
        <w:gridCol w:w="705"/>
        <w:gridCol w:w="810"/>
        <w:gridCol w:w="600"/>
      </w:tblGrid>
      <w:tr w14:paraId="7293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114D3">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/N</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31F65">
            <w:pPr>
              <w:spacing w:line="360" w:lineRule="auto"/>
              <w:jc w:val="center"/>
              <w:textAlignment w:val="center"/>
              <w:rPr>
                <w:color w:val="000000"/>
              </w:rPr>
            </w:pPr>
            <w:r>
              <w:rPr>
                <w:rFonts w:ascii="宋体" w:hAnsi="宋体" w:eastAsia="宋体" w:cs="宋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C8C9F">
            <w:pPr>
              <w:spacing w:line="360" w:lineRule="auto"/>
              <w:jc w:val="center"/>
              <w:textAlignment w:val="center"/>
              <w:rPr>
                <w:color w:val="000000"/>
              </w:rPr>
            </w:pPr>
            <w:r>
              <w:rPr>
                <w:rFonts w:ascii="Times New Roman" w:hAnsi="Times New Roman" w:eastAsia="Times New Roman" w:cs="Times New Roman"/>
                <w:color w:val="000000"/>
              </w:rPr>
              <w:t>400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126E2">
            <w:pPr>
              <w:spacing w:line="360" w:lineRule="auto"/>
              <w:jc w:val="center"/>
              <w:textAlignment w:val="center"/>
              <w:rPr>
                <w:color w:val="000000"/>
              </w:rPr>
            </w:pPr>
            <w:r>
              <w:rPr>
                <w:rFonts w:ascii="Times New Roman" w:hAnsi="Times New Roman" w:eastAsia="Times New Roman" w:cs="Times New Roman"/>
                <w:color w:val="000000"/>
              </w:rPr>
              <w:t>600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B8650">
            <w:pPr>
              <w:spacing w:line="360" w:lineRule="auto"/>
              <w:jc w:val="center"/>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4149E">
            <w:pPr>
              <w:spacing w:line="360" w:lineRule="auto"/>
              <w:jc w:val="center"/>
              <w:textAlignment w:val="center"/>
              <w:rPr>
                <w:color w:val="000000"/>
              </w:rPr>
            </w:pPr>
            <w:r>
              <w:rPr>
                <w:rFonts w:ascii="Times New Roman" w:hAnsi="Times New Roman" w:eastAsia="Times New Roman" w:cs="Times New Roman"/>
                <w:color w:val="000000"/>
              </w:rPr>
              <w:t>900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8EF90">
            <w:pPr>
              <w:spacing w:line="360" w:lineRule="auto"/>
              <w:jc w:val="center"/>
              <w:textAlignment w:val="center"/>
              <w:rPr>
                <w:color w:val="000000"/>
              </w:rPr>
            </w:pPr>
            <w:r>
              <w:rPr>
                <w:rFonts w:ascii="Times New Roman" w:hAnsi="Times New Roman" w:eastAsia="Times New Roman" w:cs="Times New Roman"/>
                <w:color w:val="000000"/>
              </w:rPr>
              <w:t>1000</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96E62">
            <w:pPr>
              <w:spacing w:line="360" w:lineRule="auto"/>
              <w:jc w:val="center"/>
              <w:textAlignment w:val="center"/>
              <w:rPr>
                <w:color w:val="000000"/>
              </w:rPr>
            </w:pPr>
            <w:r>
              <w:rPr>
                <w:rFonts w:ascii="宋体" w:hAnsi="宋体" w:eastAsia="宋体" w:cs="宋体"/>
                <w:color w:val="000000"/>
              </w:rPr>
              <w:t>…</w:t>
            </w:r>
          </w:p>
        </w:tc>
      </w:tr>
      <w:tr w14:paraId="7160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5D6C8">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F</w:t>
            </w:r>
            <w:r>
              <w:rPr>
                <w:rFonts w:ascii="Times New Roman" w:hAnsi="Times New Roman" w:eastAsia="Times New Roman" w:cs="Times New Roman"/>
                <w:color w:val="000000"/>
              </w:rPr>
              <w:t>/Ω</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3F514">
            <w:pPr>
              <w:spacing w:line="360" w:lineRule="auto"/>
              <w:jc w:val="center"/>
              <w:textAlignment w:val="center"/>
              <w:rPr>
                <w:color w:val="000000"/>
              </w:rPr>
            </w:pPr>
            <w:r>
              <w:rPr>
                <w:rFonts w:ascii="宋体" w:hAnsi="宋体" w:eastAsia="宋体" w:cs="宋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3683E">
            <w:pPr>
              <w:spacing w:line="360" w:lineRule="auto"/>
              <w:jc w:val="center"/>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2AB20">
            <w:pPr>
              <w:spacing w:line="360" w:lineRule="auto"/>
              <w:jc w:val="center"/>
              <w:textAlignment w:val="center"/>
              <w:rPr>
                <w:color w:val="000000"/>
              </w:rPr>
            </w:pPr>
            <w:r>
              <w:rPr>
                <w:rFonts w:ascii="Times New Roman" w:hAnsi="Times New Roman" w:eastAsia="Times New Roman" w:cs="Times New Roman"/>
                <w:color w:val="000000"/>
              </w:rPr>
              <w:t>500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6F622">
            <w:pPr>
              <w:spacing w:line="360" w:lineRule="auto"/>
              <w:jc w:val="center"/>
              <w:textAlignment w:val="center"/>
              <w:rPr>
                <w:color w:val="000000"/>
              </w:rPr>
            </w:pPr>
            <w:r>
              <w:rPr>
                <w:rFonts w:ascii="Times New Roman" w:hAnsi="Times New Roman" w:eastAsia="Times New Roman" w:cs="Times New Roman"/>
                <w:color w:val="000000"/>
              </w:rPr>
              <w:t>300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EA878">
            <w:pPr>
              <w:spacing w:line="360" w:lineRule="auto"/>
              <w:jc w:val="center"/>
              <w:textAlignment w:val="center"/>
              <w:rPr>
                <w:color w:val="000000"/>
              </w:rPr>
            </w:pPr>
            <w:r>
              <w:rPr>
                <w:rFonts w:ascii="Times New Roman" w:hAnsi="Times New Roman" w:eastAsia="Times New Roman" w:cs="Times New Roman"/>
                <w:color w:val="000000"/>
              </w:rPr>
              <w:t>200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07484">
            <w:pPr>
              <w:spacing w:line="360" w:lineRule="auto"/>
              <w:jc w:val="center"/>
              <w:textAlignment w:val="center"/>
              <w:rPr>
                <w:color w:val="000000"/>
              </w:rPr>
            </w:pPr>
            <w:r>
              <w:rPr>
                <w:rFonts w:ascii="Times New Roman" w:hAnsi="Times New Roman" w:eastAsia="Times New Roman" w:cs="Times New Roman"/>
                <w:color w:val="000000"/>
              </w:rPr>
              <w:t>100</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AD1BA">
            <w:pPr>
              <w:spacing w:line="360" w:lineRule="auto"/>
              <w:jc w:val="center"/>
              <w:textAlignment w:val="center"/>
              <w:rPr>
                <w:color w:val="000000"/>
              </w:rPr>
            </w:pPr>
            <w:r>
              <w:rPr>
                <w:rFonts w:ascii="宋体" w:hAnsi="宋体" w:eastAsia="宋体" w:cs="宋体"/>
                <w:color w:val="000000"/>
              </w:rPr>
              <w:t>…</w:t>
            </w:r>
          </w:p>
        </w:tc>
      </w:tr>
    </w:tbl>
    <w:p w14:paraId="689CD3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）空厢匀速竖直上升时，求绳拉力</w:t>
      </w:r>
      <w:r>
        <w:rPr>
          <w:rFonts w:ascii="Times New Roman" w:hAnsi="Times New Roman" w:eastAsia="Times New Roman" w:cs="Times New Roman"/>
          <w:i/>
          <w:color w:val="000000"/>
        </w:rPr>
        <w:t>F</w:t>
      </w:r>
      <w:r>
        <w:rPr>
          <w:rFonts w:ascii="宋体" w:hAnsi="宋体" w:eastAsia="宋体" w:cs="宋体"/>
          <w:color w:val="000000"/>
        </w:rPr>
        <w:t>的大小；</w:t>
      </w:r>
    </w:p>
    <w:p w14:paraId="779621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6s</w:t>
      </w:r>
      <w:r>
        <w:rPr>
          <w:rFonts w:ascii="宋体" w:hAnsi="宋体" w:eastAsia="宋体" w:cs="宋体"/>
          <w:color w:val="000000"/>
        </w:rPr>
        <w:t>内将空厢匀速竖直提升</w:t>
      </w:r>
      <w:r>
        <w:rPr>
          <w:rFonts w:ascii="Times New Roman" w:hAnsi="Times New Roman" w:eastAsia="Times New Roman" w:cs="Times New Roman"/>
          <w:color w:val="000000"/>
        </w:rPr>
        <w:t>3m</w:t>
      </w:r>
      <w:r>
        <w:rPr>
          <w:rFonts w:ascii="宋体" w:hAnsi="宋体" w:eastAsia="宋体" w:cs="宋体"/>
          <w:color w:val="000000"/>
        </w:rPr>
        <w:t>，求拉力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0C669F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）重物放在厢体内，求该装置匀速竖直提升重物的最大机械效率；</w:t>
      </w:r>
    </w:p>
    <w:p w14:paraId="50DC05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）若要将该装置的最大载重量调小，提出对控制电路的一条调整措施。</w:t>
      </w:r>
    </w:p>
    <w:p w14:paraId="1127FA6C">
      <w:pPr>
        <w:spacing w:line="360" w:lineRule="auto"/>
        <w:jc w:val="left"/>
        <w:textAlignment w:val="center"/>
        <w:rPr>
          <w:color w:val="000000"/>
        </w:rPr>
      </w:pPr>
      <w:r>
        <w:rPr>
          <w:color w:val="000000"/>
        </w:rPr>
        <w:drawing>
          <wp:inline distT="0" distB="0" distL="114300" distR="114300">
            <wp:extent cx="4543425" cy="220027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543425" cy="2200275"/>
                    </a:xfrm>
                    <a:prstGeom prst="rect">
                      <a:avLst/>
                    </a:prstGeom>
                  </pic:spPr>
                </pic:pic>
              </a:graphicData>
            </a:graphic>
          </wp:inline>
        </w:drawing>
      </w:r>
      <w:r>
        <w:rPr>
          <w:color w:val="000000"/>
        </w:rPr>
        <w:t xml:space="preserve">  </w:t>
      </w:r>
    </w:p>
    <w:p w14:paraId="5EF04DE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125N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125W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p>
    <w:p w14:paraId="5C30F3A6">
      <w:pPr>
        <w:spacing w:line="360" w:lineRule="auto"/>
        <w:textAlignment w:val="center"/>
        <w:rPr>
          <w:color w:val="000000"/>
        </w:rPr>
      </w:pPr>
      <w:r>
        <w:rPr>
          <w:color w:val="2E75B6"/>
        </w:rPr>
        <w:t>【解析】</w:t>
      </w:r>
    </w:p>
    <w:p w14:paraId="24D9877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）忽略绳重、摩擦，空厢匀速竖直上升时，绳拉力</w:t>
      </w:r>
      <w:r>
        <w:rPr>
          <w:rFonts w:ascii="Times New Roman" w:hAnsi="Times New Roman" w:eastAsia="Times New Roman" w:cs="Times New Roman"/>
          <w:i/>
          <w:color w:val="000000"/>
        </w:rPr>
        <w:t>F</w:t>
      </w:r>
      <w:r>
        <w:rPr>
          <w:rFonts w:ascii="宋体" w:hAnsi="宋体" w:eastAsia="宋体" w:cs="宋体"/>
          <w:color w:val="000000"/>
        </w:rPr>
        <w:t>的大小</w:t>
      </w:r>
    </w:p>
    <w:p w14:paraId="29025829">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2.25pt;width:210.75pt;" o:ole="t" filled="f" o:preferrelative="t" stroked="f" coordsize="21600,21600">
            <v:path/>
            <v:fill on="f" focussize="0,0"/>
            <v:stroke on="f" joinstyle="miter"/>
            <v:imagedata r:id="rId103" o:title="eqIdfd581b768287ce3df761add43919e114"/>
            <o:lock v:ext="edit" aspectratio="t"/>
            <w10:wrap type="none"/>
            <w10:anchorlock/>
          </v:shape>
          <o:OLEObject Type="Embed" ProgID="Equation.DSMT4" ShapeID="_x0000_i1056" DrawAspect="Content" ObjectID="_1468075756" r:id="rId102">
            <o:LockedField>false</o:LockedField>
          </o:OLEObject>
        </w:object>
      </w:r>
    </w:p>
    <w:p w14:paraId="17FBA5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）绳端移动距离</w:t>
      </w:r>
    </w:p>
    <w:p w14:paraId="67FBD608">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105" o:title="eqIdc6c08f4c7a475eb1250c009769541d45"/>
            <o:lock v:ext="edit" aspectratio="t"/>
            <w10:wrap type="none"/>
            <w10:anchorlock/>
          </v:shape>
          <o:OLEObject Type="Embed" ProgID="Equation.DSMT4" ShapeID="_x0000_i1057" DrawAspect="Content" ObjectID="_1468075757" r:id="rId104">
            <o:LockedField>false</o:LockedField>
          </o:OLEObject>
        </w:object>
      </w:r>
    </w:p>
    <w:p w14:paraId="0F481384">
      <w:pPr>
        <w:spacing w:line="360" w:lineRule="auto"/>
        <w:jc w:val="left"/>
        <w:textAlignment w:val="center"/>
        <w:rPr>
          <w:color w:val="000000"/>
        </w:rPr>
      </w:pPr>
      <w:r>
        <w:rPr>
          <w:rFonts w:ascii="宋体" w:hAnsi="宋体" w:eastAsia="宋体" w:cs="宋体"/>
          <w:color w:val="000000"/>
        </w:rPr>
        <w:t>绳拉力</w:t>
      </w:r>
      <w:r>
        <w:rPr>
          <w:rFonts w:ascii="Times New Roman" w:hAnsi="Times New Roman" w:eastAsia="Times New Roman" w:cs="Times New Roman"/>
          <w:i/>
          <w:color w:val="000000"/>
        </w:rPr>
        <w:t>F</w:t>
      </w:r>
      <w:r>
        <w:rPr>
          <w:rFonts w:ascii="宋体" w:hAnsi="宋体" w:eastAsia="宋体" w:cs="宋体"/>
          <w:color w:val="000000"/>
        </w:rPr>
        <w:t>做的功</w:t>
      </w:r>
    </w:p>
    <w:p w14:paraId="7A1343BF">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107" o:title="eqId5790a77a9aada88ce28507efb0625121"/>
            <o:lock v:ext="edit" aspectratio="t"/>
            <w10:wrap type="none"/>
            <w10:anchorlock/>
          </v:shape>
          <o:OLEObject Type="Embed" ProgID="Equation.DSMT4" ShapeID="_x0000_i1058" DrawAspect="Content" ObjectID="_1468075758" r:id="rId106">
            <o:LockedField>false</o:LockedField>
          </o:OLEObject>
        </w:object>
      </w:r>
    </w:p>
    <w:p w14:paraId="3B5F03E6">
      <w:pPr>
        <w:spacing w:line="360" w:lineRule="auto"/>
        <w:jc w:val="left"/>
        <w:textAlignment w:val="center"/>
        <w:rPr>
          <w:color w:val="000000"/>
        </w:rPr>
      </w:pPr>
      <w:r>
        <w:rPr>
          <w:rFonts w:ascii="宋体" w:hAnsi="宋体" w:eastAsia="宋体" w:cs="宋体"/>
          <w:color w:val="000000"/>
        </w:rPr>
        <w:t>绳拉力</w:t>
      </w:r>
      <w:r>
        <w:rPr>
          <w:rFonts w:ascii="Times New Roman" w:hAnsi="Times New Roman" w:eastAsia="Times New Roman" w:cs="Times New Roman"/>
          <w:i/>
          <w:color w:val="000000"/>
        </w:rPr>
        <w:t>F</w:t>
      </w:r>
      <w:r>
        <w:rPr>
          <w:rFonts w:ascii="宋体" w:hAnsi="宋体" w:eastAsia="宋体" w:cs="宋体"/>
          <w:color w:val="000000"/>
        </w:rPr>
        <w:t>的功率</w:t>
      </w:r>
    </w:p>
    <w:p w14:paraId="6C897BC8">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109" o:title="eqIdf9f9abd40ec4bc5de07650b33a9b9b24"/>
            <o:lock v:ext="edit" aspectratio="t"/>
            <w10:wrap type="none"/>
            <w10:anchorlock/>
          </v:shape>
          <o:OLEObject Type="Embed" ProgID="Equation.DSMT4" ShapeID="_x0000_i1059" DrawAspect="Content" ObjectID="_1468075759" r:id="rId108">
            <o:LockedField>false</o:LockedField>
          </o:OLEObject>
        </w:object>
      </w:r>
    </w:p>
    <w:p w14:paraId="48D96B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）控制电路的最大电流</w:t>
      </w:r>
      <w:r>
        <w:object>
          <v:shape id="_x0000_i10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1" o:title="eqIda35f772bb42f6573bb9d505d926527de"/>
            <o:lock v:ext="edit" aspectratio="t"/>
            <w10:wrap type="none"/>
            <w10:anchorlock/>
          </v:shape>
          <o:OLEObject Type="Embed" ProgID="Equation.DSMT4" ShapeID="_x0000_i1060" DrawAspect="Content" ObjectID="_1468075760" r:id="rId110">
            <o:LockedField>false</o:LockedField>
          </o:OLEObject>
        </w:object>
      </w:r>
      <w:r>
        <w:rPr>
          <w:rFonts w:ascii="宋体" w:hAnsi="宋体" w:eastAsia="宋体" w:cs="宋体"/>
          <w:color w:val="000000"/>
        </w:rPr>
        <w:t>时，载重量最大，控制电路最小总电阻</w:t>
      </w:r>
    </w:p>
    <w:p w14:paraId="7257F6DB">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1.15pt;width:118.75pt;" o:ole="t" filled="f" o:preferrelative="t" stroked="f" coordsize="21600,21600">
            <v:path/>
            <v:fill on="f" focussize="0,0"/>
            <v:stroke on="f" joinstyle="miter"/>
            <v:imagedata r:id="rId113" o:title="eqIdcb3f964b1d102ce072181fc9c1436999"/>
            <o:lock v:ext="edit" aspectratio="t"/>
            <w10:wrap type="none"/>
            <w10:anchorlock/>
          </v:shape>
          <o:OLEObject Type="Embed" ProgID="Equation.DSMT4" ShapeID="_x0000_i1061" DrawAspect="Content" ObjectID="_1468075761" r:id="rId112">
            <o:LockedField>false</o:LockedField>
          </o:OLEObject>
        </w:object>
      </w:r>
    </w:p>
    <w:p w14:paraId="4344B65F">
      <w:pPr>
        <w:spacing w:line="360" w:lineRule="auto"/>
        <w:jc w:val="both"/>
        <w:textAlignment w:val="center"/>
        <w:rPr>
          <w:color w:val="000000"/>
        </w:rPr>
      </w:pPr>
      <w:r>
        <w:rPr>
          <w:rFonts w:ascii="宋体" w:hAnsi="宋体" w:eastAsia="宋体" w:cs="宋体"/>
          <w:color w:val="000000"/>
        </w:rPr>
        <w:t>力敏电阻的阻值</w:t>
      </w:r>
    </w:p>
    <w:p w14:paraId="06D8E2BA">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25pt;width:176.8pt;" o:ole="t" filled="f" o:preferrelative="t" stroked="f" coordsize="21600,21600">
            <v:path/>
            <v:fill on="f" focussize="0,0"/>
            <v:stroke on="f" joinstyle="miter"/>
            <v:imagedata r:id="rId115" o:title="eqIdff88fe2386a21154edd7917d368743ae"/>
            <o:lock v:ext="edit" aspectratio="t"/>
            <w10:wrap type="none"/>
            <w10:anchorlock/>
          </v:shape>
          <o:OLEObject Type="Embed" ProgID="Equation.DSMT4" ShapeID="_x0000_i1062" DrawAspect="Content" ObjectID="_1468075762" r:id="rId114">
            <o:LockedField>false</o:LockedField>
          </o:OLEObject>
        </w:object>
      </w:r>
    </w:p>
    <w:p w14:paraId="36DE21D6">
      <w:pPr>
        <w:spacing w:line="360" w:lineRule="auto"/>
        <w:jc w:val="left"/>
        <w:textAlignment w:val="center"/>
        <w:rPr>
          <w:color w:val="000000"/>
        </w:rPr>
      </w:pPr>
      <w:r>
        <w:rPr>
          <w:rFonts w:ascii="宋体" w:hAnsi="宋体" w:eastAsia="宋体" w:cs="宋体"/>
          <w:color w:val="000000"/>
        </w:rPr>
        <w:t>由表中数据可知，当</w:t>
      </w:r>
      <w:r>
        <w:object>
          <v:shape id="_x0000_i106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17" o:title="eqId81367fd1d560907c658f107cb73f7d6f"/>
            <o:lock v:ext="edit" aspectratio="t"/>
            <w10:wrap type="none"/>
            <w10:anchorlock/>
          </v:shape>
          <o:OLEObject Type="Embed" ProgID="Equation.DSMT4" ShapeID="_x0000_i1063" DrawAspect="Content" ObjectID="_1468075763" r:id="rId116">
            <o:LockedField>false</o:LockedField>
          </o:OLEObject>
        </w:object>
      </w:r>
      <w:r>
        <w:rPr>
          <w:rFonts w:ascii="宋体" w:hAnsi="宋体" w:eastAsia="宋体" w:cs="宋体"/>
          <w:color w:val="000000"/>
        </w:rPr>
        <w:t>，压力</w:t>
      </w:r>
      <w:r>
        <w:object>
          <v:shape id="_x0000_i106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19" o:title="eqId05b7a860c3faf8bd392b6dc65ed8b5bf"/>
            <o:lock v:ext="edit" aspectratio="t"/>
            <w10:wrap type="none"/>
            <w10:anchorlock/>
          </v:shape>
          <o:OLEObject Type="Embed" ProgID="Equation.DSMT4" ShapeID="_x0000_i1064" DrawAspect="Content" ObjectID="_1468075764" r:id="rId118">
            <o:LockedField>false</o:LockedField>
          </o:OLEObject>
        </w:object>
      </w:r>
      <w:r>
        <w:rPr>
          <w:rFonts w:ascii="宋体" w:hAnsi="宋体" w:eastAsia="宋体" w:cs="宋体"/>
          <w:color w:val="000000"/>
        </w:rPr>
        <w:t>，即最大载重</w:t>
      </w:r>
    </w:p>
    <w:p w14:paraId="4F3EDDE1">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121" o:title="eqIdfedca86455d97239b9c62a6910bbb6e4"/>
            <o:lock v:ext="edit" aspectratio="t"/>
            <w10:wrap type="none"/>
            <w10:anchorlock/>
          </v:shape>
          <o:OLEObject Type="Embed" ProgID="Equation.DSMT4" ShapeID="_x0000_i1065" DrawAspect="Content" ObjectID="_1468075765" r:id="rId120">
            <o:LockedField>false</o:LockedField>
          </o:OLEObject>
        </w:object>
      </w:r>
    </w:p>
    <w:p w14:paraId="76B2D5AA">
      <w:pPr>
        <w:spacing w:line="360" w:lineRule="auto"/>
        <w:jc w:val="left"/>
        <w:textAlignment w:val="center"/>
        <w:rPr>
          <w:color w:val="000000"/>
        </w:rPr>
      </w:pPr>
      <w:r>
        <w:rPr>
          <w:rFonts w:ascii="宋体" w:hAnsi="宋体" w:eastAsia="宋体" w:cs="宋体"/>
          <w:color w:val="000000"/>
        </w:rPr>
        <w:t>装置的最大机械效率</w:t>
      </w:r>
    </w:p>
    <w:p w14:paraId="53F9446F">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6pt;width:444pt;" o:ole="t" filled="f" o:preferrelative="t" stroked="f" coordsize="21600,21600">
            <v:path/>
            <v:fill on="f" focussize="0,0"/>
            <v:stroke on="f" joinstyle="miter"/>
            <v:imagedata r:id="rId123" o:title="eqIdab7f4572684c25de9f1a7b19ee31614d"/>
            <o:lock v:ext="edit" aspectratio="t"/>
            <w10:wrap type="none"/>
            <w10:anchorlock/>
          </v:shape>
          <o:OLEObject Type="Embed" ProgID="Equation.DSMT4" ShapeID="_x0000_i1066" DrawAspect="Content" ObjectID="_1468075766" r:id="rId122">
            <o:LockedField>false</o:LockedField>
          </o:OLEObject>
        </w:object>
      </w:r>
    </w:p>
    <w:p w14:paraId="515109C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）要将该装置的最大载重量调小，力敏电阻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F</w:t>
      </w:r>
      <w:r>
        <w:rPr>
          <w:rFonts w:ascii="宋体" w:hAnsi="宋体" w:eastAsia="宋体" w:cs="宋体"/>
          <w:color w:val="000000"/>
        </w:rPr>
        <w:t>阻值会变大，控制电路的电流不变，由</w:t>
      </w:r>
      <w:r>
        <w:object>
          <v:shape id="_x0000_i106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25" o:title="eqIdfb5bb9540f400d8f2e057e8510e19f09"/>
            <o:lock v:ext="edit" aspectratio="t"/>
            <w10:wrap type="none"/>
            <w10:anchorlock/>
          </v:shape>
          <o:OLEObject Type="Embed" ProgID="Equation.DSMT4" ShapeID="_x0000_i1067" DrawAspect="Content" ObjectID="_1468075767" r:id="rId124">
            <o:LockedField>false</o:LockedField>
          </o:OLEObject>
        </w:object>
      </w:r>
      <w:r>
        <w:rPr>
          <w:rFonts w:ascii="宋体" w:hAnsi="宋体" w:eastAsia="宋体" w:cs="宋体"/>
          <w:color w:val="000000"/>
        </w:rPr>
        <w:t>可知，电源电压不变，电路的总电阻不变，可以减小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1311F80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）空厢匀速竖直上升时，绳拉力</w:t>
      </w:r>
      <w:r>
        <w:rPr>
          <w:rFonts w:ascii="Times New Roman" w:hAnsi="Times New Roman" w:eastAsia="Times New Roman" w:cs="Times New Roman"/>
          <w:i/>
          <w:color w:val="000000"/>
        </w:rPr>
        <w:t>F</w:t>
      </w:r>
      <w:r>
        <w:rPr>
          <w:rFonts w:ascii="宋体" w:hAnsi="宋体" w:eastAsia="宋体" w:cs="宋体"/>
          <w:color w:val="000000"/>
        </w:rPr>
        <w:t>的大小是</w:t>
      </w:r>
      <w:r>
        <w:rPr>
          <w:rFonts w:ascii="Times New Roman" w:hAnsi="Times New Roman" w:eastAsia="Times New Roman" w:cs="Times New Roman"/>
          <w:color w:val="000000"/>
        </w:rPr>
        <w:t>125N</w:t>
      </w:r>
      <w:r>
        <w:rPr>
          <w:rFonts w:ascii="宋体" w:hAnsi="宋体" w:eastAsia="宋体" w:cs="宋体"/>
          <w:color w:val="000000"/>
        </w:rPr>
        <w:t>；</w:t>
      </w:r>
    </w:p>
    <w:p w14:paraId="7BE23A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6s</w:t>
      </w:r>
      <w:r>
        <w:rPr>
          <w:rFonts w:ascii="宋体" w:hAnsi="宋体" w:eastAsia="宋体" w:cs="宋体"/>
          <w:color w:val="000000"/>
        </w:rPr>
        <w:t>内将空厢匀速竖直提升</w:t>
      </w:r>
      <w:r>
        <w:rPr>
          <w:rFonts w:ascii="Times New Roman" w:hAnsi="Times New Roman" w:eastAsia="Times New Roman" w:cs="Times New Roman"/>
          <w:color w:val="000000"/>
        </w:rPr>
        <w:t>3m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做功的功率是</w:t>
      </w:r>
      <w:r>
        <w:rPr>
          <w:rFonts w:ascii="Times New Roman" w:hAnsi="Times New Roman" w:eastAsia="Times New Roman" w:cs="Times New Roman"/>
          <w:color w:val="000000"/>
        </w:rPr>
        <w:t>125W</w:t>
      </w:r>
      <w:r>
        <w:rPr>
          <w:rFonts w:ascii="宋体" w:hAnsi="宋体" w:eastAsia="宋体" w:cs="宋体"/>
          <w:color w:val="000000"/>
        </w:rPr>
        <w:t>；</w:t>
      </w:r>
    </w:p>
    <w:p w14:paraId="3A4A15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）重物放在厢体内，该装置匀速竖直提升重物的最大机械效率是</w:t>
      </w:r>
      <w:r>
        <w:rPr>
          <w:rFonts w:ascii="Times New Roman" w:hAnsi="Times New Roman" w:eastAsia="Times New Roman" w:cs="Times New Roman"/>
          <w:color w:val="000000"/>
        </w:rPr>
        <w:t>75%</w:t>
      </w:r>
      <w:r>
        <w:rPr>
          <w:rFonts w:ascii="宋体" w:hAnsi="宋体" w:eastAsia="宋体" w:cs="宋体"/>
          <w:color w:val="000000"/>
        </w:rPr>
        <w:t>；</w:t>
      </w:r>
    </w:p>
    <w:p w14:paraId="27CC42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）若要将该装置的最大载重量调小，减小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0B82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CD9A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2E0A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94F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DBE2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5E84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86685D"/>
    <w:rsid w:val="38274566"/>
    <w:rsid w:val="428C3ED1"/>
    <w:rsid w:val="4299195A"/>
    <w:rsid w:val="44F90CA3"/>
    <w:rsid w:val="6EC43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1.bin"/><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wmf"/><Relationship Id="rId9" Type="http://schemas.openxmlformats.org/officeDocument/2006/relationships/theme" Target="theme/theme1.xml"/><Relationship Id="rId89" Type="http://schemas.openxmlformats.org/officeDocument/2006/relationships/oleObject" Target="embeddings/oleObject26.bin"/><Relationship Id="rId88" Type="http://schemas.openxmlformats.org/officeDocument/2006/relationships/image" Target="media/image54.wmf"/><Relationship Id="rId87" Type="http://schemas.openxmlformats.org/officeDocument/2006/relationships/oleObject" Target="embeddings/oleObject25.bin"/><Relationship Id="rId86" Type="http://schemas.openxmlformats.org/officeDocument/2006/relationships/image" Target="media/image53.png"/><Relationship Id="rId85" Type="http://schemas.openxmlformats.org/officeDocument/2006/relationships/image" Target="media/image52.wmf"/><Relationship Id="rId84" Type="http://schemas.openxmlformats.org/officeDocument/2006/relationships/oleObject" Target="embeddings/oleObject24.bin"/><Relationship Id="rId83" Type="http://schemas.openxmlformats.org/officeDocument/2006/relationships/image" Target="media/image51.wmf"/><Relationship Id="rId82" Type="http://schemas.openxmlformats.org/officeDocument/2006/relationships/oleObject" Target="embeddings/oleObject23.bin"/><Relationship Id="rId81" Type="http://schemas.openxmlformats.org/officeDocument/2006/relationships/image" Target="media/image50.png"/><Relationship Id="rId80" Type="http://schemas.openxmlformats.org/officeDocument/2006/relationships/image" Target="media/image49.wmf"/><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image" Target="media/image48.wmf"/><Relationship Id="rId77" Type="http://schemas.openxmlformats.org/officeDocument/2006/relationships/oleObject" Target="embeddings/oleObject21.bin"/><Relationship Id="rId76" Type="http://schemas.openxmlformats.org/officeDocument/2006/relationships/image" Target="media/image47.png"/><Relationship Id="rId75" Type="http://schemas.openxmlformats.org/officeDocument/2006/relationships/image" Target="media/image46.png"/><Relationship Id="rId74" Type="http://schemas.openxmlformats.org/officeDocument/2006/relationships/image" Target="media/image45.png"/><Relationship Id="rId73" Type="http://schemas.openxmlformats.org/officeDocument/2006/relationships/image" Target="media/image44.png"/><Relationship Id="rId72" Type="http://schemas.openxmlformats.org/officeDocument/2006/relationships/image" Target="media/image43.wmf"/><Relationship Id="rId71" Type="http://schemas.openxmlformats.org/officeDocument/2006/relationships/oleObject" Target="embeddings/oleObject20.bin"/><Relationship Id="rId70" Type="http://schemas.openxmlformats.org/officeDocument/2006/relationships/image" Target="media/image42.wmf"/><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image" Target="media/image41.wmf"/><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wmf"/><Relationship Id="rId6" Type="http://schemas.openxmlformats.org/officeDocument/2006/relationships/footer" Target="footer1.xml"/><Relationship Id="rId59" Type="http://schemas.openxmlformats.org/officeDocument/2006/relationships/oleObject" Target="embeddings/oleObject14.bin"/><Relationship Id="rId58" Type="http://schemas.openxmlformats.org/officeDocument/2006/relationships/image" Target="media/image36.wmf"/><Relationship Id="rId57" Type="http://schemas.openxmlformats.org/officeDocument/2006/relationships/oleObject" Target="embeddings/oleObject13.bin"/><Relationship Id="rId56" Type="http://schemas.openxmlformats.org/officeDocument/2006/relationships/image" Target="media/image35.png"/><Relationship Id="rId55" Type="http://schemas.openxmlformats.org/officeDocument/2006/relationships/image" Target="media/image34.wmf"/><Relationship Id="rId54" Type="http://schemas.openxmlformats.org/officeDocument/2006/relationships/oleObject" Target="embeddings/oleObject12.bin"/><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png"/><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image" Target="media/image18.png"/><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jpeg"/><Relationship Id="rId13" Type="http://schemas.openxmlformats.org/officeDocument/2006/relationships/image" Target="media/image4.wmf"/><Relationship Id="rId127" Type="http://schemas.openxmlformats.org/officeDocument/2006/relationships/fontTable" Target="fontTable.xml"/><Relationship Id="rId126" Type="http://schemas.openxmlformats.org/officeDocument/2006/relationships/customXml" Target="../customXml/item1.xml"/><Relationship Id="rId125" Type="http://schemas.openxmlformats.org/officeDocument/2006/relationships/image" Target="media/image73.wmf"/><Relationship Id="rId124" Type="http://schemas.openxmlformats.org/officeDocument/2006/relationships/oleObject" Target="embeddings/oleObject43.bin"/><Relationship Id="rId123" Type="http://schemas.openxmlformats.org/officeDocument/2006/relationships/image" Target="media/image72.wmf"/><Relationship Id="rId122" Type="http://schemas.openxmlformats.org/officeDocument/2006/relationships/oleObject" Target="embeddings/oleObject42.bin"/><Relationship Id="rId121" Type="http://schemas.openxmlformats.org/officeDocument/2006/relationships/image" Target="media/image71.wmf"/><Relationship Id="rId120" Type="http://schemas.openxmlformats.org/officeDocument/2006/relationships/oleObject" Target="embeddings/oleObject41.bin"/><Relationship Id="rId12" Type="http://schemas.openxmlformats.org/officeDocument/2006/relationships/image" Target="media/image3.png"/><Relationship Id="rId119" Type="http://schemas.openxmlformats.org/officeDocument/2006/relationships/image" Target="media/image70.wmf"/><Relationship Id="rId118" Type="http://schemas.openxmlformats.org/officeDocument/2006/relationships/oleObject" Target="embeddings/oleObject40.bin"/><Relationship Id="rId117" Type="http://schemas.openxmlformats.org/officeDocument/2006/relationships/image" Target="media/image69.wmf"/><Relationship Id="rId116" Type="http://schemas.openxmlformats.org/officeDocument/2006/relationships/oleObject" Target="embeddings/oleObject39.bin"/><Relationship Id="rId115" Type="http://schemas.openxmlformats.org/officeDocument/2006/relationships/image" Target="media/image68.wmf"/><Relationship Id="rId114" Type="http://schemas.openxmlformats.org/officeDocument/2006/relationships/oleObject" Target="embeddings/oleObject38.bin"/><Relationship Id="rId113" Type="http://schemas.openxmlformats.org/officeDocument/2006/relationships/image" Target="media/image67.wmf"/><Relationship Id="rId112" Type="http://schemas.openxmlformats.org/officeDocument/2006/relationships/oleObject" Target="embeddings/oleObject37.bin"/><Relationship Id="rId111" Type="http://schemas.openxmlformats.org/officeDocument/2006/relationships/image" Target="media/image66.wmf"/><Relationship Id="rId110" Type="http://schemas.openxmlformats.org/officeDocument/2006/relationships/oleObject" Target="embeddings/oleObject36.bin"/><Relationship Id="rId11" Type="http://schemas.openxmlformats.org/officeDocument/2006/relationships/image" Target="media/image2.png"/><Relationship Id="rId109" Type="http://schemas.openxmlformats.org/officeDocument/2006/relationships/image" Target="media/image65.wmf"/><Relationship Id="rId108" Type="http://schemas.openxmlformats.org/officeDocument/2006/relationships/oleObject" Target="embeddings/oleObject35.bin"/><Relationship Id="rId107" Type="http://schemas.openxmlformats.org/officeDocument/2006/relationships/image" Target="media/image64.wmf"/><Relationship Id="rId106" Type="http://schemas.openxmlformats.org/officeDocument/2006/relationships/oleObject" Target="embeddings/oleObject34.bin"/><Relationship Id="rId105" Type="http://schemas.openxmlformats.org/officeDocument/2006/relationships/image" Target="media/image63.wmf"/><Relationship Id="rId104" Type="http://schemas.openxmlformats.org/officeDocument/2006/relationships/oleObject" Target="embeddings/oleObject33.bin"/><Relationship Id="rId103" Type="http://schemas.openxmlformats.org/officeDocument/2006/relationships/image" Target="media/image62.wmf"/><Relationship Id="rId102" Type="http://schemas.openxmlformats.org/officeDocument/2006/relationships/oleObject" Target="embeddings/oleObject32.bin"/><Relationship Id="rId101" Type="http://schemas.openxmlformats.org/officeDocument/2006/relationships/image" Target="media/image61.png"/><Relationship Id="rId100" Type="http://schemas.openxmlformats.org/officeDocument/2006/relationships/image" Target="media/image6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8956</Words>
  <Characters>10177</Characters>
  <Lines>0</Lines>
  <Paragraphs>0</Paragraphs>
  <TotalTime>4</TotalTime>
  <ScaleCrop>false</ScaleCrop>
  <LinksUpToDate>false</LinksUpToDate>
  <CharactersWithSpaces>10617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2023-06-27T11:40:00Z</dcterms:created>
  <dc:creator>学科网试题生产平台</dc:creator>
  <dc:description>3268002096226304</dc:description>
  <cp:lastModifiedBy>上帝掷骰子吗</cp:lastModifiedBy>
  <dcterms:modified xsi:type="dcterms:W3CDTF">2024-07-19T16:54:19Z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E1544DE3DE3A4558B0A2EDA7DBDAB91E_12</vt:lpwstr>
  </property>
</Properties>
</file>