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0CBCB">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11214100</wp:posOffset>
            </wp:positionV>
            <wp:extent cx="355600" cy="469900"/>
            <wp:effectExtent l="0" t="0" r="6350" b="635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0"/>
                    <a:stretch>
                      <a:fillRect/>
                    </a:stretch>
                  </pic:blipFill>
                  <pic:spPr>
                    <a:xfrm>
                      <a:off x="0" y="0"/>
                      <a:ext cx="355600" cy="4699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年浙江省宁波市中考物理试卷</w:t>
      </w:r>
    </w:p>
    <w:p w14:paraId="4BAE130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w:t>
      </w:r>
      <w:r>
        <w:rPr>
          <w:rFonts w:ascii="Times New Roman" w:hAnsi="Times New Roman" w:eastAsia="Times New Roman" w:cs="Times New Roman"/>
          <w:b/>
          <w:color w:val="auto"/>
          <w:sz w:val="24"/>
        </w:rPr>
        <w:t>1-3</w:t>
      </w:r>
      <w:r>
        <w:rPr>
          <w:rFonts w:ascii="宋体" w:hAnsi="宋体" w:eastAsia="宋体" w:cs="宋体"/>
          <w:b/>
          <w:color w:val="auto"/>
          <w:sz w:val="24"/>
        </w:rPr>
        <w:t>每题</w:t>
      </w:r>
      <w:r>
        <w:rPr>
          <w:rFonts w:ascii="Times New Roman" w:hAnsi="Times New Roman" w:eastAsia="Times New Roman" w:cs="Times New Roman"/>
          <w:b/>
          <w:color w:val="auto"/>
          <w:sz w:val="24"/>
        </w:rPr>
        <w:t>4</w:t>
      </w:r>
      <w:r>
        <w:rPr>
          <w:rFonts w:ascii="宋体" w:hAnsi="宋体" w:eastAsia="宋体" w:cs="宋体"/>
          <w:b/>
          <w:color w:val="auto"/>
          <w:sz w:val="24"/>
        </w:rPr>
        <w:t>分，</w:t>
      </w:r>
      <w:r>
        <w:rPr>
          <w:rFonts w:ascii="Times New Roman" w:hAnsi="Times New Roman" w:eastAsia="Times New Roman" w:cs="Times New Roman"/>
          <w:b/>
          <w:color w:val="auto"/>
          <w:sz w:val="24"/>
        </w:rPr>
        <w:t>4-6</w:t>
      </w:r>
      <w:r>
        <w:rPr>
          <w:rFonts w:ascii="宋体" w:hAnsi="宋体" w:eastAsia="宋体" w:cs="宋体"/>
          <w:b/>
          <w:color w:val="auto"/>
          <w:sz w:val="24"/>
        </w:rPr>
        <w:t>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21</w:t>
      </w:r>
      <w:r>
        <w:rPr>
          <w:rFonts w:ascii="宋体" w:hAnsi="宋体" w:eastAsia="宋体" w:cs="宋体"/>
          <w:b/>
          <w:color w:val="auto"/>
          <w:sz w:val="24"/>
        </w:rPr>
        <w:t>分）</w:t>
      </w:r>
    </w:p>
    <w:p w14:paraId="349E89E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在日常生活生产中，根据需要常常要考虑受力面上的压强大小。下列事例中能增大压强的是（　　）</w:t>
      </w:r>
    </w:p>
    <w:p w14:paraId="38726B39">
      <w:pPr>
        <w:spacing w:line="360" w:lineRule="auto"/>
        <w:jc w:val="left"/>
        <w:textAlignment w:val="center"/>
        <w:rPr>
          <w:rFonts w:ascii="宋体" w:hAnsi="宋体" w:eastAsia="宋体" w:cs="宋体"/>
          <w:color w:val="auto"/>
        </w:rPr>
      </w:pPr>
      <w:r>
        <w:rPr>
          <w:rFonts w:hint="eastAsia"/>
        </w:rPr>
        <w:t xml:space="preserve">A. </w:t>
      </w:r>
      <w:r>
        <w:rPr>
          <w:rFonts w:hint="eastAsia"/>
        </w:rPr>
        <w:drawing>
          <wp:inline distT="0" distB="0" distL="114300" distR="114300">
            <wp:extent cx="1247775" cy="771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47775" cy="771525"/>
                    </a:xfrm>
                    <a:prstGeom prst="rect">
                      <a:avLst/>
                    </a:prstGeom>
                  </pic:spPr>
                </pic:pic>
              </a:graphicData>
            </a:graphic>
          </wp:inline>
        </w:drawing>
      </w:r>
      <w:r>
        <w:rPr>
          <w:rFonts w:ascii="宋体" w:hAnsi="宋体" w:eastAsia="宋体" w:cs="宋体"/>
          <w:color w:val="auto"/>
        </w:rPr>
        <w:t>坦克通过履带与地面接触</w:t>
      </w:r>
    </w:p>
    <w:p w14:paraId="3F3F8BDF">
      <w:pPr>
        <w:spacing w:line="360" w:lineRule="auto"/>
        <w:jc w:val="left"/>
        <w:textAlignment w:val="center"/>
        <w:rPr>
          <w:rFonts w:ascii="宋体" w:hAnsi="宋体" w:eastAsia="宋体" w:cs="宋体"/>
          <w:color w:val="auto"/>
        </w:rPr>
      </w:pPr>
      <w:r>
        <w:rPr>
          <w:rFonts w:hint="eastAsia"/>
        </w:rPr>
        <w:t xml:space="preserve">B. </w:t>
      </w:r>
      <w:r>
        <w:rPr>
          <w:rFonts w:hint="eastAsia"/>
        </w:rPr>
        <w:drawing>
          <wp:inline distT="0" distB="0" distL="114300" distR="114300">
            <wp:extent cx="1228725" cy="1028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28725" cy="1028700"/>
                    </a:xfrm>
                    <a:prstGeom prst="rect">
                      <a:avLst/>
                    </a:prstGeom>
                  </pic:spPr>
                </pic:pic>
              </a:graphicData>
            </a:graphic>
          </wp:inline>
        </w:drawing>
      </w:r>
      <w:r>
        <w:rPr>
          <w:rFonts w:ascii="宋体" w:hAnsi="宋体" w:eastAsia="宋体" w:cs="宋体"/>
          <w:color w:val="auto"/>
        </w:rPr>
        <w:t>单钢轮压路机有较重的前轮</w:t>
      </w:r>
    </w:p>
    <w:p w14:paraId="1F206F19">
      <w:pPr>
        <w:spacing w:line="360" w:lineRule="auto"/>
        <w:jc w:val="left"/>
        <w:textAlignment w:val="center"/>
        <w:rPr>
          <w:rFonts w:ascii="宋体" w:hAnsi="宋体" w:eastAsia="宋体" w:cs="宋体"/>
          <w:color w:val="auto"/>
        </w:rPr>
      </w:pPr>
      <w:r>
        <w:rPr>
          <w:rFonts w:hint="eastAsia"/>
        </w:rPr>
        <w:t xml:space="preserve">C. </w:t>
      </w:r>
      <w:r>
        <w:rPr>
          <w:rFonts w:hint="eastAsia"/>
        </w:rPr>
        <w:drawing>
          <wp:inline distT="0" distB="0" distL="114300" distR="114300">
            <wp:extent cx="1228725" cy="1400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28725" cy="1400175"/>
                    </a:xfrm>
                    <a:prstGeom prst="rect">
                      <a:avLst/>
                    </a:prstGeom>
                  </pic:spPr>
                </pic:pic>
              </a:graphicData>
            </a:graphic>
          </wp:inline>
        </w:drawing>
      </w:r>
      <w:r>
        <w:rPr>
          <w:rFonts w:ascii="宋体" w:hAnsi="宋体" w:eastAsia="宋体" w:cs="宋体"/>
          <w:color w:val="auto"/>
        </w:rPr>
        <w:t>滑雪板与雪地接触面积较大</w:t>
      </w:r>
    </w:p>
    <w:p w14:paraId="24BD9596">
      <w:pPr>
        <w:spacing w:line="360" w:lineRule="auto"/>
        <w:jc w:val="left"/>
        <w:textAlignment w:val="center"/>
        <w:rPr>
          <w:rFonts w:ascii="宋体" w:hAnsi="宋体" w:eastAsia="宋体" w:cs="宋体"/>
          <w:color w:val="000000"/>
        </w:rPr>
      </w:pPr>
      <w:r>
        <w:rPr>
          <w:rFonts w:hint="eastAsia"/>
        </w:rPr>
        <w:t xml:space="preserve">D. </w:t>
      </w:r>
      <w:r>
        <w:rPr>
          <w:rFonts w:hint="eastAsia"/>
        </w:rPr>
        <w:drawing>
          <wp:inline distT="0" distB="0" distL="114300" distR="114300">
            <wp:extent cx="1228725" cy="14573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28725" cy="1457325"/>
                    </a:xfrm>
                    <a:prstGeom prst="rect">
                      <a:avLst/>
                    </a:prstGeom>
                  </pic:spPr>
                </pic:pic>
              </a:graphicData>
            </a:graphic>
          </wp:inline>
        </w:drawing>
      </w:r>
      <w:r>
        <w:rPr>
          <w:rFonts w:ascii="宋体" w:hAnsi="宋体" w:eastAsia="宋体" w:cs="宋体"/>
          <w:color w:val="auto"/>
        </w:rPr>
        <w:t>背包用较宽的背带</w:t>
      </w:r>
    </w:p>
    <w:p w14:paraId="0743AE27">
      <w:pPr>
        <w:spacing w:line="360" w:lineRule="auto"/>
        <w:textAlignment w:val="center"/>
        <w:rPr>
          <w:color w:val="000000"/>
        </w:rPr>
      </w:pPr>
      <w:r>
        <w:rPr>
          <w:color w:val="2E75B6"/>
        </w:rPr>
        <w:t>【答案】</w:t>
      </w:r>
      <w:r>
        <w:rPr>
          <w:color w:val="000000"/>
        </w:rPr>
        <w:t>B</w:t>
      </w:r>
    </w:p>
    <w:p w14:paraId="13562114">
      <w:pPr>
        <w:spacing w:line="360" w:lineRule="auto"/>
        <w:textAlignment w:val="center"/>
        <w:rPr>
          <w:color w:val="000000"/>
        </w:rPr>
      </w:pPr>
      <w:r>
        <w:rPr>
          <w:color w:val="2E75B6"/>
        </w:rPr>
        <w:t>【解析】</w:t>
      </w:r>
    </w:p>
    <w:p w14:paraId="4B7A715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．坦克通过履带与地面接触，是在压力一定时，通过增大受力面积来减小压强，故</w:t>
      </w:r>
      <w:r>
        <w:rPr>
          <w:rFonts w:ascii="Times New Roman" w:hAnsi="Times New Roman" w:eastAsia="Times New Roman" w:cs="Times New Roman"/>
          <w:color w:val="000000"/>
        </w:rPr>
        <w:t>A</w:t>
      </w:r>
      <w:r>
        <w:rPr>
          <w:rFonts w:ascii="宋体" w:hAnsi="宋体" w:eastAsia="宋体" w:cs="宋体"/>
          <w:color w:val="000000"/>
        </w:rPr>
        <w:t>不符合题意；</w:t>
      </w:r>
    </w:p>
    <w:p w14:paraId="6B0DFC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．单钢轮压路机有较重的前轮，是在受力面积一定时，通过增大压力来增大压强，故</w:t>
      </w:r>
      <w:r>
        <w:rPr>
          <w:rFonts w:ascii="Times New Roman" w:hAnsi="Times New Roman" w:eastAsia="Times New Roman" w:cs="Times New Roman"/>
          <w:color w:val="000000"/>
        </w:rPr>
        <w:t>B</w:t>
      </w:r>
      <w:r>
        <w:rPr>
          <w:rFonts w:ascii="宋体" w:hAnsi="宋体" w:eastAsia="宋体" w:cs="宋体"/>
          <w:color w:val="000000"/>
        </w:rPr>
        <w:t>符合题意；</w:t>
      </w:r>
    </w:p>
    <w:p w14:paraId="69AD18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．滑雪板与雪地接触面积较大，是在压力一定时，通过增大受力面积来减小压强，故</w:t>
      </w:r>
      <w:r>
        <w:rPr>
          <w:rFonts w:ascii="Times New Roman" w:hAnsi="Times New Roman" w:eastAsia="Times New Roman" w:cs="Times New Roman"/>
          <w:color w:val="000000"/>
        </w:rPr>
        <w:t>C</w:t>
      </w:r>
      <w:r>
        <w:rPr>
          <w:rFonts w:ascii="宋体" w:hAnsi="宋体" w:eastAsia="宋体" w:cs="宋体"/>
          <w:color w:val="000000"/>
        </w:rPr>
        <w:t>不符合题意；</w:t>
      </w:r>
    </w:p>
    <w:p w14:paraId="1E437E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．背包用较宽的背带，是在压力一定时，通过增大受力面积来减小压强，故</w:t>
      </w:r>
      <w:r>
        <w:rPr>
          <w:rFonts w:ascii="Times New Roman" w:hAnsi="Times New Roman" w:eastAsia="Times New Roman" w:cs="Times New Roman"/>
          <w:color w:val="000000"/>
        </w:rPr>
        <w:t>D</w:t>
      </w:r>
      <w:r>
        <w:rPr>
          <w:rFonts w:ascii="宋体" w:hAnsi="宋体" w:eastAsia="宋体" w:cs="宋体"/>
          <w:color w:val="000000"/>
        </w:rPr>
        <w:t>不符合题意。</w:t>
      </w:r>
    </w:p>
    <w:p w14:paraId="069FB06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A6EDDB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如图所示是实验室中的毛玻璃片，一面磨砂，一面平滑。为了分辨这两个面，下列方法中不可行的是（　　）</w:t>
      </w:r>
    </w:p>
    <w:p w14:paraId="0542A7BD">
      <w:pPr>
        <w:spacing w:line="360" w:lineRule="auto"/>
        <w:jc w:val="left"/>
        <w:textAlignment w:val="center"/>
        <w:rPr>
          <w:color w:val="000000"/>
        </w:rPr>
      </w:pPr>
      <w:r>
        <w:rPr>
          <w:rFonts w:ascii="宋体" w:hAnsi="宋体" w:eastAsia="宋体" w:cs="宋体"/>
          <w:color w:val="000000"/>
        </w:rPr>
        <w:drawing>
          <wp:inline distT="0" distB="0" distL="114300" distR="114300">
            <wp:extent cx="1362075" cy="1285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62075" cy="1285875"/>
                    </a:xfrm>
                    <a:prstGeom prst="rect">
                      <a:avLst/>
                    </a:prstGeom>
                  </pic:spPr>
                </pic:pic>
              </a:graphicData>
            </a:graphic>
          </wp:inline>
        </w:drawing>
      </w:r>
    </w:p>
    <w:p w14:paraId="492DBA07">
      <w:pPr>
        <w:spacing w:line="360" w:lineRule="auto"/>
        <w:jc w:val="left"/>
        <w:textAlignment w:val="center"/>
        <w:rPr>
          <w:rFonts w:ascii="宋体" w:hAnsi="宋体" w:eastAsia="宋体" w:cs="宋体"/>
          <w:color w:val="000000"/>
        </w:rPr>
      </w:pPr>
      <w:r>
        <w:rPr>
          <w:rFonts w:ascii="宋体" w:hAnsi="宋体" w:eastAsia="宋体" w:cs="宋体"/>
          <w:color w:val="000000"/>
        </w:rPr>
        <w:t>A. 用手去触摸，粗糙的一面是磨砂面</w:t>
      </w:r>
    </w:p>
    <w:p w14:paraId="03CAA67E">
      <w:pPr>
        <w:spacing w:line="360" w:lineRule="auto"/>
        <w:jc w:val="left"/>
        <w:textAlignment w:val="center"/>
        <w:rPr>
          <w:rFonts w:ascii="宋体" w:hAnsi="宋体" w:eastAsia="宋体" w:cs="宋体"/>
          <w:color w:val="000000"/>
        </w:rPr>
      </w:pPr>
      <w:r>
        <w:rPr>
          <w:rFonts w:ascii="宋体" w:hAnsi="宋体" w:eastAsia="宋体" w:cs="宋体"/>
          <w:color w:val="000000"/>
        </w:rPr>
        <w:t>B. 用激光笔照射表面，反射后可在光屏上成一个亮点的一面是平滑面</w:t>
      </w:r>
    </w:p>
    <w:p w14:paraId="3EF2329C">
      <w:pPr>
        <w:spacing w:line="360" w:lineRule="auto"/>
        <w:jc w:val="left"/>
        <w:textAlignment w:val="center"/>
        <w:rPr>
          <w:rFonts w:ascii="宋体" w:hAnsi="宋体" w:eastAsia="宋体" w:cs="宋体"/>
          <w:color w:val="000000"/>
        </w:rPr>
      </w:pPr>
      <w:r>
        <w:rPr>
          <w:rFonts w:ascii="宋体" w:hAnsi="宋体" w:eastAsia="宋体" w:cs="宋体"/>
          <w:color w:val="000000"/>
        </w:rPr>
        <w:t>C. 压力相同时，与同一水平桌面之间滑动摩擦力较大的一面是磨砂面</w:t>
      </w:r>
    </w:p>
    <w:p w14:paraId="76F16430">
      <w:pPr>
        <w:spacing w:line="360" w:lineRule="auto"/>
        <w:jc w:val="left"/>
        <w:textAlignment w:val="center"/>
        <w:rPr>
          <w:rFonts w:ascii="宋体" w:hAnsi="宋体" w:eastAsia="宋体" w:cs="宋体"/>
          <w:color w:val="000000"/>
        </w:rPr>
      </w:pPr>
      <w:r>
        <w:rPr>
          <w:rFonts w:ascii="宋体" w:hAnsi="宋体" w:eastAsia="宋体" w:cs="宋体"/>
          <w:color w:val="000000"/>
        </w:rPr>
        <w:t>D. 透过毛玻璃片看不清远处物体，朝向眼睛的一面是平滑面</w:t>
      </w:r>
    </w:p>
    <w:p w14:paraId="42265EFB">
      <w:pPr>
        <w:spacing w:line="360" w:lineRule="auto"/>
        <w:textAlignment w:val="center"/>
        <w:rPr>
          <w:color w:val="000000"/>
        </w:rPr>
      </w:pPr>
      <w:r>
        <w:rPr>
          <w:color w:val="2E75B6"/>
        </w:rPr>
        <w:t>【答案】</w:t>
      </w:r>
      <w:r>
        <w:rPr>
          <w:color w:val="000000"/>
        </w:rPr>
        <w:t>D</w:t>
      </w:r>
    </w:p>
    <w:p w14:paraId="6FF3D731">
      <w:pPr>
        <w:spacing w:line="360" w:lineRule="auto"/>
        <w:textAlignment w:val="center"/>
        <w:rPr>
          <w:color w:val="000000"/>
        </w:rPr>
      </w:pPr>
      <w:r>
        <w:rPr>
          <w:color w:val="2E75B6"/>
        </w:rPr>
        <w:t>【解析】</w:t>
      </w:r>
    </w:p>
    <w:p w14:paraId="7341F6A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．毛玻璃的磨砂面凹凸不平，因此用手去触摸会感觉粗糙；毛玻璃的平滑面平整，因此用手去触摸不会感觉粗糙，所以可以用该方法分辨这两个面，故</w:t>
      </w:r>
      <w:r>
        <w:rPr>
          <w:rFonts w:ascii="Times New Roman" w:hAnsi="Times New Roman" w:eastAsia="Times New Roman" w:cs="Times New Roman"/>
          <w:color w:val="000000"/>
        </w:rPr>
        <w:t>A</w:t>
      </w:r>
      <w:r>
        <w:rPr>
          <w:rFonts w:ascii="宋体" w:hAnsi="宋体" w:eastAsia="宋体" w:cs="宋体"/>
          <w:color w:val="000000"/>
        </w:rPr>
        <w:t>可行，不符合题意；</w:t>
      </w:r>
    </w:p>
    <w:p w14:paraId="2A2F45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．用激光笔照射表面，在平滑面会发生镜面反射，因此会在光屏看到一个亮点；在粗糙的一面会发生漫反射，因此在光屏上不会看到一个亮点，所以可以用该方法分辨这两个面，故</w:t>
      </w:r>
      <w:r>
        <w:rPr>
          <w:rFonts w:ascii="Times New Roman" w:hAnsi="Times New Roman" w:eastAsia="Times New Roman" w:cs="Times New Roman"/>
          <w:color w:val="000000"/>
        </w:rPr>
        <w:t>B</w:t>
      </w:r>
      <w:r>
        <w:rPr>
          <w:rFonts w:ascii="宋体" w:hAnsi="宋体" w:eastAsia="宋体" w:cs="宋体"/>
          <w:color w:val="000000"/>
        </w:rPr>
        <w:t>可行，不符合题意；</w:t>
      </w:r>
    </w:p>
    <w:p w14:paraId="023E39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摩擦力的大小与压力大小和接触面的粗糙程度有关，压力相同时，接触面越粗糙，滑动摩擦力越大。毛玻璃的磨砂面与水平桌面的接触面比毛玻璃的平滑面与水平桌面的接触面粗糙，因此磨砂面与水平桌面之间的滑动摩擦力较大，故</w:t>
      </w:r>
      <w:r>
        <w:rPr>
          <w:rFonts w:ascii="Times New Roman" w:hAnsi="Times New Roman" w:eastAsia="Times New Roman" w:cs="Times New Roman"/>
          <w:color w:val="000000"/>
        </w:rPr>
        <w:t>C</w:t>
      </w:r>
      <w:r>
        <w:rPr>
          <w:rFonts w:ascii="宋体" w:hAnsi="宋体" w:eastAsia="宋体" w:cs="宋体"/>
          <w:color w:val="000000"/>
        </w:rPr>
        <w:t>可行，不符合题意；</w:t>
      </w:r>
    </w:p>
    <w:p w14:paraId="4C94C2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光射入玻璃和射出玻璃都要发生反射和折射，毛玻璃一面磨砂，一面平滑，会使一部分光在磨砂面发生漫反射不能透过毛玻璃射出，并且透过毛玻璃的光经过磨砂面发生折射也会射向四面八方，光线散乱，导致进入人眼的光很少，所以隔着毛玻璃就看不清物体，无论光先从哪个面进入都会在磨砂面发生杂乱的反射和折射，使人看不清物体，故</w:t>
      </w:r>
      <w:r>
        <w:rPr>
          <w:rFonts w:ascii="Times New Roman" w:hAnsi="Times New Roman" w:eastAsia="Times New Roman" w:cs="Times New Roman"/>
          <w:color w:val="000000"/>
        </w:rPr>
        <w:t>D</w:t>
      </w:r>
      <w:r>
        <w:rPr>
          <w:rFonts w:ascii="宋体" w:hAnsi="宋体" w:eastAsia="宋体" w:cs="宋体"/>
          <w:color w:val="000000"/>
        </w:rPr>
        <w:t>不可行，符合题意。</w:t>
      </w:r>
    </w:p>
    <w:p w14:paraId="39F59FF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45940F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如图所示是一个放置于宁波某地水平地面上的简易计时模型，圭杆垂直底盘。下列描述错误的是（　　）</w:t>
      </w:r>
    </w:p>
    <w:p w14:paraId="73158C7F">
      <w:pPr>
        <w:spacing w:line="360" w:lineRule="auto"/>
        <w:jc w:val="left"/>
        <w:textAlignment w:val="center"/>
        <w:rPr>
          <w:color w:val="000000"/>
        </w:rPr>
      </w:pPr>
      <w:r>
        <w:rPr>
          <w:rFonts w:ascii="宋体" w:hAnsi="宋体" w:eastAsia="宋体" w:cs="宋体"/>
          <w:color w:val="000000"/>
        </w:rPr>
        <w:drawing>
          <wp:inline distT="0" distB="0" distL="114300" distR="114300">
            <wp:extent cx="1724025" cy="10668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24025" cy="1066800"/>
                    </a:xfrm>
                    <a:prstGeom prst="rect">
                      <a:avLst/>
                    </a:prstGeom>
                  </pic:spPr>
                </pic:pic>
              </a:graphicData>
            </a:graphic>
          </wp:inline>
        </w:drawing>
      </w:r>
    </w:p>
    <w:p w14:paraId="174A5948">
      <w:pPr>
        <w:spacing w:line="360" w:lineRule="auto"/>
        <w:jc w:val="left"/>
        <w:textAlignment w:val="center"/>
        <w:rPr>
          <w:rFonts w:ascii="宋体" w:hAnsi="宋体" w:eastAsia="宋体" w:cs="宋体"/>
          <w:color w:val="000000"/>
        </w:rPr>
      </w:pPr>
      <w:r>
        <w:rPr>
          <w:rFonts w:ascii="宋体" w:hAnsi="宋体" w:eastAsia="宋体" w:cs="宋体"/>
          <w:color w:val="000000"/>
        </w:rPr>
        <w:t>A. 杆影的形成是由于光在均匀介质中沿直线传播</w:t>
      </w:r>
    </w:p>
    <w:p w14:paraId="5F432F56">
      <w:pPr>
        <w:spacing w:line="360" w:lineRule="auto"/>
        <w:jc w:val="left"/>
        <w:textAlignment w:val="center"/>
        <w:rPr>
          <w:rFonts w:ascii="宋体" w:hAnsi="宋体" w:eastAsia="宋体" w:cs="宋体"/>
          <w:color w:val="000000"/>
        </w:rPr>
      </w:pPr>
      <w:r>
        <w:rPr>
          <w:rFonts w:ascii="宋体" w:hAnsi="宋体" w:eastAsia="宋体" w:cs="宋体"/>
          <w:color w:val="000000"/>
        </w:rPr>
        <w:t>B. 一天内，杆影移动是由地球公转造成的</w:t>
      </w:r>
    </w:p>
    <w:p w14:paraId="01DD019A">
      <w:pPr>
        <w:spacing w:line="360" w:lineRule="auto"/>
        <w:jc w:val="left"/>
        <w:textAlignment w:val="center"/>
        <w:rPr>
          <w:rFonts w:ascii="宋体" w:hAnsi="宋体" w:eastAsia="宋体" w:cs="宋体"/>
          <w:color w:val="000000"/>
        </w:rPr>
      </w:pPr>
      <w:r>
        <w:rPr>
          <w:rFonts w:ascii="宋体" w:hAnsi="宋体" w:eastAsia="宋体" w:cs="宋体"/>
          <w:color w:val="000000"/>
        </w:rPr>
        <w:t>C. 一天内，正午的杆影最短</w:t>
      </w:r>
    </w:p>
    <w:p w14:paraId="3BD10B48">
      <w:pPr>
        <w:spacing w:line="360" w:lineRule="auto"/>
        <w:jc w:val="left"/>
        <w:textAlignment w:val="center"/>
        <w:rPr>
          <w:rFonts w:ascii="宋体" w:hAnsi="宋体" w:eastAsia="宋体" w:cs="宋体"/>
          <w:color w:val="000000"/>
        </w:rPr>
      </w:pPr>
      <w:r>
        <w:rPr>
          <w:rFonts w:ascii="宋体" w:hAnsi="宋体" w:eastAsia="宋体" w:cs="宋体"/>
          <w:color w:val="000000"/>
        </w:rPr>
        <w:t>D. 该模型依据杆影的方位计时</w:t>
      </w:r>
    </w:p>
    <w:p w14:paraId="4937D3DF">
      <w:pPr>
        <w:spacing w:line="360" w:lineRule="auto"/>
        <w:textAlignment w:val="center"/>
        <w:rPr>
          <w:color w:val="000000"/>
        </w:rPr>
      </w:pPr>
      <w:r>
        <w:rPr>
          <w:color w:val="2E75B6"/>
        </w:rPr>
        <w:t>【答案】</w:t>
      </w:r>
      <w:r>
        <w:rPr>
          <w:color w:val="000000"/>
        </w:rPr>
        <w:t>B</w:t>
      </w:r>
    </w:p>
    <w:p w14:paraId="1FE7FBE4">
      <w:pPr>
        <w:spacing w:line="360" w:lineRule="auto"/>
        <w:textAlignment w:val="center"/>
        <w:rPr>
          <w:color w:val="000000"/>
        </w:rPr>
      </w:pPr>
      <w:r>
        <w:rPr>
          <w:color w:val="2E75B6"/>
        </w:rPr>
        <w:t>【解析】</w:t>
      </w:r>
    </w:p>
    <w:p w14:paraId="57314F01">
      <w:pPr>
        <w:spacing w:line="360" w:lineRule="auto"/>
        <w:jc w:val="left"/>
        <w:textAlignment w:val="center"/>
        <w:rPr>
          <w:color w:val="000000"/>
        </w:rPr>
      </w:pPr>
      <w:r>
        <w:rPr>
          <w:color w:val="000000"/>
        </w:rPr>
        <w:t>【详解】A．光在同一种均匀介质中沿直线传播，杆影的形成是由于光在均匀介质中沿直线传播形成的，故A正确，不符合题意；</w:t>
      </w:r>
    </w:p>
    <w:p w14:paraId="2DDC4B56">
      <w:pPr>
        <w:spacing w:line="360" w:lineRule="auto"/>
        <w:jc w:val="left"/>
        <w:textAlignment w:val="center"/>
        <w:rPr>
          <w:color w:val="000000"/>
        </w:rPr>
      </w:pPr>
      <w:r>
        <w:rPr>
          <w:color w:val="000000"/>
        </w:rPr>
        <w:t>B．一天内，杆影移动是由地球自转造成的，故B错误，符合题意；</w:t>
      </w:r>
    </w:p>
    <w:p w14:paraId="2B0609BD">
      <w:pPr>
        <w:spacing w:line="360" w:lineRule="auto"/>
        <w:jc w:val="left"/>
        <w:textAlignment w:val="center"/>
        <w:rPr>
          <w:color w:val="000000"/>
        </w:rPr>
      </w:pPr>
      <w:r>
        <w:rPr>
          <w:color w:val="000000"/>
        </w:rPr>
        <w:t>C．一天内，正午太阳高度角最大，因此正午的杆影最短，故C正确，不符合题意；</w:t>
      </w:r>
    </w:p>
    <w:p w14:paraId="3DC329D1">
      <w:pPr>
        <w:spacing w:line="360" w:lineRule="auto"/>
        <w:jc w:val="left"/>
        <w:textAlignment w:val="center"/>
        <w:rPr>
          <w:color w:val="000000"/>
        </w:rPr>
      </w:pPr>
      <w:r>
        <w:rPr>
          <w:color w:val="000000"/>
        </w:rPr>
        <w:t>D．影子的方向在改变。在北回归线以北的地方，早晨的影子在西方，中午的影子在北方，傍晚的影子在东方。从原理上来说，根据影子的长度或方向都可以计时，但根据影子的方向来计时更方便一些。故通常都是以影子的方位计时。故D正确，不符合题意。</w:t>
      </w:r>
    </w:p>
    <w:p w14:paraId="1F306BCA">
      <w:pPr>
        <w:spacing w:line="360" w:lineRule="auto"/>
        <w:jc w:val="left"/>
        <w:textAlignment w:val="center"/>
        <w:rPr>
          <w:color w:val="000000"/>
        </w:rPr>
      </w:pPr>
      <w:r>
        <w:rPr>
          <w:color w:val="000000"/>
        </w:rPr>
        <w:t>故选B。</w:t>
      </w:r>
    </w:p>
    <w:p w14:paraId="6B6BED41">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如图所示为课本中的一个实验：“把一段通电导线弯成圆环，形成环形电流，让圆环导线穿过一块与圆环平面垂直的平板。利用铁粉观察它周围的磁场分布。”如果导线内电流方向如箭头所示，当置于平板上</w:t>
      </w:r>
      <w:r>
        <w:rPr>
          <w:rFonts w:ascii="Times New Roman" w:hAnsi="Times New Roman" w:eastAsia="Times New Roman" w:cs="Times New Roman"/>
          <w:i/>
          <w:color w:val="000000"/>
        </w:rPr>
        <w:t>A</w:t>
      </w:r>
      <w:r>
        <w:rPr>
          <w:rFonts w:ascii="宋体" w:hAnsi="宋体" w:eastAsia="宋体" w:cs="宋体"/>
          <w:color w:val="000000"/>
        </w:rPr>
        <w:t>点的磁针（黑色端为</w:t>
      </w:r>
      <w:r>
        <w:rPr>
          <w:rFonts w:ascii="Times New Roman" w:hAnsi="Times New Roman" w:eastAsia="Times New Roman" w:cs="Times New Roman"/>
          <w:color w:val="000000"/>
        </w:rPr>
        <w:t>N</w:t>
      </w:r>
      <w:r>
        <w:rPr>
          <w:rFonts w:ascii="宋体" w:hAnsi="宋体" w:eastAsia="宋体" w:cs="宋体"/>
          <w:color w:val="000000"/>
        </w:rPr>
        <w:t>极）静止时，下列图中磁针指向正确的是（　　）</w:t>
      </w:r>
    </w:p>
    <w:p w14:paraId="229B439E">
      <w:pPr>
        <w:spacing w:line="360" w:lineRule="auto"/>
        <w:jc w:val="left"/>
        <w:textAlignment w:val="center"/>
        <w:rPr>
          <w:color w:val="000000"/>
        </w:rPr>
      </w:pPr>
      <w:r>
        <w:rPr>
          <w:color w:val="000000"/>
        </w:rPr>
        <w:drawing>
          <wp:inline distT="0" distB="0" distL="114300" distR="114300">
            <wp:extent cx="1714500"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714500" cy="971550"/>
                    </a:xfrm>
                    <a:prstGeom prst="rect">
                      <a:avLst/>
                    </a:prstGeom>
                  </pic:spPr>
                </pic:pic>
              </a:graphicData>
            </a:graphic>
          </wp:inline>
        </w:drawing>
      </w:r>
    </w:p>
    <w:p w14:paraId="28E2B1A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76350" cy="7239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76350" cy="723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76350" cy="723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76350" cy="7239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66825" cy="7143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66825" cy="714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66825" cy="714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66825" cy="714375"/>
                    </a:xfrm>
                    <a:prstGeom prst="rect">
                      <a:avLst/>
                    </a:prstGeom>
                  </pic:spPr>
                </pic:pic>
              </a:graphicData>
            </a:graphic>
          </wp:inline>
        </w:drawing>
      </w:r>
    </w:p>
    <w:p w14:paraId="0D1766B3">
      <w:pPr>
        <w:spacing w:line="360" w:lineRule="auto"/>
        <w:textAlignment w:val="center"/>
        <w:rPr>
          <w:color w:val="000000"/>
        </w:rPr>
      </w:pPr>
      <w:r>
        <w:rPr>
          <w:color w:val="2E75B6"/>
        </w:rPr>
        <w:t>【答案】</w:t>
      </w:r>
      <w:r>
        <w:rPr>
          <w:color w:val="000000"/>
        </w:rPr>
        <w:t>A</w:t>
      </w:r>
    </w:p>
    <w:p w14:paraId="0F71280A">
      <w:pPr>
        <w:spacing w:line="360" w:lineRule="auto"/>
        <w:textAlignment w:val="center"/>
        <w:rPr>
          <w:color w:val="000000"/>
        </w:rPr>
      </w:pPr>
      <w:r>
        <w:rPr>
          <w:color w:val="2E75B6"/>
        </w:rPr>
        <w:t>【解析】</w:t>
      </w:r>
    </w:p>
    <w:p w14:paraId="09817A6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据安培定则知，图示中的</w:t>
      </w:r>
      <w:r>
        <w:rPr>
          <w:rFonts w:ascii="Times New Roman" w:hAnsi="Times New Roman" w:eastAsia="Times New Roman" w:cs="Times New Roman"/>
          <w:i/>
          <w:color w:val="000000"/>
        </w:rPr>
        <w:t>A</w:t>
      </w:r>
      <w:r>
        <w:rPr>
          <w:rFonts w:ascii="宋体" w:hAnsi="宋体" w:eastAsia="宋体" w:cs="宋体"/>
          <w:color w:val="000000"/>
        </w:rPr>
        <w:t>点的磁场方向指向外，所以小磁针的</w:t>
      </w:r>
      <w:r>
        <w:rPr>
          <w:rFonts w:ascii="Times New Roman" w:hAnsi="Times New Roman" w:eastAsia="Times New Roman" w:cs="Times New Roman"/>
          <w:color w:val="000000"/>
        </w:rPr>
        <w:t>N</w:t>
      </w:r>
      <w:r>
        <w:rPr>
          <w:rFonts w:ascii="宋体" w:hAnsi="宋体" w:eastAsia="宋体" w:cs="宋体"/>
          <w:color w:val="000000"/>
        </w:rPr>
        <w:t>极指向外，故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BCD</w:t>
      </w:r>
      <w:r>
        <w:rPr>
          <w:rFonts w:ascii="宋体" w:hAnsi="宋体" w:eastAsia="宋体" w:cs="宋体"/>
          <w:color w:val="000000"/>
        </w:rPr>
        <w:t>错误。</w:t>
      </w:r>
    </w:p>
    <w:p w14:paraId="7D789AD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02EF035">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核酸检测采样时使用的“采样拭子”，其顶端是如图所示的植绒拭子，安全、无毒。有一种植绒方式是：植绒机产生数万伏的高压静电，通过电子转移让喷头中的绒毛带上负电荷，然后在被植绒物体表面喷涂上胶粘剂，移动喷头靠近被植绒物体，绒毛在高压静电作用下从喷头中飞升到被植绒物体表面，呈垂直状植在涂有胶粘剂的物体表面。上述植绒过程中蕴含了许多科学知识，下列描述不合理的是（　　）</w:t>
      </w:r>
    </w:p>
    <w:p w14:paraId="78695932">
      <w:pPr>
        <w:spacing w:line="360" w:lineRule="auto"/>
        <w:jc w:val="left"/>
        <w:textAlignment w:val="center"/>
        <w:rPr>
          <w:color w:val="000000"/>
        </w:rPr>
      </w:pPr>
      <w:r>
        <w:rPr>
          <w:rFonts w:ascii="宋体" w:hAnsi="宋体" w:eastAsia="宋体" w:cs="宋体"/>
          <w:color w:val="000000"/>
        </w:rPr>
        <w:drawing>
          <wp:inline distT="0" distB="0" distL="114300" distR="114300">
            <wp:extent cx="1762125" cy="17621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62125" cy="1762125"/>
                    </a:xfrm>
                    <a:prstGeom prst="rect">
                      <a:avLst/>
                    </a:prstGeom>
                  </pic:spPr>
                </pic:pic>
              </a:graphicData>
            </a:graphic>
          </wp:inline>
        </w:drawing>
      </w:r>
    </w:p>
    <w:p w14:paraId="32C4A980">
      <w:pPr>
        <w:spacing w:line="360" w:lineRule="auto"/>
        <w:jc w:val="left"/>
        <w:textAlignment w:val="center"/>
        <w:rPr>
          <w:rFonts w:ascii="宋体" w:hAnsi="宋体" w:eastAsia="宋体" w:cs="宋体"/>
          <w:color w:val="000000"/>
        </w:rPr>
      </w:pPr>
      <w:r>
        <w:rPr>
          <w:rFonts w:ascii="宋体" w:hAnsi="宋体" w:eastAsia="宋体" w:cs="宋体"/>
          <w:color w:val="000000"/>
        </w:rPr>
        <w:t>A. 喷头中</w:t>
      </w:r>
      <w:r>
        <w:rPr>
          <w:rFonts w:ascii="宋体" w:hAnsi="宋体" w:eastAsia="宋体" w:cs="宋体"/>
          <w:color w:val="000000"/>
          <w:position w:val="0"/>
        </w:rPr>
        <w:drawing>
          <wp:inline distT="0" distB="0" distL="114300" distR="114300">
            <wp:extent cx="133350" cy="177800"/>
            <wp:effectExtent l="0" t="0" r="0" b="0"/>
            <wp:docPr id="495133062" name="图片 495133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33062" name="图片 495133062"/>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绒毛带上负电荷，是由于绒毛得到了电子</w:t>
      </w:r>
    </w:p>
    <w:p w14:paraId="3BFE449B">
      <w:pPr>
        <w:spacing w:line="360" w:lineRule="auto"/>
        <w:jc w:val="left"/>
        <w:textAlignment w:val="center"/>
        <w:rPr>
          <w:rFonts w:ascii="宋体" w:hAnsi="宋体" w:eastAsia="宋体" w:cs="宋体"/>
          <w:color w:val="000000"/>
        </w:rPr>
      </w:pPr>
      <w:r>
        <w:rPr>
          <w:rFonts w:ascii="宋体" w:hAnsi="宋体" w:eastAsia="宋体" w:cs="宋体"/>
          <w:color w:val="000000"/>
        </w:rPr>
        <w:t>B. 以移动的喷头为参照物，被植绒物体是运动的</w:t>
      </w:r>
    </w:p>
    <w:p w14:paraId="4DBA258D">
      <w:pPr>
        <w:spacing w:line="360" w:lineRule="auto"/>
        <w:jc w:val="left"/>
        <w:textAlignment w:val="center"/>
        <w:rPr>
          <w:rFonts w:ascii="宋体" w:hAnsi="宋体" w:eastAsia="宋体" w:cs="宋体"/>
          <w:color w:val="000000"/>
        </w:rPr>
      </w:pPr>
      <w:r>
        <w:rPr>
          <w:rFonts w:ascii="宋体" w:hAnsi="宋体" w:eastAsia="宋体" w:cs="宋体"/>
          <w:color w:val="000000"/>
        </w:rPr>
        <w:t>C. 绒毛能在高压静电作用下运动，是由于能量可以创生</w:t>
      </w:r>
    </w:p>
    <w:p w14:paraId="2F9D6846">
      <w:pPr>
        <w:spacing w:line="360" w:lineRule="auto"/>
        <w:jc w:val="left"/>
        <w:textAlignment w:val="center"/>
        <w:rPr>
          <w:rFonts w:ascii="宋体" w:hAnsi="宋体" w:eastAsia="宋体" w:cs="宋体"/>
          <w:color w:val="000000"/>
        </w:rPr>
      </w:pPr>
      <w:r>
        <w:rPr>
          <w:rFonts w:ascii="宋体" w:hAnsi="宋体" w:eastAsia="宋体" w:cs="宋体"/>
          <w:color w:val="000000"/>
        </w:rPr>
        <w:t>D. 绒毛从喷头中飞升到被植绒物体表面，是由于力能改变物体的运动状态</w:t>
      </w:r>
    </w:p>
    <w:p w14:paraId="08545CD9">
      <w:pPr>
        <w:spacing w:line="360" w:lineRule="auto"/>
        <w:textAlignment w:val="center"/>
        <w:rPr>
          <w:color w:val="000000"/>
        </w:rPr>
      </w:pPr>
      <w:r>
        <w:rPr>
          <w:color w:val="2E75B6"/>
        </w:rPr>
        <w:t>【答案】</w:t>
      </w:r>
      <w:r>
        <w:rPr>
          <w:color w:val="000000"/>
        </w:rPr>
        <w:t>C</w:t>
      </w:r>
    </w:p>
    <w:p w14:paraId="27E06DD7">
      <w:pPr>
        <w:spacing w:line="360" w:lineRule="auto"/>
        <w:textAlignment w:val="center"/>
        <w:rPr>
          <w:color w:val="000000"/>
        </w:rPr>
      </w:pPr>
      <w:r>
        <w:rPr>
          <w:color w:val="2E75B6"/>
        </w:rPr>
        <w:t>【解析】</w:t>
      </w:r>
    </w:p>
    <w:p w14:paraId="7FE00F2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．物质的原子整体不显电性，物体对外不显电性，当物体带上多余的电荷，对外显负电，所以绒毛带上负电荷是得到了电子，故</w:t>
      </w:r>
      <w:r>
        <w:rPr>
          <w:rFonts w:ascii="Times New Roman" w:hAnsi="Times New Roman" w:eastAsia="Times New Roman" w:cs="Times New Roman"/>
          <w:color w:val="000000"/>
        </w:rPr>
        <w:t>A</w:t>
      </w:r>
      <w:r>
        <w:rPr>
          <w:rFonts w:ascii="宋体" w:hAnsi="宋体" w:eastAsia="宋体" w:cs="宋体"/>
          <w:color w:val="000000"/>
        </w:rPr>
        <w:t>不符合题意；</w:t>
      </w:r>
    </w:p>
    <w:p w14:paraId="159685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．喷头在移动时，靠近被植绒物体，即被植绒物体相对喷头有位置变化，是运动的，故</w:t>
      </w:r>
      <w:r>
        <w:rPr>
          <w:rFonts w:ascii="Times New Roman" w:hAnsi="Times New Roman" w:eastAsia="Times New Roman" w:cs="Times New Roman"/>
          <w:color w:val="000000"/>
        </w:rPr>
        <w:t>B</w:t>
      </w:r>
      <w:r>
        <w:rPr>
          <w:rFonts w:ascii="宋体" w:hAnsi="宋体" w:eastAsia="宋体" w:cs="宋体"/>
          <w:color w:val="000000"/>
        </w:rPr>
        <w:t>不符合题意；</w:t>
      </w:r>
    </w:p>
    <w:p w14:paraId="1737C3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绒毛在高压静电作用下从喷头飞升到被植绒物体的过程是，电能转化为机械能的过程。据能量守恒定律，能量只能从一个物体转移到另一个物体，或由一种形式转化为另一种形式，不能凭空消失，也不能凭空产生，故</w:t>
      </w:r>
      <w:r>
        <w:rPr>
          <w:rFonts w:ascii="Times New Roman" w:hAnsi="Times New Roman" w:eastAsia="Times New Roman" w:cs="Times New Roman"/>
          <w:color w:val="000000"/>
        </w:rPr>
        <w:t>C</w:t>
      </w:r>
      <w:r>
        <w:rPr>
          <w:rFonts w:ascii="宋体" w:hAnsi="宋体" w:eastAsia="宋体" w:cs="宋体"/>
          <w:color w:val="000000"/>
        </w:rPr>
        <w:t>符合题意；</w:t>
      </w:r>
    </w:p>
    <w:p w14:paraId="7332DA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．绒毛能从喷头中飞升到被植绒物体表面，是由于绒毛受到力的作用，而这个力的作用，让绒毛改变了运动状态，故</w:t>
      </w:r>
      <w:r>
        <w:rPr>
          <w:rFonts w:ascii="Times New Roman" w:hAnsi="Times New Roman" w:eastAsia="Times New Roman" w:cs="Times New Roman"/>
          <w:color w:val="000000"/>
        </w:rPr>
        <w:t>D</w:t>
      </w:r>
      <w:r>
        <w:rPr>
          <w:rFonts w:ascii="宋体" w:hAnsi="宋体" w:eastAsia="宋体" w:cs="宋体"/>
          <w:color w:val="000000"/>
        </w:rPr>
        <w:t>不符合题意。</w:t>
      </w:r>
    </w:p>
    <w:p w14:paraId="3433A57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79BA00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“美好的一天，从拉着行李箱返校学习开始”。图甲中的同学拉着行李箱健步行走在校园水平路面上，行李箱匀速前进并保持倾角不变。假如这一过程中行李箱（含箱内物体）受到的重力</w:t>
      </w:r>
      <w:r>
        <w:rPr>
          <w:rFonts w:ascii="Times New Roman" w:hAnsi="Times New Roman" w:eastAsia="Times New Roman" w:cs="Times New Roman"/>
          <w:i/>
          <w:color w:val="000000"/>
        </w:rPr>
        <w:t>G</w:t>
      </w:r>
      <w:r>
        <w:rPr>
          <w:rFonts w:ascii="宋体" w:hAnsi="宋体" w:eastAsia="宋体" w:cs="宋体"/>
          <w:color w:val="000000"/>
        </w:rPr>
        <w:t>如图乙所示，则该同学对行李箱施加的拉力有没有可能是图乙中的</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？你的判断是（　　）</w:t>
      </w:r>
    </w:p>
    <w:p w14:paraId="71698F7C">
      <w:pPr>
        <w:spacing w:line="360" w:lineRule="auto"/>
        <w:jc w:val="left"/>
        <w:textAlignment w:val="center"/>
        <w:rPr>
          <w:color w:val="000000"/>
        </w:rPr>
      </w:pPr>
      <w:r>
        <w:rPr>
          <w:rFonts w:ascii="宋体" w:hAnsi="宋体" w:eastAsia="宋体" w:cs="宋体"/>
          <w:color w:val="000000"/>
        </w:rPr>
        <w:drawing>
          <wp:inline distT="0" distB="0" distL="114300" distR="114300">
            <wp:extent cx="1981200" cy="1095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81200" cy="1095375"/>
                    </a:xfrm>
                    <a:prstGeom prst="rect">
                      <a:avLst/>
                    </a:prstGeom>
                  </pic:spPr>
                </pic:pic>
              </a:graphicData>
            </a:graphic>
          </wp:inline>
        </w:drawing>
      </w:r>
    </w:p>
    <w:p w14:paraId="1C2D371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可能，</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不可能</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不可能，</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可能</w:t>
      </w:r>
    </w:p>
    <w:p w14:paraId="0108514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都可能</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都不可能</w:t>
      </w:r>
    </w:p>
    <w:p w14:paraId="12FB7DB2">
      <w:pPr>
        <w:spacing w:line="360" w:lineRule="auto"/>
        <w:textAlignment w:val="center"/>
        <w:rPr>
          <w:color w:val="000000"/>
        </w:rPr>
      </w:pPr>
      <w:r>
        <w:rPr>
          <w:color w:val="2E75B6"/>
        </w:rPr>
        <w:t>【答案】</w:t>
      </w:r>
      <w:r>
        <w:rPr>
          <w:color w:val="000000"/>
        </w:rPr>
        <w:t>B</w:t>
      </w:r>
    </w:p>
    <w:p w14:paraId="770F4CEE">
      <w:pPr>
        <w:spacing w:line="360" w:lineRule="auto"/>
        <w:textAlignment w:val="center"/>
        <w:rPr>
          <w:color w:val="000000"/>
        </w:rPr>
      </w:pPr>
      <w:r>
        <w:rPr>
          <w:color w:val="2E75B6"/>
        </w:rPr>
        <w:t>【解析】</w:t>
      </w:r>
    </w:p>
    <w:p w14:paraId="6842ED6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由图乙知，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的方向是竖直向上的，而重力是竖直向下的，若行李箱受到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的作用，则它合力是竖直方向的，在水平方向上所受的力的合力为</w:t>
      </w:r>
      <w:r>
        <w:rPr>
          <w:rFonts w:ascii="Times New Roman" w:hAnsi="Times New Roman" w:eastAsia="Times New Roman" w:cs="Times New Roman"/>
          <w:color w:val="000000"/>
        </w:rPr>
        <w:t>0</w:t>
      </w:r>
      <w:r>
        <w:rPr>
          <w:rFonts w:ascii="宋体" w:hAnsi="宋体" w:eastAsia="宋体" w:cs="宋体"/>
          <w:color w:val="000000"/>
        </w:rPr>
        <w:t>，行李箱不能沿水平方向移动，所以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不可能。</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的方向是斜向上的，将其沿水平方向和竖直方向分解，竖直方向上的分力与重力是平衡力，则水平方向上的分力让行李箱沿水平方向移动，所以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有可能。故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6F8B346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B8CC2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478F01D2">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单位质量</w:t>
      </w:r>
      <w:r>
        <w:rPr>
          <w:rFonts w:ascii="宋体" w:hAnsi="宋体" w:eastAsia="宋体" w:cs="宋体"/>
          <w:color w:val="000000"/>
          <w:position w:val="0"/>
        </w:rPr>
        <w:drawing>
          <wp:inline distT="0" distB="0" distL="114300" distR="114300">
            <wp:extent cx="133350" cy="177800"/>
            <wp:effectExtent l="0" t="0" r="0" b="0"/>
            <wp:docPr id="495133061" name="图片 49513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33061" name="图片 49513306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气体物质，在体积不变的条件下温度升高</w:t>
      </w:r>
      <w:r>
        <w:rPr>
          <w:rFonts w:ascii="Times New Roman" w:hAnsi="Times New Roman" w:eastAsia="Times New Roman" w:cs="Times New Roman"/>
          <w:color w:val="000000"/>
        </w:rPr>
        <w:t>1℃</w:t>
      </w:r>
      <w:r>
        <w:rPr>
          <w:rFonts w:ascii="宋体" w:hAnsi="宋体" w:eastAsia="宋体" w:cs="宋体"/>
          <w:color w:val="000000"/>
        </w:rPr>
        <w:t>所吸收的热量称为该气体的定容比热，已知氦气的定容比热为</w:t>
      </w:r>
      <w:r>
        <w:rPr>
          <w:rFonts w:ascii="Times New Roman" w:hAnsi="Times New Roman" w:eastAsia="Times New Roman" w:cs="Times New Roman"/>
          <w:color w:val="000000"/>
        </w:rPr>
        <w:t>3100J/(kg</w:t>
      </w:r>
      <w:r>
        <w:rPr>
          <w:rFonts w:ascii="Cambria Math" w:hAnsi="Cambria Math" w:eastAsia="Cambria Math" w:cs="Cambria Math"/>
          <w:color w:val="000000"/>
        </w:rPr>
        <w:t>⋅</w:t>
      </w:r>
      <w:r>
        <w:rPr>
          <w:rFonts w:ascii="Times New Roman" w:hAnsi="Times New Roman" w:eastAsia="Times New Roman" w:cs="Times New Roman"/>
          <w:color w:val="000000"/>
        </w:rPr>
        <w:t>℃)</w:t>
      </w:r>
      <w:r>
        <w:rPr>
          <w:rFonts w:ascii="宋体" w:hAnsi="宋体" w:eastAsia="宋体" w:cs="宋体"/>
          <w:color w:val="000000"/>
        </w:rPr>
        <w:t>。如图所示，质量为</w:t>
      </w:r>
      <w:r>
        <w:rPr>
          <w:rFonts w:ascii="Times New Roman" w:hAnsi="Times New Roman" w:eastAsia="Times New Roman" w:cs="Times New Roman"/>
          <w:color w:val="000000"/>
        </w:rPr>
        <w:t>0.02kg</w:t>
      </w:r>
      <w:r>
        <w:rPr>
          <w:rFonts w:ascii="宋体" w:hAnsi="宋体" w:eastAsia="宋体" w:cs="宋体"/>
          <w:color w:val="000000"/>
        </w:rPr>
        <w:t>的氦气被密封在圆柱形气缸内，气缸内氦气气压与外界大气压相同。用力把活塞</w:t>
      </w:r>
      <w:r>
        <w:rPr>
          <w:rFonts w:ascii="Times New Roman" w:hAnsi="Times New Roman" w:eastAsia="Times New Roman" w:cs="Times New Roman"/>
          <w:color w:val="000000"/>
        </w:rPr>
        <w:t>AB</w:t>
      </w:r>
      <w:r>
        <w:rPr>
          <w:rFonts w:ascii="宋体" w:hAnsi="宋体" w:eastAsia="宋体" w:cs="宋体"/>
          <w:color w:val="000000"/>
        </w:rPr>
        <w:t>固定，当氦气的温度从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30℃</w:t>
      </w:r>
      <w:r>
        <w:rPr>
          <w:rFonts w:ascii="宋体" w:hAnsi="宋体" w:eastAsia="宋体" w:cs="宋体"/>
          <w:color w:val="000000"/>
        </w:rPr>
        <w:t>时，氦气吸收的热量是______</w:t>
      </w:r>
      <w:r>
        <w:rPr>
          <w:rFonts w:ascii="Times New Roman" w:hAnsi="Times New Roman" w:eastAsia="Times New Roman" w:cs="Times New Roman"/>
          <w:color w:val="000000"/>
        </w:rPr>
        <w:t>J</w:t>
      </w:r>
      <w:r>
        <w:rPr>
          <w:rFonts w:ascii="宋体" w:hAnsi="宋体" w:eastAsia="宋体" w:cs="宋体"/>
          <w:color w:val="000000"/>
        </w:rPr>
        <w:t>。撤去力，氦气推动活塞做功，这一过程的能量转化形式与四冲程汽油机的______冲程相同。</w:t>
      </w:r>
    </w:p>
    <w:p w14:paraId="79A92E0D">
      <w:pPr>
        <w:spacing w:line="360" w:lineRule="auto"/>
        <w:jc w:val="left"/>
        <w:textAlignment w:val="center"/>
        <w:rPr>
          <w:color w:val="000000"/>
        </w:rPr>
      </w:pPr>
      <w:r>
        <w:rPr>
          <w:rFonts w:ascii="宋体" w:hAnsi="宋体" w:eastAsia="宋体" w:cs="宋体"/>
          <w:color w:val="000000"/>
        </w:rPr>
        <w:drawing>
          <wp:inline distT="0" distB="0" distL="114300" distR="114300">
            <wp:extent cx="1009650" cy="6762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9650" cy="676275"/>
                    </a:xfrm>
                    <a:prstGeom prst="rect">
                      <a:avLst/>
                    </a:prstGeom>
                  </pic:spPr>
                </pic:pic>
              </a:graphicData>
            </a:graphic>
          </wp:inline>
        </w:drawing>
      </w:r>
    </w:p>
    <w:p w14:paraId="02E1EEF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620</w:t>
      </w:r>
      <w:r>
        <w:rPr>
          <w:color w:val="000000"/>
        </w:rPr>
        <w:t xml:space="preserve">    ②. </w:t>
      </w:r>
      <w:r>
        <w:rPr>
          <w:rFonts w:ascii="宋体" w:hAnsi="宋体" w:eastAsia="宋体" w:cs="宋体"/>
          <w:color w:val="000000"/>
        </w:rPr>
        <w:t>做功</w:t>
      </w:r>
    </w:p>
    <w:p w14:paraId="25A4B95C">
      <w:pPr>
        <w:spacing w:line="360" w:lineRule="auto"/>
        <w:textAlignment w:val="center"/>
        <w:rPr>
          <w:color w:val="000000"/>
        </w:rPr>
      </w:pPr>
      <w:r>
        <w:rPr>
          <w:color w:val="2E75B6"/>
        </w:rPr>
        <w:t>【解析】</w:t>
      </w:r>
    </w:p>
    <w:p w14:paraId="0D96A8E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氦气吸收的热量</w:t>
      </w:r>
    </w:p>
    <w:p w14:paraId="027CB22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)=3100J/(kg</w:t>
      </w:r>
      <w:r>
        <w:rPr>
          <w:rFonts w:ascii="Cambria Math" w:hAnsi="Cambria Math" w:eastAsia="Cambria Math" w:cs="Cambria Math"/>
          <w:color w:val="000000"/>
        </w:rPr>
        <w:t>⋅</w:t>
      </w:r>
      <w:r>
        <w:rPr>
          <w:rFonts w:ascii="Times New Roman" w:hAnsi="Times New Roman" w:eastAsia="Times New Roman" w:cs="Times New Roman"/>
          <w:color w:val="000000"/>
        </w:rPr>
        <w:t>℃)×0.02kg×(30-20)℃=620J</w:t>
      </w:r>
    </w:p>
    <w:p w14:paraId="337CCC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撤去力，氦气推动活塞做功，将氦气的内能转化为活塞的机械能，这个过程与汽油机的做功冲程相同。</w:t>
      </w:r>
    </w:p>
    <w:p w14:paraId="74DBB7B7">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日，“巅峰使命”珠峰科考全面启动。</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日凌晨</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color w:val="000000"/>
        </w:rPr>
        <w:t>26</w:t>
      </w:r>
      <w:r>
        <w:rPr>
          <w:rFonts w:ascii="宋体" w:hAnsi="宋体" w:eastAsia="宋体" w:cs="宋体"/>
          <w:color w:val="000000"/>
        </w:rPr>
        <w:t>分，中国自主研发的“极目一号”Ⅲ型浮空艇从海拔</w:t>
      </w:r>
      <w:r>
        <w:rPr>
          <w:rFonts w:ascii="Times New Roman" w:hAnsi="Times New Roman" w:eastAsia="Times New Roman" w:cs="Times New Roman"/>
          <w:color w:val="000000"/>
        </w:rPr>
        <w:t>4300m</w:t>
      </w:r>
      <w:r>
        <w:rPr>
          <w:rFonts w:ascii="宋体" w:hAnsi="宋体" w:eastAsia="宋体" w:cs="宋体"/>
          <w:color w:val="000000"/>
        </w:rPr>
        <w:t>的科考营地顺利升空，</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color w:val="000000"/>
        </w:rPr>
        <w:t>40</w:t>
      </w:r>
      <w:r>
        <w:rPr>
          <w:rFonts w:ascii="宋体" w:hAnsi="宋体" w:eastAsia="宋体" w:cs="宋体"/>
          <w:color w:val="000000"/>
        </w:rPr>
        <w:t>分达到海拔</w:t>
      </w:r>
      <w:r>
        <w:rPr>
          <w:rFonts w:ascii="Times New Roman" w:hAnsi="Times New Roman" w:eastAsia="Times New Roman" w:cs="Times New Roman"/>
          <w:color w:val="000000"/>
        </w:rPr>
        <w:t>9032m</w:t>
      </w:r>
      <w:r>
        <w:rPr>
          <w:rFonts w:ascii="宋体" w:hAnsi="宋体" w:eastAsia="宋体" w:cs="宋体"/>
          <w:color w:val="000000"/>
        </w:rPr>
        <w:t>，超过珠峰</w:t>
      </w:r>
      <w:r>
        <w:rPr>
          <w:rFonts w:ascii="Times New Roman" w:hAnsi="Times New Roman" w:eastAsia="Times New Roman" w:cs="Times New Roman"/>
          <w:color w:val="000000"/>
        </w:rPr>
        <w:t>8848.86m</w:t>
      </w:r>
      <w:r>
        <w:rPr>
          <w:rFonts w:ascii="宋体" w:hAnsi="宋体" w:eastAsia="宋体" w:cs="宋体"/>
          <w:color w:val="000000"/>
        </w:rPr>
        <w:t>的高度，创造了浮空艇大气科学观测的世界纪录。</w:t>
      </w:r>
    </w:p>
    <w:p w14:paraId="1A93DE7E">
      <w:pPr>
        <w:spacing w:line="360" w:lineRule="auto"/>
        <w:jc w:val="left"/>
        <w:textAlignment w:val="center"/>
        <w:rPr>
          <w:color w:val="000000"/>
        </w:rPr>
      </w:pPr>
      <w:r>
        <w:rPr>
          <w:rFonts w:ascii="宋体" w:hAnsi="宋体" w:eastAsia="宋体" w:cs="宋体"/>
          <w:color w:val="000000"/>
        </w:rPr>
        <w:drawing>
          <wp:inline distT="0" distB="0" distL="114300" distR="114300">
            <wp:extent cx="1847850"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47850" cy="1219200"/>
                    </a:xfrm>
                    <a:prstGeom prst="rect">
                      <a:avLst/>
                    </a:prstGeom>
                  </pic:spPr>
                </pic:pic>
              </a:graphicData>
            </a:graphic>
          </wp:inline>
        </w:drawing>
      </w:r>
    </w:p>
    <w:p w14:paraId="41620B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）该浮空艇总质量约</w:t>
      </w:r>
      <w:r>
        <w:rPr>
          <w:rFonts w:ascii="Times New Roman" w:hAnsi="Times New Roman" w:eastAsia="Times New Roman" w:cs="Times New Roman"/>
          <w:color w:val="000000"/>
        </w:rPr>
        <w:t>2625kg</w:t>
      </w:r>
      <w:r>
        <w:rPr>
          <w:rFonts w:ascii="宋体" w:hAnsi="宋体" w:eastAsia="宋体" w:cs="宋体"/>
          <w:color w:val="000000"/>
        </w:rPr>
        <w:t>，它受到重力的大小约为______</w:t>
      </w:r>
      <w:r>
        <w:rPr>
          <w:rFonts w:ascii="Times New Roman" w:hAnsi="Times New Roman" w:eastAsia="Times New Roman" w:cs="Times New Roman"/>
          <w:color w:val="000000"/>
        </w:rPr>
        <w:t>N</w:t>
      </w:r>
      <w:r>
        <w:rPr>
          <w:rFonts w:ascii="宋体" w:hAnsi="宋体" w:eastAsia="宋体" w:cs="宋体"/>
          <w:color w:val="000000"/>
        </w:rPr>
        <w:t>；</w:t>
      </w:r>
    </w:p>
    <w:p w14:paraId="052CF8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）已知海拔</w:t>
      </w:r>
      <w:r>
        <w:rPr>
          <w:rFonts w:ascii="Times New Roman" w:hAnsi="Times New Roman" w:eastAsia="Times New Roman" w:cs="Times New Roman"/>
          <w:color w:val="000000"/>
        </w:rPr>
        <w:t>4300m</w:t>
      </w:r>
      <w:r>
        <w:rPr>
          <w:rFonts w:ascii="宋体" w:hAnsi="宋体" w:eastAsia="宋体" w:cs="宋体"/>
          <w:color w:val="000000"/>
        </w:rPr>
        <w:t>处的空气密度约为</w:t>
      </w:r>
      <w:r>
        <w:rPr>
          <w:rFonts w:ascii="Times New Roman" w:hAnsi="Times New Roman" w:eastAsia="Times New Roman" w:cs="Times New Roman"/>
          <w:color w:val="000000"/>
        </w:rPr>
        <w:t>0.8kg/m</w:t>
      </w:r>
      <w:r>
        <w:rPr>
          <w:rFonts w:ascii="Times New Roman" w:hAnsi="Times New Roman" w:eastAsia="Times New Roman" w:cs="Times New Roman"/>
          <w:color w:val="000000"/>
          <w:vertAlign w:val="superscript"/>
        </w:rPr>
        <w:t>3</w:t>
      </w:r>
      <w:r>
        <w:rPr>
          <w:rFonts w:ascii="宋体" w:hAnsi="宋体" w:eastAsia="宋体" w:cs="宋体"/>
          <w:color w:val="000000"/>
        </w:rPr>
        <w:t>。如图所示，该浮空艇在营地升空前体积达</w:t>
      </w:r>
      <w:r>
        <w:rPr>
          <w:rFonts w:ascii="Times New Roman" w:hAnsi="Times New Roman" w:eastAsia="Times New Roman" w:cs="Times New Roman"/>
          <w:color w:val="000000"/>
        </w:rPr>
        <w:t>9060m</w:t>
      </w:r>
      <w:r>
        <w:rPr>
          <w:rFonts w:ascii="Times New Roman" w:hAnsi="Times New Roman" w:eastAsia="Times New Roman" w:cs="Times New Roman"/>
          <w:color w:val="000000"/>
          <w:vertAlign w:val="superscript"/>
        </w:rPr>
        <w:t>3</w:t>
      </w:r>
      <w:r>
        <w:rPr>
          <w:rFonts w:ascii="宋体" w:hAnsi="宋体" w:eastAsia="宋体" w:cs="宋体"/>
          <w:color w:val="000000"/>
        </w:rPr>
        <w:t>，此时浮空艇受到的浮力大小约为______</w:t>
      </w:r>
      <w:r>
        <w:rPr>
          <w:rFonts w:ascii="Times New Roman" w:hAnsi="Times New Roman" w:eastAsia="Times New Roman" w:cs="Times New Roman"/>
          <w:color w:val="000000"/>
        </w:rPr>
        <w:t>N</w:t>
      </w:r>
      <w:r>
        <w:rPr>
          <w:rFonts w:ascii="宋体" w:hAnsi="宋体" w:eastAsia="宋体" w:cs="宋体"/>
          <w:color w:val="000000"/>
        </w:rPr>
        <w:t>；</w:t>
      </w:r>
    </w:p>
    <w:p w14:paraId="6B0311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极目一号”浮空艇内部有三层：上层装有氦气（相同条件下氦气密度比空气小得多），中间隔开，下层是空气。当悬于空中的浮空艇需要______（填“上浮”或“下降”）的时候，可以用上层的氦气排出下层的部分空气，以此改变自身重力，同时使整个浮空艇的压差在安全范围内。</w:t>
      </w:r>
    </w:p>
    <w:p w14:paraId="53C8092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2.63×10</w:t>
      </w:r>
      <w:r>
        <w:rPr>
          <w:rFonts w:ascii="Times New Roman" w:hAnsi="Times New Roman" w:eastAsia="Times New Roman" w:cs="Times New Roman"/>
          <w:color w:val="000000"/>
          <w:vertAlign w:val="superscript"/>
        </w:rPr>
        <w:t>4</w:t>
      </w:r>
      <w:r>
        <w:rPr>
          <w:color w:val="000000"/>
        </w:rPr>
        <w:t xml:space="preserve">    ②. </w:t>
      </w:r>
      <w:r>
        <w:rPr>
          <w:rFonts w:ascii="Times New Roman" w:hAnsi="Times New Roman" w:eastAsia="Times New Roman" w:cs="Times New Roman"/>
          <w:color w:val="000000"/>
        </w:rPr>
        <w:t>7.25×10</w:t>
      </w:r>
      <w:r>
        <w:rPr>
          <w:rFonts w:ascii="Times New Roman" w:hAnsi="Times New Roman" w:eastAsia="Times New Roman" w:cs="Times New Roman"/>
          <w:color w:val="000000"/>
          <w:vertAlign w:val="superscript"/>
        </w:rPr>
        <w:t>7</w:t>
      </w:r>
      <w:r>
        <w:rPr>
          <w:color w:val="000000"/>
        </w:rPr>
        <w:t xml:space="preserve">    ③. </w:t>
      </w:r>
      <w:r>
        <w:rPr>
          <w:rFonts w:ascii="宋体" w:hAnsi="宋体" w:eastAsia="宋体" w:cs="宋体"/>
          <w:color w:val="000000"/>
        </w:rPr>
        <w:t>上浮</w:t>
      </w:r>
    </w:p>
    <w:p w14:paraId="2DFC9429">
      <w:pPr>
        <w:spacing w:line="360" w:lineRule="auto"/>
        <w:textAlignment w:val="center"/>
        <w:rPr>
          <w:color w:val="000000"/>
        </w:rPr>
      </w:pPr>
      <w:r>
        <w:rPr>
          <w:color w:val="2E75B6"/>
        </w:rPr>
        <w:t>【解析】</w:t>
      </w:r>
    </w:p>
    <w:p w14:paraId="61BA896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02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8" o:title="eqIdae48d09e2b20a354246a2a72637fc39a"/>
            <o:lock v:ext="edit" aspectratio="t"/>
            <w10:wrap type="none"/>
            <w10:anchorlock/>
          </v:shape>
          <o:OLEObject Type="Embed" ProgID="Equation.DSMT4" ShapeID="_x0000_i1025" DrawAspect="Content" ObjectID="_1468075725" r:id="rId27">
            <o:LockedField>false</o:LockedField>
          </o:OLEObject>
        </w:object>
      </w:r>
      <w:r>
        <w:rPr>
          <w:rFonts w:ascii="宋体" w:hAnsi="宋体" w:eastAsia="宋体" w:cs="宋体"/>
          <w:color w:val="000000"/>
        </w:rPr>
        <w:t>知道，浮空艇受到重力的大小约为</w:t>
      </w:r>
    </w:p>
    <w:p w14:paraId="0B38CE6C">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8pt;width:200.25pt;" o:ole="t" filled="f" o:preferrelative="t" stroked="f" coordsize="21600,21600">
            <v:path/>
            <v:fill on="f" focussize="0,0"/>
            <v:stroke on="f" joinstyle="miter"/>
            <v:imagedata r:id="rId30" o:title="eqId3c1ce9e8c4fe00372c584295e982197b"/>
            <o:lock v:ext="edit" aspectratio="t"/>
            <w10:wrap type="none"/>
            <w10:anchorlock/>
          </v:shape>
          <o:OLEObject Type="Embed" ProgID="Equation.DSMT4" ShapeID="_x0000_i1026" DrawAspect="Content" ObjectID="_1468075726" r:id="rId29">
            <o:LockedField>false</o:LockedField>
          </o:OLEObject>
        </w:object>
      </w:r>
    </w:p>
    <w:p w14:paraId="6630D4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027"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32" o:title="eqId3e42334d89cc7490d9fe2d1eab52c23b"/>
            <o:lock v:ext="edit" aspectratio="t"/>
            <w10:wrap type="none"/>
            <w10:anchorlock/>
          </v:shape>
          <o:OLEObject Type="Embed" ProgID="Equation.DSMT4" ShapeID="_x0000_i1027" DrawAspect="Content" ObjectID="_1468075727" r:id="rId31">
            <o:LockedField>false</o:LockedField>
          </o:OLEObject>
        </w:object>
      </w:r>
      <w:r>
        <w:rPr>
          <w:rFonts w:ascii="宋体" w:hAnsi="宋体" w:eastAsia="宋体" w:cs="宋体"/>
          <w:color w:val="000000"/>
        </w:rPr>
        <w:t>知道，该浮空艇在营地升空前受到的浮力大小约为</w:t>
      </w:r>
    </w:p>
    <w:p w14:paraId="180CDB9A">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20.25pt;width:315pt;" o:ole="t" filled="f" o:preferrelative="t" stroked="f" coordsize="21600,21600">
            <v:path/>
            <v:fill on="f" focussize="0,0"/>
            <v:stroke on="f" joinstyle="miter"/>
            <v:imagedata r:id="rId34" o:title="eqId6285b0fd4449f49c0abc247e7fde6f1e"/>
            <o:lock v:ext="edit" aspectratio="t"/>
            <w10:wrap type="none"/>
            <w10:anchorlock/>
          </v:shape>
          <o:OLEObject Type="Embed" ProgID="Equation.DSMT4" ShapeID="_x0000_i1028" DrawAspect="Content" ObjectID="_1468075728" r:id="rId33">
            <o:LockedField>false</o:LockedField>
          </o:OLEObject>
        </w:object>
      </w:r>
    </w:p>
    <w:p w14:paraId="40F2AD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由于氦气密度比空气小得多，当用上层的氦气排出下层的部分空气时，自身重力减小，由于悬于空中的浮空艇受到的浮力等于重力，所以，此时浮力会大于重力，合力的方向竖直向上，故浮空艇会上浮。</w:t>
      </w:r>
    </w:p>
    <w:p w14:paraId="5ED9D56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盛夏，室外温度达</w:t>
      </w:r>
      <w:r>
        <w:rPr>
          <w:rFonts w:ascii="Times New Roman" w:hAnsi="Times New Roman" w:eastAsia="Times New Roman" w:cs="Times New Roman"/>
          <w:color w:val="000000"/>
        </w:rPr>
        <w:t>36℃</w:t>
      </w:r>
      <w:r>
        <w:rPr>
          <w:rFonts w:ascii="宋体" w:hAnsi="宋体" w:eastAsia="宋体" w:cs="宋体"/>
          <w:color w:val="000000"/>
        </w:rPr>
        <w:t>，小宁将客厅空调的设定温度设置为</w:t>
      </w:r>
      <w:r>
        <w:rPr>
          <w:rFonts w:ascii="Times New Roman" w:hAnsi="Times New Roman" w:eastAsia="Times New Roman" w:cs="Times New Roman"/>
          <w:color w:val="000000"/>
        </w:rPr>
        <w:t>28℃</w:t>
      </w:r>
      <w:r>
        <w:rPr>
          <w:rFonts w:ascii="宋体" w:hAnsi="宋体" w:eastAsia="宋体" w:cs="宋体"/>
          <w:color w:val="000000"/>
        </w:rPr>
        <w:t>，发现空调正常工作时的工作周期：工作</w:t>
      </w:r>
      <w:r>
        <w:rPr>
          <w:rFonts w:ascii="Times New Roman" w:hAnsi="Times New Roman" w:eastAsia="Times New Roman" w:cs="Times New Roman"/>
          <w:color w:val="000000"/>
        </w:rPr>
        <w:t>10min</w:t>
      </w:r>
      <w:r>
        <w:rPr>
          <w:rFonts w:ascii="宋体" w:hAnsi="宋体" w:eastAsia="宋体" w:cs="宋体"/>
          <w:color w:val="000000"/>
        </w:rPr>
        <w:t>后会停止工作，</w:t>
      </w:r>
      <w:r>
        <w:rPr>
          <w:rFonts w:ascii="Times New Roman" w:hAnsi="Times New Roman" w:eastAsia="Times New Roman" w:cs="Times New Roman"/>
          <w:color w:val="000000"/>
        </w:rPr>
        <w:t>5min</w:t>
      </w:r>
      <w:r>
        <w:rPr>
          <w:rFonts w:ascii="宋体" w:hAnsi="宋体" w:eastAsia="宋体" w:cs="宋体"/>
          <w:color w:val="000000"/>
        </w:rPr>
        <w:t>后再重新工作……周而复始。从该空调铭牌上获悉，空调的制冷额定功率为</w:t>
      </w:r>
      <w:r>
        <w:rPr>
          <w:rFonts w:ascii="Times New Roman" w:hAnsi="Times New Roman" w:eastAsia="Times New Roman" w:cs="Times New Roman"/>
          <w:color w:val="000000"/>
        </w:rPr>
        <w:t>2000W</w:t>
      </w:r>
      <w:r>
        <w:rPr>
          <w:rFonts w:ascii="宋体" w:hAnsi="宋体" w:eastAsia="宋体" w:cs="宋体"/>
          <w:color w:val="000000"/>
        </w:rPr>
        <w:t>。</w:t>
      </w:r>
    </w:p>
    <w:p w14:paraId="499960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）空调正常工作时，一个工作周期内消耗的电能为______</w:t>
      </w:r>
      <w:r>
        <w:rPr>
          <w:rFonts w:ascii="Times New Roman" w:hAnsi="Times New Roman" w:eastAsia="Times New Roman" w:cs="Times New Roman"/>
          <w:color w:val="000000"/>
        </w:rPr>
        <w:t>J</w:t>
      </w:r>
      <w:r>
        <w:rPr>
          <w:rFonts w:ascii="宋体" w:hAnsi="宋体" w:eastAsia="宋体" w:cs="宋体"/>
          <w:color w:val="000000"/>
        </w:rPr>
        <w:t>；</w:t>
      </w:r>
    </w:p>
    <w:p w14:paraId="4A7D97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）为了节能减排，小宁家换上了隔热保温性能更好</w:t>
      </w:r>
      <w:r>
        <w:rPr>
          <w:rFonts w:ascii="宋体" w:hAnsi="宋体" w:eastAsia="宋体" w:cs="宋体"/>
          <w:color w:val="000000"/>
          <w:position w:val="0"/>
        </w:rPr>
        <w:drawing>
          <wp:inline distT="0" distB="0" distL="114300" distR="114300">
            <wp:extent cx="133350" cy="177800"/>
            <wp:effectExtent l="0" t="0" r="0" b="0"/>
            <wp:docPr id="495133059" name="图片 49513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33059" name="图片 49513305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门窗。在工作电压、室外温度、空调的设定温度等条件均相同的情况下，空调新的一个工作周期内，工作时间会______（填“大于”“等于”或“小于”）</w:t>
      </w:r>
      <w:r>
        <w:rPr>
          <w:rFonts w:ascii="Times New Roman" w:hAnsi="Times New Roman" w:eastAsia="Times New Roman" w:cs="Times New Roman"/>
          <w:color w:val="000000"/>
        </w:rPr>
        <w:t>10min</w:t>
      </w:r>
      <w:r>
        <w:rPr>
          <w:rFonts w:ascii="宋体" w:hAnsi="宋体" w:eastAsia="宋体" w:cs="宋体"/>
          <w:color w:val="000000"/>
        </w:rPr>
        <w:t>。</w:t>
      </w:r>
    </w:p>
    <w:p w14:paraId="32BE15A7">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029" o:spt="75" alt="学科网(www.zxxk.com)--教育资源门户，提供试卷、教案、课件、论文、素材以及各类教学资源下载，还有大量而丰富的教学相关资讯！" type="#_x0000_t75" style="height:15.8pt;width:41.2pt;" o:ole="t" filled="f" o:preferrelative="t" stroked="f" coordsize="21600,21600">
            <v:path/>
            <v:fill on="f" focussize="0,0"/>
            <v:stroke on="f" joinstyle="miter"/>
            <v:imagedata r:id="rId36" o:title="eqId0d1654c41d6dd73ebabae86574d9573a"/>
            <o:lock v:ext="edit" aspectratio="t"/>
            <w10:wrap type="none"/>
            <w10:anchorlock/>
          </v:shape>
          <o:OLEObject Type="Embed" ProgID="Equation.DSMT4" ShapeID="_x0000_i1029" DrawAspect="Content" ObjectID="_1468075729" r:id="rId35">
            <o:LockedField>false</o:LockedField>
          </o:OLEObject>
        </w:object>
      </w:r>
      <w:r>
        <w:rPr>
          <w:color w:val="000000"/>
        </w:rPr>
        <w:t xml:space="preserve">    ②. </w:t>
      </w:r>
      <w:r>
        <w:rPr>
          <w:rFonts w:ascii="宋体" w:hAnsi="宋体" w:eastAsia="宋体" w:cs="宋体"/>
          <w:color w:val="000000"/>
        </w:rPr>
        <w:t>小于</w:t>
      </w:r>
    </w:p>
    <w:p w14:paraId="73BD09E0">
      <w:pPr>
        <w:spacing w:line="360" w:lineRule="auto"/>
        <w:textAlignment w:val="center"/>
        <w:rPr>
          <w:color w:val="000000"/>
        </w:rPr>
      </w:pPr>
      <w:r>
        <w:rPr>
          <w:color w:val="2E75B6"/>
        </w:rPr>
        <w:t>【解析】</w:t>
      </w:r>
    </w:p>
    <w:p w14:paraId="0ECBB96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由题意可知，一个工作周期内，工作</w:t>
      </w:r>
      <w:r>
        <w:rPr>
          <w:rFonts w:ascii="Times New Roman" w:hAnsi="Times New Roman" w:eastAsia="Times New Roman" w:cs="Times New Roman"/>
          <w:color w:val="000000"/>
        </w:rPr>
        <w:t>10min</w:t>
      </w:r>
      <w:r>
        <w:rPr>
          <w:rFonts w:ascii="宋体" w:hAnsi="宋体" w:eastAsia="宋体" w:cs="宋体"/>
          <w:color w:val="000000"/>
        </w:rPr>
        <w:t>，停止</w:t>
      </w:r>
      <w:r>
        <w:rPr>
          <w:rFonts w:ascii="Times New Roman" w:hAnsi="Times New Roman" w:eastAsia="Times New Roman" w:cs="Times New Roman"/>
          <w:color w:val="000000"/>
        </w:rPr>
        <w:t>5min</w:t>
      </w:r>
      <w:r>
        <w:rPr>
          <w:rFonts w:ascii="宋体" w:hAnsi="宋体" w:eastAsia="宋体" w:cs="宋体"/>
          <w:color w:val="000000"/>
        </w:rPr>
        <w:t>，空调的制冷额定功率为</w:t>
      </w:r>
      <w:r>
        <w:rPr>
          <w:rFonts w:ascii="Times New Roman" w:hAnsi="Times New Roman" w:eastAsia="Times New Roman" w:cs="Times New Roman"/>
          <w:color w:val="000000"/>
        </w:rPr>
        <w:t>2000W</w:t>
      </w:r>
      <w:r>
        <w:rPr>
          <w:rFonts w:ascii="宋体" w:hAnsi="宋体" w:eastAsia="宋体" w:cs="宋体"/>
          <w:color w:val="000000"/>
        </w:rPr>
        <w:t>，则一个工作周期内消耗的电能</w:t>
      </w:r>
    </w:p>
    <w:p w14:paraId="618C9636">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6.15pt;width:186.9pt;" o:ole="t" filled="f" o:preferrelative="t" stroked="f" coordsize="21600,21600">
            <v:path/>
            <v:fill on="f" focussize="0,0"/>
            <v:stroke on="f" joinstyle="miter"/>
            <v:imagedata r:id="rId38" o:title="eqId4b39ae4dcb385fc27f1336af9a9ba5ac"/>
            <o:lock v:ext="edit" aspectratio="t"/>
            <w10:wrap type="none"/>
            <w10:anchorlock/>
          </v:shape>
          <o:OLEObject Type="Embed" ProgID="Equation.DSMT4" ShapeID="_x0000_i1030" DrawAspect="Content" ObjectID="_1468075730" r:id="rId37">
            <o:LockedField>false</o:LockedField>
          </o:OLEObject>
        </w:object>
      </w:r>
    </w:p>
    <w:p w14:paraId="407E488A">
      <w:pPr>
        <w:spacing w:line="360" w:lineRule="auto"/>
        <w:jc w:val="left"/>
        <w:textAlignment w:val="center"/>
        <w:rPr>
          <w:rFonts w:ascii="宋体" w:hAnsi="宋体" w:eastAsia="宋体" w:cs="宋体"/>
          <w:color w:val="000000"/>
        </w:rPr>
      </w:pPr>
      <w:r>
        <w:rPr>
          <w:rFonts w:ascii="宋体" w:hAnsi="宋体" w:eastAsia="宋体" w:cs="宋体"/>
          <w:color w:val="000000"/>
        </w:rPr>
        <w:t>一个工作周期内消耗的电能为</w:t>
      </w:r>
      <w:r>
        <w:object>
          <v:shape id="_x0000_i1031" o:spt="75" alt="学科网(www.zxxk.com)--教育资源门户，提供试卷、教案、课件、论文、素材以及各类教学资源下载，还有大量而丰富的教学相关资讯！" type="#_x0000_t75" style="height:15.6pt;width:47.4pt;" o:ole="t" filled="f" o:preferrelative="t" stroked="f" coordsize="21600,21600">
            <v:path/>
            <v:fill on="f" focussize="0,0"/>
            <v:stroke on="f" joinstyle="miter"/>
            <v:imagedata r:id="rId40" o:title="eqIdcce78faec27e59bd5cdf19f126aa17ae"/>
            <o:lock v:ext="edit" aspectratio="t"/>
            <w10:wrap type="none"/>
            <w10:anchorlock/>
          </v:shape>
          <o:OLEObject Type="Embed" ProgID="Equation.DSMT4" ShapeID="_x0000_i1031" DrawAspect="Content" ObjectID="_1468075731" r:id="rId39">
            <o:LockedField>false</o:LockedField>
          </o:OLEObject>
        </w:object>
      </w:r>
      <w:r>
        <w:rPr>
          <w:rFonts w:ascii="宋体" w:hAnsi="宋体" w:eastAsia="宋体" w:cs="宋体"/>
          <w:color w:val="000000"/>
        </w:rPr>
        <w:t>。</w:t>
      </w:r>
    </w:p>
    <w:p w14:paraId="395A46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小宁家换上了隔热保温性能更好的门窗，那么外界的热量会比较少地传递进来，在工作电压、室外温度、空调的设定温度等条件均相同的情况下，室内温度会降温更快，即空调新的一个工作周期内，工作时间会小于</w:t>
      </w:r>
      <w:r>
        <w:rPr>
          <w:rFonts w:ascii="Times New Roman" w:hAnsi="Times New Roman" w:eastAsia="Times New Roman" w:cs="Times New Roman"/>
          <w:color w:val="000000"/>
        </w:rPr>
        <w:t>10min</w:t>
      </w:r>
      <w:r>
        <w:rPr>
          <w:rFonts w:ascii="宋体" w:hAnsi="宋体" w:eastAsia="宋体" w:cs="宋体"/>
          <w:color w:val="000000"/>
        </w:rPr>
        <w:t>。</w:t>
      </w:r>
    </w:p>
    <w:p w14:paraId="1944209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三、实验探究题（本题共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小题，每空</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5D70E09A">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小宁用如图甲所示电路研究小灯泡的电学特性，所用小灯泡上标有“</w:t>
      </w:r>
      <w:r>
        <w:rPr>
          <w:rFonts w:ascii="Times New Roman" w:hAnsi="Times New Roman" w:eastAsia="Times New Roman" w:cs="Times New Roman"/>
          <w:color w:val="000000"/>
        </w:rPr>
        <w:t>2.5V</w:t>
      </w:r>
      <w:r>
        <w:rPr>
          <w:rFonts w:ascii="宋体" w:hAnsi="宋体" w:eastAsia="宋体" w:cs="宋体"/>
          <w:color w:val="000000"/>
        </w:rPr>
        <w:t>”字样。闭合开关，移动滑动变阻器滑片</w:t>
      </w:r>
      <w:r>
        <w:rPr>
          <w:rFonts w:ascii="Times New Roman" w:hAnsi="Times New Roman" w:eastAsia="Times New Roman" w:cs="Times New Roman"/>
          <w:i/>
          <w:color w:val="000000"/>
        </w:rPr>
        <w:t>P</w:t>
      </w:r>
      <w:r>
        <w:rPr>
          <w:rFonts w:ascii="宋体" w:hAnsi="宋体" w:eastAsia="宋体" w:cs="宋体"/>
          <w:color w:val="000000"/>
        </w:rPr>
        <w:t>，读取并记录电压表、电流表的示数。实验数据记录如下（第</w:t>
      </w:r>
      <w:r>
        <w:rPr>
          <w:rFonts w:ascii="Times New Roman" w:hAnsi="Times New Roman" w:eastAsia="Times New Roman" w:cs="Times New Roman"/>
          <w:color w:val="000000"/>
        </w:rPr>
        <w:t>4</w:t>
      </w:r>
      <w:r>
        <w:rPr>
          <w:rFonts w:ascii="宋体" w:hAnsi="宋体" w:eastAsia="宋体" w:cs="宋体"/>
          <w:color w:val="000000"/>
        </w:rPr>
        <w:t>次实验时电流表指针位置如图乙所示）：</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900"/>
        <w:gridCol w:w="900"/>
        <w:gridCol w:w="900"/>
        <w:gridCol w:w="900"/>
        <w:gridCol w:w="900"/>
      </w:tblGrid>
      <w:tr w14:paraId="449A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02322">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811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7DA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796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865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AA9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4294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E652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电压表示数</w:t>
            </w:r>
            <w:r>
              <w:rPr>
                <w:rFonts w:ascii="Times New Roman" w:hAnsi="Times New Roman" w:eastAsia="Times New Roman" w:cs="Times New Roman"/>
                <w:color w:val="000000"/>
              </w:rPr>
              <w:t>/V</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4A6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4B1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DC3C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943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AE3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217D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72AC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电流表示数</w:t>
            </w:r>
            <w:r>
              <w:rPr>
                <w:rFonts w:ascii="Times New Roman" w:hAnsi="Times New Roman" w:eastAsia="Times New Roman" w:cs="Times New Roman"/>
                <w:color w:val="000000"/>
              </w:rPr>
              <w:t>/A</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E2E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0.17</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125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49D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2E282">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AC7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0.37</w:t>
            </w:r>
          </w:p>
        </w:tc>
      </w:tr>
    </w:tbl>
    <w:p w14:paraId="034B27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）该小灯泡的额定功率为______</w:t>
      </w:r>
      <w:r>
        <w:rPr>
          <w:rFonts w:ascii="Times New Roman" w:hAnsi="Times New Roman" w:eastAsia="Times New Roman" w:cs="Times New Roman"/>
          <w:color w:val="000000"/>
        </w:rPr>
        <w:t>W</w:t>
      </w:r>
      <w:r>
        <w:rPr>
          <w:rFonts w:ascii="宋体" w:hAnsi="宋体" w:eastAsia="宋体" w:cs="宋体"/>
          <w:color w:val="000000"/>
        </w:rPr>
        <w:t>。</w:t>
      </w:r>
    </w:p>
    <w:p w14:paraId="0C3B1B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）用描点法（实验数据对应的点用“×”表示）在图丙上画出该小灯泡灯丝的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曲线______。</w:t>
      </w:r>
    </w:p>
    <w:p w14:paraId="0498C3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）小宁计算小灯泡的灯丝电阻值时，发现灯丝电阻随着其两端电压的升高而增大。</w:t>
      </w:r>
    </w:p>
    <w:p w14:paraId="64435E41">
      <w:pPr>
        <w:spacing w:line="360" w:lineRule="auto"/>
        <w:jc w:val="left"/>
        <w:textAlignment w:val="center"/>
        <w:rPr>
          <w:rFonts w:ascii="宋体" w:hAnsi="宋体" w:eastAsia="宋体" w:cs="宋体"/>
          <w:color w:val="000000"/>
        </w:rPr>
      </w:pPr>
      <w:r>
        <w:rPr>
          <w:rFonts w:ascii="宋体" w:hAnsi="宋体" w:eastAsia="宋体" w:cs="宋体"/>
          <w:color w:val="000000"/>
        </w:rPr>
        <w:t>小宁反思：电阻是导体的一种性质，决定和影响导体阻值大小的因素中并没有电压这一因素，那么导体两端电压的变化可能引起了某个因素发生变化！小宁思考后得出这个因素就是______。</w:t>
      </w:r>
    </w:p>
    <w:p w14:paraId="0C76A001">
      <w:pPr>
        <w:spacing w:line="360" w:lineRule="auto"/>
        <w:jc w:val="left"/>
        <w:textAlignment w:val="center"/>
        <w:rPr>
          <w:color w:val="000000"/>
        </w:rPr>
      </w:pPr>
      <w:r>
        <w:rPr>
          <w:rFonts w:ascii="宋体" w:hAnsi="宋体" w:eastAsia="宋体" w:cs="宋体"/>
          <w:color w:val="000000"/>
        </w:rPr>
        <w:drawing>
          <wp:inline distT="0" distB="0" distL="114300" distR="114300">
            <wp:extent cx="4724400" cy="11906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724400" cy="1190625"/>
                    </a:xfrm>
                    <a:prstGeom prst="rect">
                      <a:avLst/>
                    </a:prstGeom>
                  </pic:spPr>
                </pic:pic>
              </a:graphicData>
            </a:graphic>
          </wp:inline>
        </w:drawing>
      </w:r>
    </w:p>
    <w:p w14:paraId="05351A9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0.85W</w:t>
      </w:r>
      <w:r>
        <w:rPr>
          <w:color w:val="000000"/>
        </w:rPr>
        <w:t xml:space="preserve">    ②. </w:t>
      </w:r>
      <w:r>
        <w:rPr>
          <w:color w:val="000000"/>
        </w:rPr>
        <w:drawing>
          <wp:inline distT="0" distB="0" distL="114300" distR="114300">
            <wp:extent cx="1323975" cy="952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23975" cy="952500"/>
                    </a:xfrm>
                    <a:prstGeom prst="rect">
                      <a:avLst/>
                    </a:prstGeom>
                  </pic:spPr>
                </pic:pic>
              </a:graphicData>
            </a:graphic>
          </wp:inline>
        </w:drawing>
      </w:r>
      <w:r>
        <w:rPr>
          <w:color w:val="000000"/>
        </w:rPr>
        <w:t xml:space="preserve">    ③. </w:t>
      </w:r>
      <w:r>
        <w:rPr>
          <w:rFonts w:ascii="宋体" w:hAnsi="宋体" w:eastAsia="宋体" w:cs="宋体"/>
          <w:color w:val="000000"/>
        </w:rPr>
        <w:t>温度</w:t>
      </w:r>
    </w:p>
    <w:p w14:paraId="694B5E7E">
      <w:pPr>
        <w:spacing w:line="360" w:lineRule="auto"/>
        <w:textAlignment w:val="center"/>
        <w:rPr>
          <w:color w:val="000000"/>
        </w:rPr>
      </w:pPr>
      <w:r>
        <w:rPr>
          <w:color w:val="2E75B6"/>
        </w:rPr>
        <w:t>【解析】</w:t>
      </w:r>
    </w:p>
    <w:p w14:paraId="24D7782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灯泡额定电压为</w:t>
      </w:r>
      <w:r>
        <w:rPr>
          <w:rFonts w:ascii="Times New Roman" w:hAnsi="Times New Roman" w:eastAsia="Times New Roman" w:cs="Times New Roman"/>
          <w:color w:val="000000"/>
        </w:rPr>
        <w:t>2.5V</w:t>
      </w:r>
      <w:r>
        <w:rPr>
          <w:rFonts w:ascii="宋体" w:hAnsi="宋体" w:eastAsia="宋体" w:cs="宋体"/>
          <w:color w:val="000000"/>
        </w:rPr>
        <w:t>，如图乙所示，电流表接</w:t>
      </w:r>
      <w:r>
        <w:rPr>
          <w:rFonts w:ascii="Times New Roman" w:hAnsi="Times New Roman" w:eastAsia="Times New Roman" w:cs="Times New Roman"/>
          <w:color w:val="000000"/>
        </w:rPr>
        <w:t>0~0.6A</w:t>
      </w:r>
      <w:r>
        <w:rPr>
          <w:rFonts w:ascii="宋体" w:hAnsi="宋体" w:eastAsia="宋体" w:cs="宋体"/>
          <w:color w:val="000000"/>
        </w:rPr>
        <w:t>量程，电流表示数为</w:t>
      </w:r>
      <w:r>
        <w:rPr>
          <w:rFonts w:ascii="Times New Roman" w:hAnsi="Times New Roman" w:eastAsia="Times New Roman" w:cs="Times New Roman"/>
          <w:color w:val="000000"/>
        </w:rPr>
        <w:t>0.34A</w:t>
      </w:r>
      <w:r>
        <w:rPr>
          <w:rFonts w:ascii="宋体" w:hAnsi="宋体" w:eastAsia="宋体" w:cs="宋体"/>
          <w:color w:val="000000"/>
        </w:rPr>
        <w:t>，额定功率为</w:t>
      </w:r>
    </w:p>
    <w:p w14:paraId="46EDC986">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4pt;width:154pt;" o:ole="t" filled="f" o:preferrelative="t" stroked="f" coordsize="21600,21600">
            <v:path/>
            <v:fill on="f" focussize="0,0"/>
            <v:stroke on="f" joinstyle="miter"/>
            <v:imagedata r:id="rId44" o:title="eqId29d9ac194d8296d363a8d1c3be1d7f37"/>
            <o:lock v:ext="edit" aspectratio="t"/>
            <w10:wrap type="none"/>
            <w10:anchorlock/>
          </v:shape>
          <o:OLEObject Type="Embed" ProgID="Equation.DSMT4" ShapeID="_x0000_i1032" DrawAspect="Content" ObjectID="_1468075732" r:id="rId43">
            <o:LockedField>false</o:LockedField>
          </o:OLEObject>
        </w:object>
      </w:r>
    </w:p>
    <w:p w14:paraId="2CEB0B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利用描点法将各个点再坐标图中描出来，再用光滑</w:t>
      </w:r>
      <w:r>
        <w:rPr>
          <w:rFonts w:ascii="宋体" w:hAnsi="宋体" w:eastAsia="宋体" w:cs="宋体"/>
          <w:color w:val="000000"/>
          <w:position w:val="0"/>
        </w:rPr>
        <w:drawing>
          <wp:inline distT="0" distB="0" distL="114300" distR="114300">
            <wp:extent cx="133350" cy="177800"/>
            <wp:effectExtent l="0" t="0" r="0" b="0"/>
            <wp:docPr id="495133058" name="图片 495133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33058" name="图片 495133058"/>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曲线将这些点连接起来。如图所示</w:t>
      </w:r>
    </w:p>
    <w:p w14:paraId="1E82B206">
      <w:pPr>
        <w:spacing w:line="360" w:lineRule="auto"/>
        <w:jc w:val="left"/>
        <w:textAlignment w:val="center"/>
        <w:rPr>
          <w:color w:val="000000"/>
        </w:rPr>
      </w:pPr>
      <w:r>
        <w:rPr>
          <w:color w:val="000000"/>
        </w:rPr>
        <w:drawing>
          <wp:inline distT="0" distB="0" distL="114300" distR="114300">
            <wp:extent cx="1390650" cy="100012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90650" cy="1000125"/>
                    </a:xfrm>
                    <a:prstGeom prst="rect">
                      <a:avLst/>
                    </a:prstGeom>
                  </pic:spPr>
                </pic:pic>
              </a:graphicData>
            </a:graphic>
          </wp:inline>
        </w:drawing>
      </w:r>
    </w:p>
    <w:p w14:paraId="298878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灯泡两端电压越高，电流越大，灯泡实际功率越大，温度越高，温度会影响导体电阻值，温度越高，电阻越大。</w:t>
      </w:r>
    </w:p>
    <w:p w14:paraId="7F8AC61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FE3A3D2">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甲所示，在小宁与平面镜之间有一只杯子，为何杯子和杯子的像在小宁眼球视网膜上成的像大小不同？根据“平面镜成像”、“视觉的形成”等有关知识，我们可以用作图的方法来解释上述现象。图乙为杯子的像</w:t>
      </w:r>
      <w:r>
        <w:rPr>
          <w:rFonts w:ascii="Times New Roman" w:hAnsi="Times New Roman" w:eastAsia="Times New Roman" w:cs="Times New Roman"/>
          <w:i/>
          <w:color w:val="000000"/>
        </w:rPr>
        <w:t>CD</w:t>
      </w:r>
      <w:r>
        <w:rPr>
          <w:rFonts w:ascii="宋体" w:hAnsi="宋体" w:eastAsia="宋体" w:cs="宋体"/>
          <w:color w:val="000000"/>
        </w:rPr>
        <w:t>在视网膜上成像的示意图，请你在图丙中画出杯子</w:t>
      </w:r>
      <w:r>
        <w:rPr>
          <w:rFonts w:ascii="Times New Roman" w:hAnsi="Times New Roman" w:eastAsia="Times New Roman" w:cs="Times New Roman"/>
          <w:i/>
          <w:color w:val="000000"/>
        </w:rPr>
        <w:t>AB</w:t>
      </w:r>
      <w:r>
        <w:rPr>
          <w:rFonts w:ascii="宋体" w:hAnsi="宋体" w:eastAsia="宋体" w:cs="宋体"/>
          <w:color w:val="000000"/>
        </w:rPr>
        <w:t>在视网膜上成的像</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。（要求：先根据平面镜成像规律画出</w:t>
      </w:r>
      <w:r>
        <w:rPr>
          <w:rFonts w:ascii="Times New Roman" w:hAnsi="Times New Roman" w:eastAsia="Times New Roman" w:cs="Times New Roman"/>
          <w:i/>
          <w:color w:val="000000"/>
        </w:rPr>
        <w:t>AB</w:t>
      </w:r>
      <w:r>
        <w:rPr>
          <w:rFonts w:ascii="宋体" w:hAnsi="宋体" w:eastAsia="宋体" w:cs="宋体"/>
          <w:color w:val="000000"/>
        </w:rPr>
        <w:t>，再用图乙的方法画出</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p>
    <w:p w14:paraId="18162A84">
      <w:pPr>
        <w:spacing w:line="360" w:lineRule="auto"/>
        <w:jc w:val="left"/>
        <w:textAlignment w:val="center"/>
        <w:rPr>
          <w:color w:val="000000"/>
        </w:rPr>
      </w:pPr>
      <w:r>
        <w:rPr>
          <w:rFonts w:ascii="宋体" w:hAnsi="宋体" w:eastAsia="宋体" w:cs="宋体"/>
          <w:color w:val="000000"/>
        </w:rPr>
        <w:drawing>
          <wp:inline distT="0" distB="0" distL="114300" distR="114300">
            <wp:extent cx="3333750" cy="2057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3333750" cy="2057400"/>
                    </a:xfrm>
                    <a:prstGeom prst="rect">
                      <a:avLst/>
                    </a:prstGeom>
                  </pic:spPr>
                </pic:pic>
              </a:graphicData>
            </a:graphic>
          </wp:inline>
        </w:drawing>
      </w:r>
    </w:p>
    <w:p w14:paraId="66F6C8F1">
      <w:pPr>
        <w:spacing w:line="360" w:lineRule="auto"/>
        <w:textAlignment w:val="center"/>
        <w:rPr>
          <w:color w:val="000000"/>
        </w:rPr>
      </w:pPr>
      <w:r>
        <w:rPr>
          <w:color w:val="2E75B6"/>
        </w:rPr>
        <w:t>【答案】</w:t>
      </w:r>
      <w:r>
        <w:rPr>
          <w:color w:val="000000"/>
        </w:rPr>
        <w:drawing>
          <wp:inline distT="0" distB="0" distL="114300" distR="114300">
            <wp:extent cx="3571875" cy="20859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571875" cy="2085975"/>
                    </a:xfrm>
                    <a:prstGeom prst="rect">
                      <a:avLst/>
                    </a:prstGeom>
                  </pic:spPr>
                </pic:pic>
              </a:graphicData>
            </a:graphic>
          </wp:inline>
        </w:drawing>
      </w:r>
    </w:p>
    <w:p w14:paraId="019EE7BF">
      <w:pPr>
        <w:spacing w:line="360" w:lineRule="auto"/>
        <w:textAlignment w:val="center"/>
        <w:rPr>
          <w:color w:val="000000"/>
        </w:rPr>
      </w:pPr>
      <w:r>
        <w:rPr>
          <w:color w:val="2E75B6"/>
        </w:rPr>
        <w:t>【解析】</w:t>
      </w:r>
    </w:p>
    <w:p w14:paraId="0F9FD60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据平面镜成像特点：像与物到镜面的距离相等，像与物的连线与镜面垂直，可分别过</w:t>
      </w:r>
      <w:r>
        <w:rPr>
          <w:rFonts w:ascii="Times New Roman" w:hAnsi="Times New Roman" w:eastAsia="Times New Roman" w:cs="Times New Roman"/>
          <w:i/>
          <w:color w:val="000000"/>
        </w:rPr>
        <w:t>CD</w:t>
      </w:r>
      <w:r>
        <w:rPr>
          <w:rFonts w:ascii="宋体" w:hAnsi="宋体" w:eastAsia="宋体" w:cs="宋体"/>
          <w:color w:val="000000"/>
        </w:rPr>
        <w:t>作镜面的垂线，从而确定杯子</w:t>
      </w:r>
      <w:r>
        <w:rPr>
          <w:rFonts w:ascii="Times New Roman" w:hAnsi="Times New Roman" w:eastAsia="Times New Roman" w:cs="Times New Roman"/>
          <w:i/>
          <w:color w:val="000000"/>
        </w:rPr>
        <w:t>AB</w:t>
      </w:r>
      <w:r>
        <w:rPr>
          <w:rFonts w:ascii="宋体" w:hAnsi="宋体" w:eastAsia="宋体" w:cs="宋体"/>
          <w:color w:val="000000"/>
        </w:rPr>
        <w:t>的位置。眼球的晶状体相当于凸透镜，物体在视网膜上所成的是倒立、缩小的实像。由图乙知，</w:t>
      </w:r>
      <w:r>
        <w:rPr>
          <w:rFonts w:ascii="Times New Roman" w:hAnsi="Times New Roman" w:eastAsia="Times New Roman" w:cs="Times New Roman"/>
          <w:i/>
          <w:color w:val="000000"/>
        </w:rPr>
        <w:t>CD</w:t>
      </w:r>
      <w:r>
        <w:rPr>
          <w:rFonts w:ascii="宋体" w:hAnsi="宋体" w:eastAsia="宋体" w:cs="宋体"/>
          <w:color w:val="000000"/>
        </w:rPr>
        <w:t>两点射向晶状体的过光心的光线传播方向不改变，这两条折射光线到达视网膜便形成了</w:t>
      </w:r>
      <w:r>
        <w:rPr>
          <w:rFonts w:ascii="Times New Roman" w:hAnsi="Times New Roman" w:eastAsia="Times New Roman" w:cs="Times New Roman"/>
          <w:i/>
          <w:color w:val="000000"/>
        </w:rPr>
        <w:t>CD</w:t>
      </w:r>
      <w:r>
        <w:rPr>
          <w:rFonts w:ascii="宋体" w:hAnsi="宋体" w:eastAsia="宋体" w:cs="宋体"/>
          <w:color w:val="000000"/>
        </w:rPr>
        <w:t>在眼球中的像。同理，过</w:t>
      </w:r>
      <w:r>
        <w:rPr>
          <w:rFonts w:ascii="Times New Roman" w:hAnsi="Times New Roman" w:eastAsia="Times New Roman" w:cs="Times New Roman"/>
          <w:i/>
          <w:color w:val="000000"/>
        </w:rPr>
        <w:t>AB</w:t>
      </w:r>
      <w:r>
        <w:rPr>
          <w:rFonts w:ascii="宋体" w:hAnsi="宋体" w:eastAsia="宋体" w:cs="宋体"/>
          <w:color w:val="000000"/>
        </w:rPr>
        <w:t>两点作通过光心的光线，这两条光线到达视网膜的位置，便是杯子</w:t>
      </w:r>
      <w:r>
        <w:rPr>
          <w:rFonts w:ascii="Times New Roman" w:hAnsi="Times New Roman" w:eastAsia="Times New Roman" w:cs="Times New Roman"/>
          <w:i/>
          <w:color w:val="000000"/>
        </w:rPr>
        <w:t>AB</w:t>
      </w:r>
      <w:r>
        <w:rPr>
          <w:rFonts w:ascii="宋体" w:hAnsi="宋体" w:eastAsia="宋体" w:cs="宋体"/>
          <w:color w:val="000000"/>
        </w:rPr>
        <w:t>在视网膜上成的像。作图如下：</w:t>
      </w:r>
    </w:p>
    <w:p w14:paraId="49E81FFD">
      <w:pPr>
        <w:spacing w:line="360" w:lineRule="auto"/>
        <w:jc w:val="left"/>
        <w:textAlignment w:val="center"/>
        <w:rPr>
          <w:color w:val="000000"/>
        </w:rPr>
      </w:pPr>
      <w:r>
        <w:rPr>
          <w:color w:val="000000"/>
        </w:rPr>
        <w:drawing>
          <wp:inline distT="0" distB="0" distL="114300" distR="114300">
            <wp:extent cx="3476625" cy="2028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476625" cy="2028825"/>
                    </a:xfrm>
                    <a:prstGeom prst="rect">
                      <a:avLst/>
                    </a:prstGeom>
                  </pic:spPr>
                </pic:pic>
              </a:graphicData>
            </a:graphic>
          </wp:inline>
        </w:drawing>
      </w:r>
    </w:p>
    <w:p w14:paraId="072141C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电动汽车正在走进千家万户。高速公路上有一平直路段</w:t>
      </w:r>
      <w:r>
        <w:rPr>
          <w:rFonts w:ascii="Times New Roman" w:hAnsi="Times New Roman" w:eastAsia="Times New Roman" w:cs="Times New Roman"/>
          <w:i/>
          <w:color w:val="000000"/>
        </w:rPr>
        <w:t>AB</w:t>
      </w:r>
      <w:r>
        <w:rPr>
          <w:rFonts w:ascii="宋体" w:hAnsi="宋体" w:eastAsia="宋体" w:cs="宋体"/>
          <w:color w:val="000000"/>
        </w:rPr>
        <w:t>，相距</w:t>
      </w:r>
      <w:r>
        <w:rPr>
          <w:rFonts w:ascii="Times New Roman" w:hAnsi="Times New Roman" w:eastAsia="Times New Roman" w:cs="Times New Roman"/>
          <w:color w:val="000000"/>
        </w:rPr>
        <w:t>5km</w:t>
      </w:r>
      <w:r>
        <w:rPr>
          <w:rFonts w:ascii="宋体" w:hAnsi="宋体" w:eastAsia="宋体" w:cs="宋体"/>
          <w:color w:val="000000"/>
        </w:rPr>
        <w:t>，一辆电动汽车从</w:t>
      </w:r>
      <w:r>
        <w:rPr>
          <w:rFonts w:ascii="Times New Roman" w:hAnsi="Times New Roman" w:eastAsia="Times New Roman" w:cs="Times New Roman"/>
          <w:i/>
          <w:color w:val="000000"/>
        </w:rPr>
        <w:t>A</w:t>
      </w:r>
      <w:r>
        <w:rPr>
          <w:rFonts w:ascii="宋体" w:hAnsi="宋体" w:eastAsia="宋体" w:cs="宋体"/>
          <w:color w:val="000000"/>
        </w:rPr>
        <w:t>地匀速运动到</w:t>
      </w:r>
      <w:r>
        <w:rPr>
          <w:rFonts w:ascii="Times New Roman" w:hAnsi="Times New Roman" w:eastAsia="Times New Roman" w:cs="Times New Roman"/>
          <w:i/>
          <w:color w:val="000000"/>
        </w:rPr>
        <w:t>B</w:t>
      </w:r>
      <w:r>
        <w:rPr>
          <w:rFonts w:ascii="宋体" w:hAnsi="宋体" w:eastAsia="宋体" w:cs="宋体"/>
          <w:color w:val="000000"/>
        </w:rPr>
        <w:t>地用时</w:t>
      </w:r>
      <w:r>
        <w:rPr>
          <w:rFonts w:ascii="Times New Roman" w:hAnsi="Times New Roman" w:eastAsia="Times New Roman" w:cs="Times New Roman"/>
          <w:color w:val="000000"/>
        </w:rPr>
        <w:t>0.05h</w:t>
      </w:r>
      <w:r>
        <w:rPr>
          <w:rFonts w:ascii="宋体" w:hAnsi="宋体" w:eastAsia="宋体" w:cs="宋体"/>
          <w:color w:val="000000"/>
        </w:rPr>
        <w:t>，这一行程中电动汽车的平均能耗为</w:t>
      </w:r>
      <w:r>
        <w:object>
          <v:shape id="_x0000_i1033"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48" o:title="eqIdde3d4fcfe299be33d5c4e5086843a9cf"/>
            <o:lock v:ext="edit" aspectratio="t"/>
            <w10:wrap type="none"/>
            <w10:anchorlock/>
          </v:shape>
          <o:OLEObject Type="Embed" ProgID="Equation.DSMT4" ShapeID="_x0000_i1033" DrawAspect="Content" ObjectID="_1468075733" r:id="rId47">
            <o:LockedField>false</o:LockedField>
          </o:OLEObject>
        </w:object>
      </w:r>
      <w:r>
        <w:rPr>
          <w:rFonts w:ascii="宋体" w:hAnsi="宋体" w:eastAsia="宋体" w:cs="宋体"/>
          <w:color w:val="000000"/>
        </w:rPr>
        <w:t>。</w:t>
      </w:r>
    </w:p>
    <w:p w14:paraId="50CA53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地，电动汽车的速度为</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w:t>
      </w:r>
    </w:p>
    <w:p w14:paraId="0DA94F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地，电动汽车消耗的电能为</w:t>
      </w:r>
      <w:r>
        <w:rPr>
          <w:color w:val="000000"/>
        </w:rPr>
        <w:t>______</w:t>
      </w:r>
      <w:r>
        <w:rPr>
          <w:rFonts w:ascii="Times New Roman" w:hAnsi="Times New Roman" w:eastAsia="Times New Roman" w:cs="Times New Roman"/>
          <w:color w:val="000000"/>
        </w:rPr>
        <w:t>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p>
    <w:p w14:paraId="7C9A77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）不同能源的单位能耗的碳排放量不同，其中电能的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排放系数为：</w:t>
      </w:r>
      <w:r>
        <w:object>
          <v:shape id="_x0000_i1034"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50" o:title="eqId5aa544698f407440bb4d8fe1b9891a68"/>
            <o:lock v:ext="edit" aspectratio="t"/>
            <w10:wrap type="none"/>
            <w10:anchorlock/>
          </v:shape>
          <o:OLEObject Type="Embed" ProgID="Equation.DSMT4" ShapeID="_x0000_i1034" DrawAspect="Content" ObjectID="_1468075734" r:id="rId49">
            <o:LockedField>false</o:LockedField>
          </o:OLEObject>
        </w:object>
      </w:r>
      <w:r>
        <w:rPr>
          <w:rFonts w:ascii="宋体" w:hAnsi="宋体" w:eastAsia="宋体" w:cs="宋体"/>
          <w:color w:val="000000"/>
        </w:rPr>
        <w:t xml:space="preserve"> （消耗</w:t>
      </w:r>
      <w:r>
        <w:object>
          <v:shape id="_x0000_i103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 o:title="eqIdf533a08990934661755bd21f9f500cd7"/>
            <o:lock v:ext="edit" aspectratio="t"/>
            <w10:wrap type="none"/>
            <w10:anchorlock/>
          </v:shape>
          <o:OLEObject Type="Embed" ProgID="Equation.DSMT4" ShapeID="_x0000_i1035" DrawAspect="Content" ObjectID="_1468075735" r:id="rId51">
            <o:LockedField>false</o:LockedField>
          </o:OLEObject>
        </w:object>
      </w:r>
      <w:r>
        <w:rPr>
          <w:rFonts w:ascii="宋体" w:hAnsi="宋体" w:eastAsia="宋体" w:cs="宋体"/>
          <w:color w:val="000000"/>
        </w:rPr>
        <w:t>的电能相当于排放</w:t>
      </w:r>
      <w:r>
        <w:rPr>
          <w:rFonts w:ascii="Times New Roman" w:hAnsi="Times New Roman" w:eastAsia="Times New Roman" w:cs="Times New Roman"/>
          <w:color w:val="000000"/>
        </w:rPr>
        <w:t>1.00kg</w:t>
      </w:r>
      <w:r>
        <w:rPr>
          <w:rFonts w:ascii="宋体" w:hAnsi="宋体" w:eastAsia="宋体" w:cs="宋体"/>
          <w:color w:val="000000"/>
        </w:rPr>
        <w:t>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）。求汽车从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地消耗的电能相当于排放多少千克的碳元素？</w:t>
      </w:r>
      <w:r>
        <w:rPr>
          <w:color w:val="000000"/>
        </w:rPr>
        <w:t>（        ）</w:t>
      </w:r>
    </w:p>
    <w:p w14:paraId="6EBD1B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地的行程中，电动汽车消耗电能的</w:t>
      </w:r>
      <w:r>
        <w:rPr>
          <w:rFonts w:ascii="Times New Roman" w:hAnsi="Times New Roman" w:eastAsia="Times New Roman" w:cs="Times New Roman"/>
          <w:color w:val="000000"/>
        </w:rPr>
        <w:t>75%</w:t>
      </w:r>
      <w:r>
        <w:rPr>
          <w:rFonts w:ascii="宋体" w:hAnsi="宋体" w:eastAsia="宋体" w:cs="宋体"/>
          <w:color w:val="000000"/>
        </w:rPr>
        <w:t>用于驱动车轮推动汽车前进，求汽车受到的阻力大小。</w:t>
      </w:r>
      <w:r>
        <w:rPr>
          <w:color w:val="000000"/>
        </w:rPr>
        <w:t>（        ）</w:t>
      </w:r>
    </w:p>
    <w:p w14:paraId="49B13FC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100km/h</w:t>
      </w:r>
      <w:r>
        <w:rPr>
          <w:color w:val="000000"/>
        </w:rPr>
        <w:t xml:space="preserve">    ②. </w:t>
      </w:r>
      <w:r>
        <w:object>
          <v:shape id="_x0000_i103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4" o:title="eqIdc96f17e14f237de2408a03722639f462"/>
            <o:lock v:ext="edit" aspectratio="t"/>
            <w10:wrap type="none"/>
            <w10:anchorlock/>
          </v:shape>
          <o:OLEObject Type="Embed" ProgID="Equation.DSMT4" ShapeID="_x0000_i1036" DrawAspect="Content" ObjectID="_1468075736" r:id="rId53">
            <o:LockedField>false</o:LockedField>
          </o:OLEObject>
        </w:object>
      </w:r>
      <w:r>
        <w:rPr>
          <w:color w:val="000000"/>
        </w:rPr>
        <w:t xml:space="preserve">    ③. </w:t>
      </w:r>
      <w:r>
        <w:rPr>
          <w:rFonts w:ascii="Times New Roman" w:hAnsi="Times New Roman" w:eastAsia="Times New Roman" w:cs="Times New Roman"/>
          <w:color w:val="000000"/>
        </w:rPr>
        <w:t>1.1</w:t>
      </w:r>
      <w:r>
        <w:rPr>
          <w:rFonts w:ascii="宋体" w:hAnsi="宋体" w:eastAsia="宋体" w:cs="宋体"/>
          <w:color w:val="000000"/>
        </w:rPr>
        <w:t>千克</w:t>
      </w:r>
      <w:r>
        <w:rPr>
          <w:color w:val="000000"/>
        </w:rPr>
        <w:t xml:space="preserve">    ④. </w:t>
      </w:r>
      <w:r>
        <w:rPr>
          <w:rFonts w:ascii="Times New Roman" w:hAnsi="Times New Roman" w:eastAsia="Times New Roman" w:cs="Times New Roman"/>
          <w:color w:val="000000"/>
        </w:rPr>
        <w:t>594N</w:t>
      </w:r>
    </w:p>
    <w:p w14:paraId="5D005368">
      <w:pPr>
        <w:spacing w:line="360" w:lineRule="auto"/>
        <w:textAlignment w:val="center"/>
        <w:rPr>
          <w:color w:val="000000"/>
        </w:rPr>
      </w:pPr>
      <w:r>
        <w:rPr>
          <w:color w:val="2E75B6"/>
        </w:rPr>
        <w:t>【解析】</w:t>
      </w:r>
    </w:p>
    <w:p w14:paraId="10CF807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地，电动汽车的速度为</w:t>
      </w:r>
    </w:p>
    <w:p w14:paraId="2F672D1C">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1pt;width:124pt;" o:ole="t" filled="f" o:preferrelative="t" stroked="f" coordsize="21600,21600">
            <v:path/>
            <v:fill on="f" focussize="0,0"/>
            <v:stroke on="f" joinstyle="miter"/>
            <v:imagedata r:id="rId56" o:title="eqIddcdeaf155a902fe426ccaac61c252249"/>
            <o:lock v:ext="edit" aspectratio="t"/>
            <w10:wrap type="none"/>
            <w10:anchorlock/>
          </v:shape>
          <o:OLEObject Type="Embed" ProgID="Equation.DSMT4" ShapeID="_x0000_i1037" DrawAspect="Content" ObjectID="_1468075737" r:id="rId55">
            <o:LockedField>false</o:LockedField>
          </o:OLEObject>
        </w:object>
      </w:r>
    </w:p>
    <w:p w14:paraId="248236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地，电动汽车消耗的电能为</w:t>
      </w:r>
    </w:p>
    <w:p w14:paraId="19CDC426">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4pt;width:182pt;" o:ole="t" filled="f" o:preferrelative="t" stroked="f" coordsize="21600,21600">
            <v:path/>
            <v:fill on="f" focussize="0,0"/>
            <v:stroke on="f" joinstyle="miter"/>
            <v:imagedata r:id="rId58" o:title="eqId6782b971b6cb0b1ad9152c824f4deaf5"/>
            <o:lock v:ext="edit" aspectratio="t"/>
            <w10:wrap type="none"/>
            <w10:anchorlock/>
          </v:shape>
          <o:OLEObject Type="Embed" ProgID="Equation.DSMT4" ShapeID="_x0000_i1038" DrawAspect="Content" ObjectID="_1468075738" r:id="rId57">
            <o:LockedField>false</o:LockedField>
          </o:OLEObject>
        </w:object>
      </w:r>
    </w:p>
    <w:p w14:paraId="0B5B81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地消耗的电能相当于排放碳元素为</w:t>
      </w:r>
    </w:p>
    <w:p w14:paraId="00448EDD">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pt;width:208pt;" o:ole="t" filled="f" o:preferrelative="t" stroked="f" coordsize="21600,21600">
            <v:path/>
            <v:fill on="f" focussize="0,0"/>
            <v:stroke on="f" joinstyle="miter"/>
            <v:imagedata r:id="rId60" o:title="eqId98fd5d8f7ff8dba6575484421e3297d2"/>
            <o:lock v:ext="edit" aspectratio="t"/>
            <w10:wrap type="none"/>
            <w10:anchorlock/>
          </v:shape>
          <o:OLEObject Type="Embed" ProgID="Equation.DSMT4" ShapeID="_x0000_i1039" DrawAspect="Content" ObjectID="_1468075739" r:id="rId59">
            <o:LockedField>false</o:LockedField>
          </o:OLEObject>
        </w:object>
      </w:r>
    </w:p>
    <w:p w14:paraId="18A314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）汽车运动的有用功为</w:t>
      </w:r>
    </w:p>
    <w:p w14:paraId="1F0FD842">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20pt;width:300pt;" o:ole="t" filled="f" o:preferrelative="t" stroked="f" coordsize="21600,21600">
            <v:path/>
            <v:fill on="f" focussize="0,0"/>
            <v:stroke on="f" joinstyle="miter"/>
            <v:imagedata r:id="rId62" o:title="eqId59acc1370d33be10932262473f8e4f74"/>
            <o:lock v:ext="edit" aspectratio="t"/>
            <w10:wrap type="none"/>
            <w10:anchorlock/>
          </v:shape>
          <o:OLEObject Type="Embed" ProgID="Equation.DSMT4" ShapeID="_x0000_i1040" DrawAspect="Content" ObjectID="_1468075740" r:id="rId61">
            <o:LockedField>false</o:LockedField>
          </o:OLEObject>
        </w:object>
      </w:r>
    </w:p>
    <w:p w14:paraId="416A7DEB">
      <w:pPr>
        <w:spacing w:line="360" w:lineRule="auto"/>
        <w:jc w:val="left"/>
        <w:textAlignment w:val="center"/>
        <w:rPr>
          <w:rFonts w:ascii="宋体" w:hAnsi="宋体" w:eastAsia="宋体" w:cs="宋体"/>
          <w:color w:val="000000"/>
        </w:rPr>
      </w:pPr>
      <w:r>
        <w:rPr>
          <w:rFonts w:ascii="宋体" w:hAnsi="宋体" w:eastAsia="宋体" w:cs="宋体"/>
          <w:color w:val="000000"/>
        </w:rPr>
        <w:t>由</w:t>
      </w:r>
    </w:p>
    <w:p w14:paraId="11EB6CB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64" o:title="eqId79ab6050fb01751c784614a514341b8f"/>
            <o:lock v:ext="edit" aspectratio="t"/>
            <w10:wrap type="none"/>
            <w10:anchorlock/>
          </v:shape>
          <o:OLEObject Type="Embed" ProgID="Equation.DSMT4" ShapeID="_x0000_i1041" DrawAspect="Content" ObjectID="_1468075741" r:id="rId63">
            <o:LockedField>false</o:LockedField>
          </o:OLEObject>
        </w:object>
      </w:r>
    </w:p>
    <w:p w14:paraId="549E1446">
      <w:pPr>
        <w:spacing w:line="360" w:lineRule="auto"/>
        <w:jc w:val="left"/>
        <w:textAlignment w:val="center"/>
        <w:rPr>
          <w:rFonts w:ascii="宋体" w:hAnsi="宋体" w:eastAsia="宋体" w:cs="宋体"/>
          <w:color w:val="000000"/>
        </w:rPr>
      </w:pPr>
      <w:r>
        <w:rPr>
          <w:rFonts w:ascii="宋体" w:hAnsi="宋体" w:eastAsia="宋体" w:cs="宋体"/>
          <w:color w:val="000000"/>
        </w:rPr>
        <w:t>得</w:t>
      </w:r>
    </w:p>
    <w:p w14:paraId="79595B71">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3pt;width:213pt;" o:ole="t" filled="f" o:preferrelative="t" stroked="f" coordsize="21600,21600">
            <v:path/>
            <v:fill on="f" focussize="0,0"/>
            <v:stroke on="f" joinstyle="miter"/>
            <v:imagedata r:id="rId66" o:title="eqId65ec07969bd8eb725f3ff9c1431ef9af"/>
            <o:lock v:ext="edit" aspectratio="t"/>
            <w10:wrap type="none"/>
            <w10:anchorlock/>
          </v:shape>
          <o:OLEObject Type="Embed" ProgID="Equation.DSMT4" ShapeID="_x0000_i1042" DrawAspect="Content" ObjectID="_1468075742" r:id="rId65">
            <o:LockedField>false</o:LockedField>
          </o:OLEObject>
        </w:object>
      </w:r>
    </w:p>
    <w:p w14:paraId="79D27778">
      <w:pPr>
        <w:spacing w:line="360" w:lineRule="auto"/>
        <w:jc w:val="left"/>
        <w:textAlignment w:val="center"/>
        <w:rPr>
          <w:rFonts w:ascii="宋体" w:hAnsi="宋体" w:eastAsia="宋体" w:cs="宋体"/>
          <w:color w:val="000000"/>
        </w:rPr>
      </w:pPr>
      <w:r>
        <w:rPr>
          <w:rFonts w:ascii="宋体" w:hAnsi="宋体" w:eastAsia="宋体" w:cs="宋体"/>
          <w:color w:val="000000"/>
        </w:rPr>
        <w:t>汽车匀速运动时阻力与牵引力相等</w:t>
      </w:r>
    </w:p>
    <w:p w14:paraId="763599E1">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68" o:title="eqIda2784a1675a3829de882dedd6f0f128c"/>
            <o:lock v:ext="edit" aspectratio="t"/>
            <w10:wrap type="none"/>
            <w10:anchorlock/>
          </v:shape>
          <o:OLEObject Type="Embed" ProgID="Equation.DSMT4" ShapeID="_x0000_i1043" DrawAspect="Content" ObjectID="_1468075743" r:id="rId67">
            <o:LockedField>false</o:LockedField>
          </o:OLEObject>
        </w:object>
      </w:r>
    </w:p>
    <w:p w14:paraId="22061B25">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地，电动汽车的速度为</w:t>
      </w:r>
      <w:r>
        <w:rPr>
          <w:rFonts w:ascii="Times New Roman" w:hAnsi="Times New Roman" w:eastAsia="Times New Roman" w:cs="Times New Roman"/>
          <w:color w:val="000000"/>
        </w:rPr>
        <w:t>100km/h</w:t>
      </w:r>
      <w:r>
        <w:rPr>
          <w:rFonts w:ascii="宋体" w:hAnsi="宋体" w:eastAsia="宋体" w:cs="宋体"/>
          <w:color w:val="000000"/>
        </w:rPr>
        <w:t>；</w:t>
      </w:r>
    </w:p>
    <w:p w14:paraId="2EBC11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地，电动汽车消耗的电能为</w:t>
      </w:r>
      <w:r>
        <w:object>
          <v:shape id="_x0000_i104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4" o:title="eqIdc96f17e14f237de2408a03722639f462"/>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w:t>
      </w:r>
    </w:p>
    <w:p w14:paraId="0EA382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地消耗的电能相当于排放</w:t>
      </w:r>
      <w:r>
        <w:rPr>
          <w:rFonts w:ascii="Times New Roman" w:hAnsi="Times New Roman" w:eastAsia="Times New Roman" w:cs="Times New Roman"/>
          <w:color w:val="000000"/>
        </w:rPr>
        <w:t>1.1</w:t>
      </w:r>
      <w:r>
        <w:rPr>
          <w:rFonts w:ascii="宋体" w:hAnsi="宋体" w:eastAsia="宋体" w:cs="宋体"/>
          <w:color w:val="000000"/>
        </w:rPr>
        <w:t>千克的碳元素；</w:t>
      </w:r>
    </w:p>
    <w:p w14:paraId="659DFE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）汽车受到的阻力大小为</w:t>
      </w:r>
      <w:r>
        <w:rPr>
          <w:rFonts w:ascii="Times New Roman" w:hAnsi="Times New Roman" w:eastAsia="Times New Roman" w:cs="Times New Roman"/>
          <w:color w:val="000000"/>
        </w:rPr>
        <w:t>594N</w:t>
      </w:r>
      <w:r>
        <w:rPr>
          <w:rFonts w:ascii="宋体" w:hAnsi="宋体" w:eastAsia="宋体" w:cs="宋体"/>
          <w:color w:val="000000"/>
        </w:rPr>
        <w:t>。</w:t>
      </w:r>
    </w:p>
    <w:p w14:paraId="7D52BDD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老师给小宁一个暗箱，其表面有两个接线柱</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，它们之间电阻值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MN</w:t>
      </w:r>
      <w:r>
        <w:rPr>
          <w:rFonts w:ascii="宋体" w:hAnsi="宋体" w:eastAsia="宋体" w:cs="宋体"/>
          <w:color w:val="000000"/>
        </w:rPr>
        <w:t>恒定不变。小宁利用如图甲所示电路（电源电压不变）进行实验：在开关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都闭合和开关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断开两种情况下，改变电阻箱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0"/>
            <wp:docPr id="495133060" name="图片 495133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33060" name="图片 495133060"/>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阻值，读取电流表示数，绘制了如图乙所示的电流表示数</w:t>
      </w:r>
      <w:r>
        <w:rPr>
          <w:rFonts w:ascii="Times New Roman" w:hAnsi="Times New Roman" w:eastAsia="Times New Roman" w:cs="Times New Roman"/>
          <w:i/>
          <w:color w:val="000000"/>
        </w:rPr>
        <w:t>I</w:t>
      </w:r>
      <w:r>
        <w:rPr>
          <w:rFonts w:ascii="宋体" w:hAnsi="宋体" w:eastAsia="宋体" w:cs="宋体"/>
          <w:color w:val="000000"/>
        </w:rPr>
        <w:t>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变化的曲线。由上述信息可知：</w:t>
      </w:r>
    </w:p>
    <w:p w14:paraId="244B29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r>
        <w:rPr>
          <w:rFonts w:ascii="Times New Roman" w:hAnsi="Times New Roman" w:eastAsia="Times New Roman" w:cs="Times New Roman"/>
          <w:i/>
          <w:color w:val="000000"/>
        </w:rPr>
        <w:t>U</w:t>
      </w:r>
      <w:r>
        <w:rPr>
          <w:rFonts w:ascii="宋体" w:hAnsi="宋体" w:eastAsia="宋体" w:cs="宋体"/>
          <w:color w:val="000000"/>
        </w:rPr>
        <w:t>为______</w:t>
      </w:r>
      <w:r>
        <w:rPr>
          <w:rFonts w:ascii="Times New Roman" w:hAnsi="Times New Roman" w:eastAsia="Times New Roman" w:cs="Times New Roman"/>
          <w:color w:val="000000"/>
        </w:rPr>
        <w:t>V</w:t>
      </w:r>
      <w:r>
        <w:rPr>
          <w:rFonts w:ascii="宋体" w:hAnsi="宋体" w:eastAsia="宋体" w:cs="宋体"/>
          <w:color w:val="000000"/>
        </w:rPr>
        <w:t>。</w:t>
      </w:r>
    </w:p>
    <w:p w14:paraId="08CE11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MN</w:t>
      </w:r>
      <w:r>
        <w:rPr>
          <w:rFonts w:ascii="宋体" w:hAnsi="宋体" w:eastAsia="宋体" w:cs="宋体"/>
          <w:color w:val="000000"/>
        </w:rPr>
        <w:t>为______。</w:t>
      </w:r>
    </w:p>
    <w:p w14:paraId="33E2907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）图乙中曲线______（填“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”）是根据开关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都闭合时测得的实验数据绘制的。</w:t>
      </w:r>
    </w:p>
    <w:p w14:paraId="20C7B1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）老师告诉小宁，暗箱的</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之间只接有两个定值电阻：一个阻值为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值已知），另一个阻值未知，假设为</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的值。（    ）（用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MN</w:t>
      </w:r>
      <w:r>
        <w:rPr>
          <w:rFonts w:ascii="宋体" w:hAnsi="宋体" w:eastAsia="宋体" w:cs="宋体"/>
          <w:color w:val="000000"/>
        </w:rPr>
        <w:t>表示）</w:t>
      </w:r>
    </w:p>
    <w:p w14:paraId="235C6040">
      <w:pPr>
        <w:spacing w:line="360" w:lineRule="auto"/>
        <w:jc w:val="left"/>
        <w:textAlignment w:val="center"/>
        <w:rPr>
          <w:color w:val="000000"/>
        </w:rPr>
      </w:pPr>
      <w:r>
        <w:rPr>
          <w:rFonts w:ascii="宋体" w:hAnsi="宋体" w:eastAsia="宋体" w:cs="宋体"/>
          <w:color w:val="000000"/>
        </w:rPr>
        <w:drawing>
          <wp:inline distT="0" distB="0" distL="114300" distR="114300">
            <wp:extent cx="3429000" cy="14763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429000" cy="1476375"/>
                    </a:xfrm>
                    <a:prstGeom prst="rect">
                      <a:avLst/>
                    </a:prstGeom>
                  </pic:spPr>
                </pic:pic>
              </a:graphicData>
            </a:graphic>
          </wp:inline>
        </w:drawing>
      </w:r>
      <w:r>
        <w:rPr>
          <w:rFonts w:ascii="宋体" w:hAnsi="宋体" w:eastAsia="宋体" w:cs="宋体"/>
          <w:color w:val="000000"/>
        </w:rPr>
        <w:br w:type="textWrapping"/>
      </w:r>
    </w:p>
    <w:p w14:paraId="5A5ECC41">
      <w:pPr>
        <w:spacing w:line="360" w:lineRule="auto"/>
        <w:textAlignment w:val="center"/>
        <w:rPr>
          <w:rFonts w:ascii="Times New Roman" w:hAnsi="Times New Roman" w:eastAsia="Times New Roman" w:cs="Times New Roman"/>
          <w:i/>
          <w:color w:val="000000"/>
        </w:rPr>
      </w:pPr>
      <w:r>
        <w:rPr>
          <w:color w:val="2E75B6"/>
        </w:rPr>
        <w:t>【答案】</w:t>
      </w:r>
      <w:r>
        <w:rPr>
          <w:color w:val="000000"/>
        </w:rPr>
        <w:t xml:space="preserve">    ①. </w:t>
      </w:r>
      <w:r>
        <w:rPr>
          <w:rFonts w:ascii="Times New Roman" w:hAnsi="Times New Roman" w:eastAsia="Times New Roman" w:cs="Times New Roman"/>
          <w:color w:val="000000"/>
        </w:rPr>
        <w:t>6</w:t>
      </w:r>
      <w:r>
        <w:rPr>
          <w:color w:val="000000"/>
        </w:rPr>
        <w:t xml:space="preserve">    ②. </w:t>
      </w:r>
      <w:r>
        <w:rPr>
          <w:rFonts w:ascii="Times New Roman" w:hAnsi="Times New Roman" w:eastAsia="Times New Roman" w:cs="Times New Roman"/>
          <w:color w:val="000000"/>
        </w:rPr>
        <w:t>10Ω</w:t>
      </w:r>
      <w:r>
        <w:rPr>
          <w:color w:val="000000"/>
        </w:rPr>
        <w:t xml:space="preserve">    ③. </w:t>
      </w:r>
      <w:r>
        <w:rPr>
          <w:rFonts w:ascii="Times New Roman" w:hAnsi="Times New Roman" w:eastAsia="Times New Roman" w:cs="Times New Roman"/>
          <w:i/>
          <w:color w:val="000000"/>
        </w:rPr>
        <w:t>B</w:t>
      </w:r>
      <w:r>
        <w:rPr>
          <w:color w:val="000000"/>
        </w:rPr>
        <w:t xml:space="preserve">    ④. </w:t>
      </w:r>
      <w:r>
        <w:object>
          <v:shape id="_x0000_i104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2" o:title="eqIdb9ea78235509e7bcd42f7b35981b77af"/>
            <o:lock v:ext="edit" aspectratio="t"/>
            <w10:wrap type="none"/>
            <w10:anchorlock/>
          </v:shape>
          <o:OLEObject Type="Embed" ProgID="Equation.DSMT4" ShapeID="_x0000_i1045" DrawAspect="Content" ObjectID="_1468075745" r:id="rId71">
            <o:LockedField>false</o:LockedField>
          </o:OLEObject>
        </w:object>
      </w:r>
    </w:p>
    <w:p w14:paraId="11B7FEBA">
      <w:pPr>
        <w:spacing w:line="360" w:lineRule="auto"/>
        <w:textAlignment w:val="center"/>
        <w:rPr>
          <w:color w:val="000000"/>
        </w:rPr>
      </w:pPr>
      <w:r>
        <w:rPr>
          <w:color w:val="2E75B6"/>
        </w:rPr>
        <w:t>【解析】</w:t>
      </w:r>
    </w:p>
    <w:p w14:paraId="63DCBAD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MN</w:t>
      </w:r>
      <w:r>
        <w:rPr>
          <w:rFonts w:ascii="宋体" w:hAnsi="宋体" w:eastAsia="宋体" w:cs="宋体"/>
          <w:color w:val="000000"/>
        </w:rPr>
        <w:t>短路，只有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接入电路，电流表测电流，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两端电压等于电源电压；当开关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w:t>
      </w:r>
      <w:r>
        <w:rPr>
          <w:rFonts w:ascii="Times New Roman" w:hAnsi="Times New Roman" w:eastAsia="Times New Roman" w:cs="Times New Roman"/>
          <w:color w:val="000000"/>
        </w:rPr>
        <w:t>R</w:t>
      </w:r>
      <w:r>
        <w:rPr>
          <w:rFonts w:ascii="Times New Roman" w:hAnsi="Times New Roman" w:eastAsia="Times New Roman" w:cs="Times New Roman"/>
          <w:i/>
          <w:color w:val="000000"/>
          <w:vertAlign w:val="subscript"/>
        </w:rPr>
        <w:t>MN</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串联。由图乙得，</w:t>
      </w:r>
      <w:r>
        <w:rPr>
          <w:rFonts w:ascii="Times New Roman" w:hAnsi="Times New Roman" w:eastAsia="Times New Roman" w:cs="Times New Roman"/>
          <w:color w:val="000000"/>
        </w:rPr>
        <w:t>B</w:t>
      </w:r>
      <w:r>
        <w:rPr>
          <w:rFonts w:ascii="宋体" w:hAnsi="宋体" w:eastAsia="宋体" w:cs="宋体"/>
          <w:color w:val="000000"/>
        </w:rPr>
        <w:t>曲线当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30</w:t>
      </w:r>
      <w:r>
        <w:rPr>
          <w:rFonts w:ascii="宋体" w:hAnsi="宋体" w:eastAsia="宋体" w:cs="宋体"/>
          <w:color w:val="000000"/>
        </w:rPr>
        <w:t>欧时，电流为</w:t>
      </w:r>
      <w:r>
        <w:rPr>
          <w:rFonts w:ascii="Times New Roman" w:hAnsi="Times New Roman" w:eastAsia="Times New Roman" w:cs="Times New Roman"/>
          <w:color w:val="000000"/>
        </w:rPr>
        <w:t>0.2A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曲线当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20</w:t>
      </w:r>
      <w:r>
        <w:rPr>
          <w:rFonts w:ascii="宋体" w:hAnsi="宋体" w:eastAsia="宋体" w:cs="宋体"/>
          <w:color w:val="000000"/>
        </w:rPr>
        <w:t>欧时，电流为</w:t>
      </w:r>
      <w:r>
        <w:rPr>
          <w:rFonts w:ascii="Times New Roman" w:hAnsi="Times New Roman" w:eastAsia="Times New Roman" w:cs="Times New Roman"/>
          <w:color w:val="000000"/>
        </w:rPr>
        <w:t>0.2A</w:t>
      </w:r>
      <w:r>
        <w:rPr>
          <w:rFonts w:ascii="宋体" w:hAnsi="宋体" w:eastAsia="宋体" w:cs="宋体"/>
          <w:color w:val="000000"/>
        </w:rPr>
        <w:t>，根据串联总电阻关系，</w:t>
      </w:r>
      <w:r>
        <w:rPr>
          <w:rFonts w:ascii="Times New Roman" w:hAnsi="Times New Roman" w:eastAsia="Times New Roman" w:cs="Times New Roman"/>
          <w:color w:val="000000"/>
        </w:rPr>
        <w:t>B</w:t>
      </w:r>
      <w:r>
        <w:rPr>
          <w:rFonts w:ascii="宋体" w:hAnsi="宋体" w:eastAsia="宋体" w:cs="宋体"/>
          <w:color w:val="000000"/>
        </w:rPr>
        <w:t>曲线为开关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A</w:t>
      </w:r>
      <w:r>
        <w:rPr>
          <w:rFonts w:ascii="宋体" w:hAnsi="宋体" w:eastAsia="宋体" w:cs="宋体"/>
          <w:color w:val="000000"/>
        </w:rPr>
        <w:t>曲线为开关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断开。电源电压为</w:t>
      </w:r>
    </w:p>
    <w:p w14:paraId="0107A24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74" o:title="eqIde46e36cbad8d0c8e944744bdc1328816"/>
            <o:lock v:ext="edit" aspectratio="t"/>
            <w10:wrap type="none"/>
            <w10:anchorlock/>
          </v:shape>
          <o:OLEObject Type="Embed" ProgID="Equation.DSMT4" ShapeID="_x0000_i1046" DrawAspect="Content" ObjectID="_1468075746" r:id="rId73">
            <o:LockedField>false</o:LockedField>
          </o:OLEObject>
        </w:object>
      </w:r>
    </w:p>
    <w:p w14:paraId="73FB8852">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163pt;" o:ole="t" filled="f" o:preferrelative="t" stroked="f" coordsize="21600,21600">
            <v:path/>
            <v:fill on="f" focussize="0,0"/>
            <v:stroke on="f" joinstyle="miter"/>
            <v:imagedata r:id="rId76" o:title="eqId7250858f660d984798285d943b5e8613"/>
            <o:lock v:ext="edit" aspectratio="t"/>
            <w10:wrap type="none"/>
            <w10:anchorlock/>
          </v:shape>
          <o:OLEObject Type="Embed" ProgID="Equation.DSMT4" ShapeID="_x0000_i1047" DrawAspect="Content" ObjectID="_1468075747" r:id="rId75">
            <o:LockedField>false</o:LockedField>
          </o:OLEObject>
        </w:object>
      </w:r>
    </w:p>
    <w:p w14:paraId="0B7B7B1C">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4E4DCACC">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78" o:title="eqId34485ce0d68d40cba82fdb55d5ca1b0e"/>
            <o:lock v:ext="edit" aspectratio="t"/>
            <w10:wrap type="none"/>
            <w10:anchorlock/>
          </v:shape>
          <o:OLEObject Type="Embed" ProgID="Equation.DSMT4" ShapeID="_x0000_i1048" DrawAspect="Content" ObjectID="_1468075748" r:id="rId77">
            <o:LockedField>false</o:LockedField>
          </o:OLEObject>
        </w:object>
      </w:r>
    </w:p>
    <w:p w14:paraId="7DCB1E91">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80" o:title="eqId03604f0a67fd32e2bbbbbf1a5409271e"/>
            <o:lock v:ext="edit" aspectratio="t"/>
            <w10:wrap type="none"/>
            <w10:anchorlock/>
          </v:shape>
          <o:OLEObject Type="Embed" ProgID="Equation.DSMT4" ShapeID="_x0000_i1049" DrawAspect="Content" ObjectID="_1468075749" r:id="rId79">
            <o:LockedField>false</o:LockedField>
          </o:OLEObject>
        </w:object>
      </w:r>
    </w:p>
    <w:p w14:paraId="59F1FD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暗箱的</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之间只接有两个定值电阻，一个阻值为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，则另一电阻为</w:t>
      </w:r>
    </w:p>
    <w:p w14:paraId="028D7FC6">
      <w:pPr>
        <w:spacing w:line="360" w:lineRule="auto"/>
        <w:jc w:val="center"/>
        <w:textAlignment w:val="center"/>
      </w:pPr>
      <w:r>
        <w:object>
          <v:shape id="_x0000_i105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82" o:title="eqId571c87159bddfdf705a2b78e077efafe"/>
            <o:lock v:ext="edit" aspectratio="t"/>
            <w10:wrap type="none"/>
            <w10:anchorlock/>
          </v:shape>
          <o:OLEObject Type="Embed" ProgID="Equation.DSMT4" ShapeID="_x0000_i1050" DrawAspect="Content" ObjectID="_1468075750" r:id="rId81">
            <o:LockedField>false</o:LockedField>
          </o:OLEObject>
        </w:objec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2F68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F775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A290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9CD1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5C23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2DAC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90767E"/>
    <w:rsid w:val="5D6525D7"/>
    <w:rsid w:val="785E1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4" Type="http://schemas.openxmlformats.org/officeDocument/2006/relationships/fontTable" Target="fontTable.xml"/><Relationship Id="rId83" Type="http://schemas.openxmlformats.org/officeDocument/2006/relationships/customXml" Target="../customXml/item1.xml"/><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png"/><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wmf"/><Relationship Id="rId51" Type="http://schemas.openxmlformats.org/officeDocument/2006/relationships/oleObject" Target="embeddings/oleObject11.bin"/><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wmf"/><Relationship Id="rId47" Type="http://schemas.openxmlformats.org/officeDocument/2006/relationships/oleObject" Target="embeddings/oleObject9.bin"/><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wmf"/><Relationship Id="rId37" Type="http://schemas.openxmlformats.org/officeDocument/2006/relationships/oleObject" Target="embeddings/oleObject6.bin"/><Relationship Id="rId36" Type="http://schemas.openxmlformats.org/officeDocument/2006/relationships/image" Target="media/image22.wmf"/><Relationship Id="rId35" Type="http://schemas.openxmlformats.org/officeDocument/2006/relationships/oleObject" Target="embeddings/oleObject5.bin"/><Relationship Id="rId34" Type="http://schemas.openxmlformats.org/officeDocument/2006/relationships/image" Target="media/image21.wmf"/><Relationship Id="rId33" Type="http://schemas.openxmlformats.org/officeDocument/2006/relationships/oleObject" Target="embeddings/oleObject4.bin"/><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18.wmf"/><Relationship Id="rId27" Type="http://schemas.openxmlformats.org/officeDocument/2006/relationships/oleObject" Target="embeddings/oleObject1.bin"/><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5328</Words>
  <Characters>5802</Characters>
  <Lines>0</Lines>
  <Paragraphs>0</Paragraphs>
  <TotalTime>0</TotalTime>
  <ScaleCrop>false</ScaleCrop>
  <LinksUpToDate>false</LinksUpToDate>
  <CharactersWithSpaces>5967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2022-06-20T16:50:00Z</dcterms:created>
  <dc:creator>学科网试题生产平台</dc:creator>
  <dc:description>3004866139217920</dc:description>
  <cp:lastModifiedBy>上帝掷骰子吗</cp:lastModifiedBy>
  <dcterms:modified xsi:type="dcterms:W3CDTF">2024-07-19T16:51:44Z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AE01C08791AF49AFA3162980BA15B898</vt:lpwstr>
  </property>
</Properties>
</file>