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D8EF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10426700</wp:posOffset>
            </wp:positionV>
            <wp:extent cx="444500" cy="254000"/>
            <wp:effectExtent l="0" t="0" r="12700" b="1270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732E5F9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747E77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64975D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物理学是一门以观察、实验为基础的科学，下列估测最符合实际的是（　　）</w:t>
      </w:r>
    </w:p>
    <w:p w14:paraId="68EC41F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一个黑板擦的质量约为</w:t>
      </w:r>
      <w:r>
        <w:rPr>
          <w:rFonts w:ascii="Times New Roman" w:hAnsi="Times New Roman" w:eastAsia="Times New Roman" w:cs="Times New Roman"/>
          <w:color w:val="auto"/>
        </w:rPr>
        <w:t>1000g</w:t>
      </w:r>
    </w:p>
    <w:p w14:paraId="0E45887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托起两个鸡蛋所用的力约为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7E7CBA1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教室门的高度约为</w:t>
      </w:r>
      <w:r>
        <w:rPr>
          <w:rFonts w:ascii="Times New Roman" w:hAnsi="Times New Roman" w:eastAsia="Times New Roman" w:cs="Times New Roman"/>
          <w:color w:val="auto"/>
        </w:rPr>
        <w:t>4m</w:t>
      </w:r>
    </w:p>
    <w:p w14:paraId="0476C88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人正常步行的速度约为</w:t>
      </w:r>
      <w:r>
        <w:rPr>
          <w:rFonts w:ascii="Times New Roman" w:hAnsi="Times New Roman" w:eastAsia="Times New Roman" w:cs="Times New Roman"/>
          <w:color w:val="auto"/>
        </w:rPr>
        <w:t>11m/s</w:t>
      </w:r>
    </w:p>
    <w:p w14:paraId="4410B1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1F77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F180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．一个黑板擦的质量约为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84D74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．一个鸡蛋的质量约为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，重力为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，托起两个鸡蛋所用的力约为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DEF58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．教室门的高度约为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3464E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．人正常步行的速度约为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6900A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DB591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关于声现象的描述，下列说法错误的是（　　）</w:t>
      </w:r>
    </w:p>
    <w:p w14:paraId="7251AF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蝙蝠靠超声波发现昆虫</w:t>
      </w:r>
    </w:p>
    <w:p w14:paraId="27C435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摩托车安装消声器，可以在声源处减弱噪声</w:t>
      </w:r>
    </w:p>
    <w:p w14:paraId="09F2EA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吹笛时，按压不同气孔是改变声音的响度</w:t>
      </w:r>
    </w:p>
    <w:p w14:paraId="146D7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逐渐抽出罩内空气，将听到闹钟铃声逐渐减弱，这表明真空不能传声</w:t>
      </w:r>
    </w:p>
    <w:p w14:paraId="3E2D79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5BFC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827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．蝙蝠靠超声波发现昆虫，利用超声波回声定位的，故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0140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．摩托车安装消声器，在声源处处理，故可以在声源处减弱噪声，故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FDE8B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．吹笛时，按压不同气孔，改变空气柱的长短，从而是改变空气柱振动的频率，改变声音的音调，故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78BB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．逐渐抽出罩内空气，将听到闹钟铃声逐渐减弱，介质慢慢变少，直至罩内接近真空，接近真空时，听不到铃声，故表明真空不能传声，故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A709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B6A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下列现象与对应的物理知识相符合的是（　　）</w:t>
      </w:r>
    </w:p>
    <w:p w14:paraId="2805E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飞机获得升力起飞——流体压强与流速的关系</w:t>
      </w:r>
    </w:p>
    <w:p w14:paraId="00CD9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“月落乌啼霜满天，江枫渔火对愁眠”——霜的形成是升华现象</w:t>
      </w:r>
    </w:p>
    <w:p w14:paraId="57026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返回舱从太空返回地面——机械能守恒</w:t>
      </w:r>
    </w:p>
    <w:p w14:paraId="011C13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坡璃棒与丝绸摩擦，玻璃棒带正电——创造了电荷</w:t>
      </w:r>
    </w:p>
    <w:p w14:paraId="67450C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BB45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344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．飞机获得升力起飞利用了飞机机翼上表面空气流速快，压强小，从而获得升力，对应的知识为：流体压强与流速的关系，故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98CE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．“月落乌啼霜满天，江枫渔火对愁眠”中，霜的形成是空中的水蒸气遇冷形成的小冰晶，是凝华现象，故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4BEC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．返回舱从太空返回地面的过程中，在进入大气层前，返回舱只受重力，机械能守恒；进入大气层后，返回舱和大气摩擦产生大量的热量，一部分机械能转化成内能，机械能不守恒，故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522F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．玻璃棒与丝绸摩擦，玻璃棒带正电，是因为玻璃棒上的电子转移到了丝绸上，是电荷发生了转移，不是创造了电荷，故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5EBC5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E848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物理学是认识世界、改变世界、服务人类的应用型科学，下图与磁悬浮列车的磁悬浮原理相同的是（　　）</w:t>
      </w:r>
    </w:p>
    <w:p w14:paraId="446953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4859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12B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457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0477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93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AC4F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8ED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磁悬浮列车是利用同名磁极相互排斥的原理。</w:t>
      </w:r>
    </w:p>
    <w:p w14:paraId="35CEBC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是探究电磁感应现象的原理图，该实验装置是用于研究感应电流的实验，闭合电路的部分导体在磁场中做切割磁感线运动时，导体中才会产生感应电流，将机械能转化为电能；发电机就是应用了这一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0059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．如图实验装置是用来研究通电导线在磁场中受力的作用的实验，而动圈式话筒是利用电磁感应现象的原理制成的，故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432D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．如图说明地球是一个磁体，地磁场的磁极和地理的磁极不重合，故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202EA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．如图是两个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极互相靠近时，由于相互排斥而远离，磁悬浮列车是利用同名磁极相互排斥的原理工作的，故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99B75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386D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关于人们用手机扫场所码，下列说法正确的是（　　）</w:t>
      </w:r>
    </w:p>
    <w:p w14:paraId="026FB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手机镜头成像原理是光的反射</w:t>
      </w:r>
    </w:p>
    <w:p w14:paraId="31402B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场所码通过镜头成倒立缩小的虚像</w:t>
      </w:r>
    </w:p>
    <w:p w14:paraId="70481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手机是利用发射与接收电磁波与外界传递信息</w:t>
      </w:r>
    </w:p>
    <w:p w14:paraId="6CE650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手机镜头相当于凸透镜，可以用于矫正近视眼</w:t>
      </w:r>
    </w:p>
    <w:p w14:paraId="3D1A49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69A2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39F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．手机镜头是凸透镜，成像原理是光的折射，故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91426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．场所码通过手机镜头成像，手机相当于照相机，场所码成倒立、缩小的实像，故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038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．电磁波能够在真空中传播，手机是利用发射与接收电磁波与外界传递信息的，故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BDF3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．手机镜头相当于凸透镜，凸透镜对光线具有会聚作用，可以用于矫正远视眼，即老花眼，故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8EBA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22546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下列现象表述正确的是（　　）</w:t>
      </w:r>
    </w:p>
    <w:p w14:paraId="6B233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破窗锤的敲击端做成锥形是为了增大压力</w:t>
      </w:r>
    </w:p>
    <w:p w14:paraId="38AD2F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脚向后蹬地，使人前行，说明力的作用是相互的</w:t>
      </w:r>
    </w:p>
    <w:p w14:paraId="26DFFA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小车在推力作用下，沿水平地面运动，说明物体运动要靠力来维持</w:t>
      </w:r>
    </w:p>
    <w:p w14:paraId="0B61CA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弹簧的伸长量与受到的拉力成正比</w:t>
      </w:r>
    </w:p>
    <w:p w14:paraId="6A571F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9B0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DFA3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．破窗锤的敲击端做成锥形，是通过减小受力面积，从而增大压强，故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1A3AC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．脚向后蹬地，地面给人一个向前的力，使人前行，说明力的作用是相互的，故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A0D71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．根据牛顿第一定律，物体在不受力时，可以保持静止或匀速直线运动，表明物体的运动不需要力来维持，故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9824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．在弹性限度内，弹簧的拉力与伸长量成正比，弹簧的形变程度越大，弹力越大，故弹力随伸长量变化而变化，故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D757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27BFC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“一叶障日，不见泰山。”下图中与此光现象原理相同的是（　　）</w:t>
      </w:r>
    </w:p>
    <w:p w14:paraId="19DB4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影子的形成</w:t>
      </w:r>
    </w:p>
    <w:p w14:paraId="13783F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演员对着镜子画脸谱</w:t>
      </w:r>
    </w:p>
    <w:p w14:paraId="1BB5F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 渔夫叉鱼时要瞄准鱼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9590449" name="图片 78959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90449" name="图片 78959044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下方才能叉到鱼</w:t>
      </w:r>
    </w:p>
    <w:p w14:paraId="77EB5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光的色散</w:t>
      </w:r>
    </w:p>
    <w:p w14:paraId="1EB0C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748E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12E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“一叶障日，不见泰山”是由于光的直线传播形成的。</w:t>
      </w:r>
    </w:p>
    <w:p w14:paraId="386F33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．影子是光在传播过程中遇到不透明的物体，在后面形成的黑暗区域，是光照不到的地方，是光的直线传播形成，故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7C52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．演员对着镜子画脸谱是利用了平面镜成像，而平面镜成像是由于光的反射形成的，故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1AF7B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．从鱼身上反射的光线由水中进入空气时，在水面上发生折射，折射角大于入射角，折射光线进入人眼，人眼会逆着折射光线的方向看去，就会觉得鱼变浅了，所以渔夫叉鱼时要瞄准鱼的下方才能叉到鱼，故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18549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．光的色散是由于不同的光折射能力不同，使得白光分解为七种颜色光的现象，是利用了折射原理，故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6E356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7C2EF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“安全用电，人人有责”是人们生活中必备的安全意识。下列做法符合安全用电要求的是（　　）</w:t>
      </w:r>
    </w:p>
    <w:p w14:paraId="70FF4E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6212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使用试电笔检验插座的火线</w:t>
      </w:r>
    </w:p>
    <w:p w14:paraId="72190E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照明电路的安装方式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同时使用多个大功率用电器</w:t>
      </w:r>
    </w:p>
    <w:p w14:paraId="065BD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7C602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A36F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．在高压线下钓鱼，容易发生触电事故，故需要远离高压线，故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5993A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．使用试电笔检验插座的火线，若氖管发光，则为火线，故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BA35D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．开关需要接在火线和用电器之间，避免开关断开后，仍然有电流经过灯泡，而发生触电事故，故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52A9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．大功率电器需要错峰使用，避免总功率过大，导致干路电流过大，而引起火灾，故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A7FA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67C4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题图是四冲程汽油机某个冲程的剖面图，下列说法错误的是（　　）</w:t>
      </w:r>
    </w:p>
    <w:p w14:paraId="2D5D2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567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汽油是不可再生能源</w:t>
      </w:r>
    </w:p>
    <w:p w14:paraId="58DDF9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9590450" name="图片 78959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90450" name="图片 78959045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汽油机工作时，会闻到汽油味，属于扩散现象</w:t>
      </w:r>
    </w:p>
    <w:p w14:paraId="079C26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该冲程是压缩冲程，将机械能转化为内能</w:t>
      </w:r>
    </w:p>
    <w:p w14:paraId="54CC34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该冲程是做功冲程，燃气推动活塞做功，其内能减小，温度降低</w:t>
      </w:r>
    </w:p>
    <w:p w14:paraId="5C1ED6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ECEA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DA3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．汽油是从石油提炼而来的，石油再生周期很长，是不可再生能源，故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6ABA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．汽油机工作时，会闻到汽油味，是汽油分子进入空气，引起了嗅觉，属于扩散现象，故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43BA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．进气门和排气门关闭，活塞向上运动，该冲程是压缩冲程，将机械能转化为内能，故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B7756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．做功冲程进气门和排气门关闭，活塞向下运动，，燃气推动活塞做功，其内能减小，温度降低，与图不符，故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2BCDD2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18971ED">
      <w:pPr>
        <w:spacing w:line="360" w:lineRule="auto"/>
        <w:ind w:left="21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>0.75W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1.5W</w:t>
      </w:r>
      <w:r>
        <w:rPr>
          <w:rFonts w:ascii="宋体" w:hAnsi="宋体" w:eastAsia="宋体" w:cs="宋体"/>
          <w:color w:val="000000"/>
        </w:rPr>
        <w:t>”的字样。当开关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闭合时，由于电路故障，只有一个灯泡发光，此时电压表示数为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，忽略温度对灯丝电阻的影响。下列说法正确的是（　　）</w:t>
      </w:r>
    </w:p>
    <w:p w14:paraId="3A93F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91838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23FD07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1FDE9E9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排除故障后闭合开关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91DA9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排除故障后闭合开关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，电路总功率为</w:t>
      </w:r>
      <w:r>
        <w:rPr>
          <w:rFonts w:ascii="Times New Roman" w:hAnsi="Times New Roman" w:eastAsia="Times New Roman" w:cs="Times New Roman"/>
          <w:color w:val="000000"/>
        </w:rPr>
        <w:t>0.2W</w:t>
      </w:r>
    </w:p>
    <w:p w14:paraId="2D8F0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28DF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FA5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color w:val="000000"/>
        </w:rPr>
        <w:t>L1</w:t>
      </w:r>
      <w:r>
        <w:rPr>
          <w:rFonts w:ascii="宋体" w:hAnsi="宋体" w:eastAsia="宋体" w:cs="宋体"/>
          <w:color w:val="000000"/>
        </w:rPr>
        <w:t>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9590447" name="图片 78959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90447" name="图片 7895904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电压。</w:t>
      </w:r>
    </w:p>
    <w:p w14:paraId="3A50F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发光，电压表示数为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，与题意不符，故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2CACA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断路，两个灯泡都不亮，与题意不符，故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5CA5D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3B89D9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9.1pt;width:121.1pt;" o:ole="t" filled="f" o:preferrelative="t" stroked="f" coordsize="21600,21600">
            <v:path/>
            <v:fill on="f" focussize="0,0"/>
            <v:stroke on="f" joinstyle="miter"/>
            <v:imagedata r:id="rId24" o:title="eqIdcd54c440d6160c6f4bed01039e13a4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color w:val="000000"/>
        </w:rPr>
        <w:br w:type="textWrapping"/>
      </w:r>
    </w:p>
    <w:p w14:paraId="495E23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552853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9.1pt;width:114.05pt;" o:ole="t" filled="f" o:preferrelative="t" stroked="f" coordsize="21600,21600">
            <v:path/>
            <v:fill on="f" focussize="0,0"/>
            <v:stroke on="f" joinstyle="miter"/>
            <v:imagedata r:id="rId26" o:title="eqIdf5b5e70bebb8ebe9c4b17544c940b3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color w:val="000000"/>
        </w:rPr>
        <w:br w:type="textWrapping"/>
      </w:r>
    </w:p>
    <w:p w14:paraId="5DA5F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由于串联电路中，电流处处相等，根据串联正比分压可知</w:t>
      </w:r>
    </w:p>
    <w:p w14:paraId="1CA16F5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=12Ω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6Ω=2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6D34E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8813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．排除故障后闭合开关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，电路总功率为</w:t>
      </w:r>
    </w:p>
    <w:p w14:paraId="268D1E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9.1pt;width:158.15pt;" o:ole="t" filled="f" o:preferrelative="t" stroked="f" coordsize="21600,21600">
            <v:path/>
            <v:fill on="f" focussize="0,0"/>
            <v:stroke on="f" joinstyle="miter"/>
            <v:imagedata r:id="rId28" o:title="eqId6604cb57edeb49d795b467c8446c92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0784F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5E263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8C99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某物理兴趣小组为医院设计了一个输液自动报警器，它能在药液将要输完时，通过电铃发声报警。该报警器内部有一可变电阻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，其阻值随管内液体质量减少而减小，通过电铃的电流需要达到一定大小时才能发声。当输液管内液体质量减少，电表示数也变小（电源电压恒定）。下列几个电路图符合报警要求的是（　　）</w:t>
      </w:r>
    </w:p>
    <w:p w14:paraId="471CA7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1715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830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304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C7F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EF21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29C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．电铃与可变电阻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并联，当管内液体质量减少时，通过电铃的电流不变，电铃不会响，故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68738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．当输液管内液体质量减少，可变电阻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的阻值变小，分担的电压变小，那么电铃分担的电压变大，故电表示数也变大，故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C0FA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．电铃与可变电阻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并联，当管内液体质量减少时，通过电铃的电流不变，电铃不会响，故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139FB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．当输液管内液体质量减少，可变电阻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的阻值变小，分担的电压变小，电表示数也变小，可变电阻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的阻值变小，电流变大，达到一定程度，电铃会响，故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F38B2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0BE1B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水平桌面上有两个完全相同的容器甲、乙，分别装有深度相同的水，将两个体积相同、材料不同的小球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，分别放在甲、乙两容器中（水均未溢出），小球静止在如图所示的位置时，两个小球所受浮力分别为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64715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DFF7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77E68D6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两小球的密度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" o:title="eqId171102a883b22fe6ca578efc8926f5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" o:title="eqId171102a883b22fe6ca578efc8926f5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034CD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甲容器底部受到水的压强大于乙容器底部受到水的压强</w:t>
      </w:r>
    </w:p>
    <w:p w14:paraId="51949B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甲容器底部对桌面的压强小于乙容器底部对桌面的压强</w:t>
      </w:r>
    </w:p>
    <w:p w14:paraId="47E9F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</w:t>
      </w:r>
    </w:p>
    <w:p w14:paraId="410B8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FD102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3D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①根据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pt;width:52pt;" o:ole="t" filled="f" o:preferrelative="t" stroked="f" coordsize="21600,21600">
            <v:path/>
            <v:fill on="f" focussize="0,0"/>
            <v:stroke on="f" joinstyle="miter"/>
            <v:imagedata r:id="rId38" o:title="eqId1fba6ffc705e7d58e136ed2a0f9cb9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悬浮，排开水的体积比较大，故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球受到的浮力比较大，故①正确；</w:t>
      </w:r>
    </w:p>
    <w:p w14:paraId="70D808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球漂浮，说明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球的密度小于水的密度，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球悬浮，说明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球的密度等于水的密度，故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球的密度小于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球的密度，故②错误；</w:t>
      </w:r>
    </w:p>
    <w:p w14:paraId="40B8C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③没有放小球前，有两个完全相同的容器甲、乙，分别装有深度相同的水，放了小球后，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球排开水的体积比较大，乙容器水面的高度比较大，根据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40" o:title="eqId4a1515878ecd7c5ad8a55f46e58d62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可知，甲容器底部受到水的压强小于乙容器底部受到水的压强，故③错误；</w:t>
      </w:r>
    </w:p>
    <w:p w14:paraId="6FE5B2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④没有放小球前，有两个完全相同的容器甲、乙，分别装有深度相同的水，说明容器中水的质量相同，容器的质量相同，放入小球后，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漂浮，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球的重力等于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球所受的浮力，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球悬浮，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球的重力等于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球所受的浮力，而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球的浮力比较比较大，故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球的重力也大，故乙容器底部对桌面的压力比较大，故甲容器底部对桌面的压强小于乙容器底部对桌面的压强，故④正确。</w:t>
      </w:r>
    </w:p>
    <w:p w14:paraId="3EC81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正确。</w:t>
      </w:r>
    </w:p>
    <w:p w14:paraId="1D5C3B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AA9C2E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B21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杰把天平放在水平实验台上并将游码归零，发现托盘天平的指针如图甲所示，此时他应该将天平平衡螺母向_________（选填“左”或“右”）调节，使天平平衡。在测量过程中，当天平平衡时，所用砝码与游码的位置如图乙所示，该物体的质量是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F7C2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A1D8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61.2</w:t>
      </w:r>
    </w:p>
    <w:p w14:paraId="6E6B4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2A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将天平放在水平实验台上并将游码归零，托盘天平的指针指向分度盘的右侧，说明天平右侧偏重，此时他应该将天平平衡螺母向左移。</w:t>
      </w:r>
    </w:p>
    <w:p w14:paraId="5AD8E6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物体的质量等于右盘砝码的质量加上标尺上游码指示的质量，标尺的分度值为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1.2g</w:t>
      </w:r>
      <w:r>
        <w:rPr>
          <w:rFonts w:ascii="宋体" w:hAnsi="宋体" w:eastAsia="宋体" w:cs="宋体"/>
          <w:color w:val="000000"/>
        </w:rPr>
        <w:t>，物体的质量</w:t>
      </w:r>
    </w:p>
    <w:p w14:paraId="38E328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43" o:title="eqId1dab1f739cee266e49b8c304fb8bc6e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</w:p>
    <w:p w14:paraId="239416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届冬季奥林匹克运动会在北京、张家口举行。如图所示，在冰壶比赛中，运动员将冰壶掷出后，冰壶由于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继续向前运动，此时水平冰面对冰壶的支持力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（选填“做功”或“不做功”）。</w:t>
      </w:r>
    </w:p>
    <w:p w14:paraId="5C315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14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9B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不做功</w:t>
      </w:r>
    </w:p>
    <w:p w14:paraId="0764E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749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一切物体都具有保持原来运动状态的性质，这种性质兼作惯性，运动员将冰壶掷出后，冰壶由于惯性继续向前运动。</w:t>
      </w:r>
    </w:p>
    <w:p w14:paraId="763B32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冰壶运动过程中，水平冰面对冰壶的支持力竖直向上，冰壶在水平面上运动，冰壶没有在支持力的方向上移动距离，因此支持力不做功。</w:t>
      </w:r>
    </w:p>
    <w:p w14:paraId="176D42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我国神舟十三号载人飞船在酒泉卫星发射中心点火发射，成功将航天员翟志刚、王亚平、叶光富送人天和核心舱，中国空间站有人长期驻留的时代到来。发射时火箭周围产生大量“白气”，这是__________现象（填一种物态变化名称）；飞船加速升空时（忽略飞船质量的变化），机械能__________（选填“增大”“减小”或“不变”）。</w:t>
      </w:r>
    </w:p>
    <w:p w14:paraId="773D473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72B4BC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D1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白气是小水珠，是水蒸气遇冷后变为的液态，是液化现象。</w:t>
      </w:r>
    </w:p>
    <w:p w14:paraId="7AE397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飞船加速升空时，速度变大，飞船的动能增大，高度增大，说明飞船的重力势能增大，故机械能增大。</w:t>
      </w:r>
    </w:p>
    <w:p w14:paraId="69F3C8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去华蓥山进行红色研学旅行，在乘车途中，小兰同学看到路旁的树木向后退，她是以__________（选填“地面”或“车”）为参照物。当车辆行驶至某一路口时，看到如图所示的标志牌，则车辆到达华蓥山游客中心至少还需要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22A84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8667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D85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 w14:paraId="6E72E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DC5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在乘车途中，小兰同学看到路旁的树木向后退，她是以车为参照物，树木相对于车的位置发生了变化，因此树木是运动的。</w:t>
      </w:r>
    </w:p>
    <w:p w14:paraId="3EFD58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某一路口到华蓥山的距离为</w:t>
      </w:r>
      <w:r>
        <w:rPr>
          <w:rFonts w:ascii="Times New Roman" w:hAnsi="Times New Roman" w:eastAsia="Times New Roman" w:cs="Times New Roman"/>
          <w:color w:val="000000"/>
        </w:rPr>
        <w:t>45km</w:t>
      </w:r>
      <w:r>
        <w:rPr>
          <w:rFonts w:ascii="宋体" w:hAnsi="宋体" w:eastAsia="宋体" w:cs="宋体"/>
          <w:color w:val="000000"/>
        </w:rPr>
        <w:t>，车辆最高限速</w:t>
      </w:r>
      <w:r>
        <w:rPr>
          <w:rFonts w:ascii="Times New Roman" w:hAnsi="Times New Roman" w:eastAsia="Times New Roman" w:cs="Times New Roman"/>
          <w:color w:val="000000"/>
        </w:rPr>
        <w:t>60km/h</w:t>
      </w:r>
      <w:r>
        <w:rPr>
          <w:rFonts w:ascii="宋体" w:hAnsi="宋体" w:eastAsia="宋体" w:cs="宋体"/>
          <w:color w:val="000000"/>
        </w:rPr>
        <w:t>，车辆到达华蓥山游客中心至少还需要的时间</w:t>
      </w:r>
    </w:p>
    <w:p w14:paraId="058FBA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47" o:title="eqId0110370f9359248382f7027edeb4476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</w:p>
    <w:p w14:paraId="01AD45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接到点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转换到点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内电流所做的功为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DCFD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19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9C1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36</w:t>
      </w:r>
    </w:p>
    <w:p w14:paraId="4ABF10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F3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接到点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，所以电路中的总电阻</w:t>
      </w:r>
    </w:p>
    <w:p w14:paraId="7489782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=10Ω+20Ω=30Ω</w:t>
      </w:r>
    </w:p>
    <w:p w14:paraId="6DF560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而电源电压为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，所以电路中的电流为</w:t>
      </w:r>
    </w:p>
    <w:p w14:paraId="1FEDE5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50" o:title="eqId51052c3e6a95f513f5230385a36792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</w:p>
    <w:p w14:paraId="17038A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01858D3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=0.2A×10Ω=2V</w:t>
      </w:r>
    </w:p>
    <w:p w14:paraId="3CEA2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转换到点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时，电路中只有电阻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，因为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=10s</w:t>
      </w:r>
      <w:r>
        <w:rPr>
          <w:rFonts w:ascii="宋体" w:hAnsi="宋体" w:eastAsia="宋体" w:cs="宋体"/>
          <w:color w:val="000000"/>
        </w:rPr>
        <w:t>，所以电流所做的功为</w:t>
      </w:r>
    </w:p>
    <w:p w14:paraId="6E5CBC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161.25pt;" o:ole="t" filled="f" o:preferrelative="t" stroked="f" coordsize="21600,21600">
            <v:path/>
            <v:fill on="f" focussize="0,0"/>
            <v:stroke on="f" joinstyle="miter"/>
            <v:imagedata r:id="rId52" o:title="eqId2fb78775e7b1a8204fe5bd30f42735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</w:p>
    <w:p w14:paraId="56C55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某款擦窗机器人如图所示，它的“腹部”有吸盘，当真空泵将吸盘内的空气向外抽出时，由于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的作用，它能牢牢地吸附在竖直玻璃上；若擦窗机器人的总质量为</w:t>
      </w:r>
      <w:r>
        <w:rPr>
          <w:rFonts w:ascii="Times New Roman" w:hAnsi="Times New Roman" w:eastAsia="Times New Roman" w:cs="Times New Roman"/>
          <w:color w:val="000000"/>
        </w:rPr>
        <w:t>1.1kg</w:t>
      </w:r>
      <w:r>
        <w:rPr>
          <w:rFonts w:ascii="宋体" w:hAnsi="宋体" w:eastAsia="宋体" w:cs="宋体"/>
          <w:color w:val="000000"/>
        </w:rPr>
        <w:t>，当它吸附在竖直玻璃上处于静止时，受到的摩擦力为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=10Nkg</w:t>
      </w:r>
      <w:r>
        <w:rPr>
          <w:rFonts w:ascii="宋体" w:hAnsi="宋体" w:eastAsia="宋体" w:cs="宋体"/>
          <w:color w:val="000000"/>
        </w:rPr>
        <w:t>）</w:t>
      </w:r>
    </w:p>
    <w:p w14:paraId="0A08E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525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3D57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231ED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EB6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【详解】[1]机器人工作时，真空泵将吸盘内的空气向外抽出时，导致吸盘内部的气压小于外界大气压，在大气压的作用下，时吸盘吸附在玻璃上。</w:t>
      </w:r>
    </w:p>
    <w:p w14:paraId="50B2B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[2]机器人在竖直玻璃上静止时，处于平衡状态，竖直方向受到的重力和摩擦力是一对平衡力，平衡力大小相等，故机器人受到的摩擦力为</w:t>
      </w:r>
    </w:p>
    <w:p w14:paraId="404DE7BA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</w:rPr>
        <w:t>=</w:t>
      </w:r>
      <w:r>
        <w:rPr>
          <w:i/>
          <w:color w:val="000000"/>
        </w:rPr>
        <w:t>mg</w:t>
      </w:r>
      <w:r>
        <w:rPr>
          <w:color w:val="000000"/>
        </w:rPr>
        <w:t>=1.1kg×10N/kg=11N</w:t>
      </w:r>
    </w:p>
    <w:p w14:paraId="3D2F94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12V  9.6W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12V  6W</w:t>
      </w:r>
      <w:r>
        <w:rPr>
          <w:rFonts w:ascii="宋体" w:hAnsi="宋体" w:eastAsia="宋体" w:cs="宋体"/>
          <w:color w:val="000000"/>
        </w:rPr>
        <w:t>”的字样，通过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的电流随其电压变化的图像如图甲所示。若将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的电路中，则电路消耗的总功率为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。若将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连接在如图乙所示的电路中，电源电压恒为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时，调节滑片，使滑动变阻器的电功率是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时，调节滑片，使滑动变阻器的电功率是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55" o:title="eqIdbb37c704760c534719cea788738044c9"/>
            <o:lock v:ext="edit" aspectratio="t"/>
            <w10:wrap type="none"/>
            <w10:anchorlock/>
          </v:shape>
          <o:OLEObject Type="Embed" ProgID="Equation.DSMT4" ShapeID="_x0000_i1036" DrawAspect="Content" ObjectID="_1468075736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</w:p>
    <w:p w14:paraId="37702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619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39E13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15.6</w:t>
      </w:r>
      <w:r>
        <w:rPr>
          <w:color w:val="000000"/>
        </w:rPr>
        <w:t xml:space="preserve">    ②.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8" o:title="eqId8627eb27c0cdd6e53d997368b80a059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</w:p>
    <w:p w14:paraId="0156ED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33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从图甲可知，当将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的电路中，通过甲灯的电流为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，通过乙灯的电流为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，则干路的总电流为</w:t>
      </w:r>
    </w:p>
    <w:p w14:paraId="44B1F8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65pt;width:152.75pt;" o:ole="t" filled="f" o:preferrelative="t" stroked="f" coordsize="21600,21600">
            <v:path/>
            <v:fill on="f" focussize="0,0"/>
            <v:stroke on="f" joinstyle="miter"/>
            <v:imagedata r:id="rId60" o:title="eqIde9f10e722757a6de6edc2f0b92d6cb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7FEB1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电路消耗的总功率为</w:t>
      </w:r>
    </w:p>
    <w:p w14:paraId="3B8945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15pt;width:130.25pt;" o:ole="t" filled="f" o:preferrelative="t" stroked="f" coordsize="21600,21600">
            <v:path/>
            <v:fill on="f" focussize="0,0"/>
            <v:stroke on="f" joinstyle="miter"/>
            <v:imagedata r:id="rId62" o:title="eqId41a09e2705136d044d686ec337bc76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</w:p>
    <w:p w14:paraId="277E01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时，调节滑片，说明此时灯泡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与滑动变阻器串联，使滑动变阻器的电功率是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倍，则等式为</w:t>
      </w:r>
    </w:p>
    <w:p w14:paraId="5BFD3A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9pt;width:153.75pt;" o:ole="t" filled="f" o:preferrelative="t" stroked="f" coordsize="21600,21600">
            <v:path/>
            <v:fill on="f" focussize="0,0"/>
            <v:stroke on="f" joinstyle="miter"/>
            <v:imagedata r:id="rId64" o:title="eqIdad366179da3fc87d6f832fb8632ded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</w:p>
    <w:p w14:paraId="161D5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的电压为</w:t>
      </w:r>
    </w:p>
    <w:p w14:paraId="4B450C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66" o:title="eqId2536a602c4706a609541a7d4e81443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167907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根据图甲可知，此时通过灯泡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0.7A</w:t>
      </w:r>
      <w:r>
        <w:rPr>
          <w:rFonts w:ascii="宋体" w:hAnsi="宋体" w:eastAsia="宋体" w:cs="宋体"/>
          <w:color w:val="000000"/>
        </w:rPr>
        <w:t>，故灯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的电功率为</w:t>
      </w:r>
    </w:p>
    <w:p w14:paraId="18FF6D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75pt;width:138pt;" o:ole="t" filled="f" o:preferrelative="t" stroked="f" coordsize="21600,21600">
            <v:path/>
            <v:fill on="f" focussize="0,0"/>
            <v:stroke on="f" joinstyle="miter"/>
            <v:imagedata r:id="rId68" o:title="eqId29fb9f8e274856eb11346afcfd5bc0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3E133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时，调节滑片，使滑动变阻器的电功率是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倍，同理滑动变阻器两端的电压是灯泡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71D07A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70" o:title="eqId6f50b2f4c05f922cf9f735b48953e32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</w:p>
    <w:p w14:paraId="4D2661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根据图甲可知，此时通过灯泡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</w:p>
    <w:p w14:paraId="6B8176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55pt;width:139pt;" o:ole="t" filled="f" o:preferrelative="t" stroked="f" coordsize="21600,21600">
            <v:path/>
            <v:fill on="f" focussize="0,0"/>
            <v:stroke on="f" joinstyle="miter"/>
            <v:imagedata r:id="rId72" o:title="eqId7eb314495728e0685058a6e94afd86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71">
            <o:LockedField>false</o:LockedField>
          </o:OLEObject>
        </w:object>
      </w:r>
    </w:p>
    <w:p w14:paraId="6E7AAF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则灯泡电功率之比为</w:t>
      </w:r>
    </w:p>
    <w:p w14:paraId="75F71D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8.8pt;width:76.7pt;" o:ole="t" filled="f" o:preferrelative="t" stroked="f" coordsize="21600,21600">
            <v:path/>
            <v:fill on="f" focussize="0,0"/>
            <v:stroke on="f" joinstyle="miter"/>
            <v:imagedata r:id="rId74" o:title="eqId1e3f0ff70fa9e7c5fbd0ce7ec8144157"/>
            <o:lock v:ext="edit" aspectratio="t"/>
            <w10:wrap type="none"/>
            <w10:anchorlock/>
          </v:shape>
          <o:OLEObject Type="Embed" ProgID="Equation.DSMT4" ShapeID="_x0000_i1045" DrawAspect="Content" ObjectID="_1468075745" r:id="rId73">
            <o:LockedField>false</o:LockedField>
          </o:OLEObject>
        </w:object>
      </w:r>
    </w:p>
    <w:p w14:paraId="0241896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D2B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根据入射光线和折射光线，在图中的虚线框内画出适当类型的透镜。</w:t>
      </w:r>
    </w:p>
    <w:p w14:paraId="25135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7715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F1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04950" cy="5810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CBD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2029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如图所示，折射光线与入射光线对比，折射光线向主光轴偏折，说明是会聚透镜，故是凸透镜，故如图所示：</w:t>
      </w:r>
    </w:p>
    <w:p w14:paraId="3E63F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5715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8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在图中画出小球在水中下沉时受到的浮力示意图。</w:t>
      </w:r>
    </w:p>
    <w:p w14:paraId="41156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EC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71675" cy="19812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04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0B07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液体（气体）对浸在其中的物体有一个竖直向上的力，即为浮力，故过重心向上画一条线段，并在末端标上向上箭头和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，即为浮力，故如图所示：</w:t>
      </w:r>
    </w:p>
    <w:p w14:paraId="14FB3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20478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2FB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在如图所示电路的“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”内填上适当的电表符号。要求：当开关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闭合时，电路连接正确。</w:t>
      </w:r>
    </w:p>
    <w:p w14:paraId="38E5D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525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F51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85925" cy="10668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6F8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48D3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电流从正极出发，经过开关后，分流，分别经过两电阻后，经过电阻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直接回到负极，经过电阻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经过下方圆圈后回到负极，故此圆圈是电流表，若上面的圆圈是电流表，则发生了电源短路，故上面的圆圈是电压表，两电阻并联，故如图所示：</w:t>
      </w:r>
    </w:p>
    <w:p w14:paraId="554BF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8107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CD39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975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为了探究“不同物质的吸热能力”，在两个相同的容器中分别装入质量、初温都相同的两种液体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，并且用相同的装置加热，如图甲所示。</w:t>
      </w:r>
    </w:p>
    <w:p w14:paraId="07B8E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0525"/>
            <wp:effectExtent l="0" t="0" r="0" b="1587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40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）实验中，可以通过比较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（选填“升高的温度”或“加热时间”）来反映两种液体吸收热量的多少；</w:t>
      </w:r>
    </w:p>
    <w:p w14:paraId="536813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）加热到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时，液体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的温度如图乙所示，此时温度计示数是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℃；</w:t>
      </w:r>
    </w:p>
    <w:p w14:paraId="209653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）冬天，如果你想自制暖手袋，应选液体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”）作为供暖物质，其效果更佳；</w:t>
      </w:r>
    </w:p>
    <w:p w14:paraId="078CE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）上述实验中，主要用到的科学探究方法有转换法和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法。</w:t>
      </w:r>
    </w:p>
    <w:p w14:paraId="2003A84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加热时间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控制变量</w:t>
      </w:r>
    </w:p>
    <w:p w14:paraId="77120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F2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实验中，用相同规格的电加热器加热两种质量相等的不同液体，可以通过比较加热时间来反映两种液体吸收热量的多少，加热时间越长，液体吸收的热量越多。</w:t>
      </w:r>
    </w:p>
    <w:p w14:paraId="36F0F0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，此时温度计示数是</w:t>
      </w:r>
      <w:r>
        <w:rPr>
          <w:rFonts w:ascii="Times New Roman" w:hAnsi="Times New Roman" w:eastAsia="Times New Roman" w:cs="Times New Roman"/>
          <w:color w:val="000000"/>
        </w:rPr>
        <w:t>42℃</w:t>
      </w:r>
      <w:r>
        <w:rPr>
          <w:rFonts w:ascii="宋体" w:hAnsi="宋体" w:eastAsia="宋体" w:cs="宋体"/>
          <w:color w:val="000000"/>
        </w:rPr>
        <w:t>。</w:t>
      </w:r>
    </w:p>
    <w:p w14:paraId="0E067A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如图，加热时间相同时，液体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的温度变化小于液体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的温度变化，因此液体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的吸热能力较强，吸热能力强的物质，放热能力也强；因此，冬天自制暖手袋，应选液体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作为供暖物质，其效果更佳。</w:t>
      </w:r>
    </w:p>
    <w:p w14:paraId="246FA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上述实验中，通过比较加热时间来反映两种液体吸收热量的多少，主要用到的科学探究方法是转换法，通过控制两种液体的质量相同和加热时间，来实现实验的要求，主要用到的科学探究方法是控制变量法。</w:t>
      </w:r>
    </w:p>
    <w:p w14:paraId="266B22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在探究“影响液体内部压强大小的因素”实验中。</w:t>
      </w:r>
    </w:p>
    <w:p w14:paraId="4D5BD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）用手指轻压金属盒橡皮膜，观察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形管液面高度差是否有明显变化，这是为了检查压强计的__________</w:t>
      </w:r>
      <w:r>
        <w:rPr>
          <w:color w:val="000000"/>
        </w:rPr>
        <w:t xml:space="preserve"> ；</w:t>
      </w:r>
    </w:p>
    <w:p w14:paraId="1ED6F9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三图可知，在液体内部的同一深度，向各个方向的压强__________；</w:t>
      </w:r>
    </w:p>
    <w:p w14:paraId="2FC2B5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两图可知，在液体内部的同一深度，液体的__________越大，压强越大；</w:t>
      </w:r>
    </w:p>
    <w:p w14:paraId="3D6B1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图与__________图可知三峡大坝设计成上窄下宽的原因。</w:t>
      </w:r>
    </w:p>
    <w:p w14:paraId="1E316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05275" cy="838200"/>
            <wp:effectExtent l="0" t="0" r="9525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0DF0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气密性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密度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0516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E67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【详解】（1）[1]为了使实验顺利进行，使用前用手指轻压金属盒橡皮膜，观察U形管液面高度差是否有明显变化，这是为了检查实验装置的气密性。</w:t>
      </w:r>
    </w:p>
    <w:p w14:paraId="37734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（2）[2]通过比较A、B、C三图可知，探头在水中的深度相同，橡皮膜的朝向，U形管液面高度差不变，说明在液体内部的同一深度，向各个方向的压强相等。</w:t>
      </w:r>
    </w:p>
    <w:p w14:paraId="0A5BA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通过比较D、E两图可知，探头在液体中的深度相同，液体的密度不同，且盐水的密度大于水的密度，探头在盐水中U形管液面高度差大于探头在水中液面高度差，即在液体内部的同一深度，液体的密度越大，压强越大。</w:t>
      </w:r>
    </w:p>
    <w:p w14:paraId="722FB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（4）[4]通过比较B图与D图可知，水的压强随深度的增加而增大，所以三峡大坝设计成上窄下宽的形状，可以承受更大的压强。</w:t>
      </w:r>
    </w:p>
    <w:p w14:paraId="52F24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当做“探究电流与电压、电阻关系”实验时，需准备以下器材：两节新的干电池、电流表、电压表、滑动变阻器、定值电阻（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76CDA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）根据电路图甲连接实物图乙，在闭合开关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之前，应将滑动变阻器的滑片移到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选填“最左端”或“最右端”）；</w:t>
      </w:r>
    </w:p>
    <w:p w14:paraId="3658DF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）如图乙所示的实物图，导线连接有误，请你找出这根连错的导线，在这根导线上打“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”，并用笔重新画一根正确连接的导线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EE7F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2096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09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）问题解决后，接入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的电阻进行实验，得到下表数据，进行分析后得出的实验结论是：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503"/>
        <w:gridCol w:w="608"/>
        <w:gridCol w:w="503"/>
        <w:gridCol w:w="608"/>
      </w:tblGrid>
      <w:tr w14:paraId="59E4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0DF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71D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CBF6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584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F98C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89590451" name="图片 789590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590451" name="图片 78959045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45C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8B13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F81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8BA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21D6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BE9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</w:tbl>
    <w:p w14:paraId="01F1F3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）接下来分别接人其他电阻，再次对“电流与电阻关系”的实验进行探究，并作出了如图丙所示图像。请你通过图像中所给信息，计算出实验过程中滑动变阻器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509FB2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最左端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600325" cy="1009650"/>
            <wp:effectExtent l="0" t="0" r="9525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电阻一定时，电流与电压成正比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CA469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111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9590448" name="图片 78959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90448" name="图片 7895904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滑片需要位于阻值最大处，故滑片需要位于最左端。</w:t>
      </w:r>
    </w:p>
    <w:p w14:paraId="602DC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定值电阻与滑动变阻器串联，故开关到定值电阻的那根导线连接错误，且电压表应该并联在定值电阻两端，电流从电池的正极出发，经过开关、滑动变阻器后需要经过定值电阻再经过电流表回到负极，故如图所示：</w:t>
      </w:r>
    </w:p>
    <w:p w14:paraId="72356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9810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FF5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如表格所示，电压与电流之比的比值是一个定值，故结论是电阻一定时，电流与电压成正比。</w:t>
      </w:r>
    </w:p>
    <w:p w14:paraId="003141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如图丙，图像是一个曲线，电阻与电流乘积是一个定值，即为控制的电压，从图丙可知，当电阻为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，故控制的电压为</w:t>
      </w:r>
    </w:p>
    <w:p w14:paraId="40F131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65pt;width:125.65pt;" o:ole="t" filled="f" o:preferrelative="t" stroked="f" coordsize="21600,21600">
            <v:path/>
            <v:fill on="f" focussize="0,0"/>
            <v:stroke on="f" joinstyle="miter"/>
            <v:imagedata r:id="rId92" o:title="eqIdb6354b9d42954b5b7220d3220b5809f4"/>
            <o:lock v:ext="edit" aspectratio="t"/>
            <w10:wrap type="none"/>
            <w10:anchorlock/>
          </v:shape>
          <o:OLEObject Type="Embed" ProgID="Equation.DSMT4" ShapeID="_x0000_i1051" DrawAspect="Content" ObjectID="_1468075751" r:id="rId91">
            <o:LockedField>false</o:LockedField>
          </o:OLEObject>
        </w:object>
      </w:r>
    </w:p>
    <w:p w14:paraId="66B013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从图可以看出，电源电压由两节干电池组成，故电源电压为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，那么滑动变阻器的电压为</w:t>
      </w:r>
    </w:p>
    <w:p w14:paraId="4355CC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65pt;width:123pt;" o:ole="t" filled="f" o:preferrelative="t" stroked="f" coordsize="21600,21600">
            <v:path/>
            <v:fill on="f" focussize="0,0"/>
            <v:stroke on="f" joinstyle="miter"/>
            <v:imagedata r:id="rId94" o:title="eqId41c247d12309a4b72fd02506d6f5205b"/>
            <o:lock v:ext="edit" aspectratio="t"/>
            <w10:wrap type="none"/>
            <w10:anchorlock/>
          </v:shape>
          <o:OLEObject Type="Embed" ProgID="Equation.DSMT4" ShapeID="_x0000_i1052" DrawAspect="Content" ObjectID="_1468075752" r:id="rId93">
            <o:LockedField>false</o:LockedField>
          </o:OLEObject>
        </w:object>
      </w:r>
    </w:p>
    <w:p w14:paraId="0C87A2A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1BA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小娟准备测量家中燃气灶正常工作时的效率，于是关闭了其它燃气设备。在标准大气压下，将质量是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，初温是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℃的水加热到沸腾，她观察到燃气表的示数，使用前是</w:t>
      </w:r>
      <w:r>
        <w:rPr>
          <w:rFonts w:ascii="Times New Roman" w:hAnsi="Times New Roman" w:eastAsia="Times New Roman" w:cs="Times New Roman"/>
          <w:color w:val="000000"/>
        </w:rPr>
        <w:t>210.65m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，使用后是</w:t>
      </w:r>
      <w:r>
        <w:rPr>
          <w:rFonts w:ascii="Times New Roman" w:hAnsi="Times New Roman" w:eastAsia="Times New Roman" w:cs="Times New Roman"/>
          <w:color w:val="000000"/>
        </w:rPr>
        <w:t>210.77m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04pt;" o:ole="t" filled="f" o:preferrelative="t" stroked="f" coordsize="21600,21600">
            <v:path/>
            <v:fill on="f" focussize="0,0"/>
            <v:stroke on="f" joinstyle="miter"/>
            <v:imagedata r:id="rId96" o:title="eqId3e6261c174c794c68273ac6ca2153473"/>
            <o:lock v:ext="edit" aspectratio="t"/>
            <w10:wrap type="none"/>
            <w10:anchorlock/>
          </v:shape>
          <o:OLEObject Type="Embed" ProgID="Equation.DSMT4" ShapeID="_x0000_i1053" DrawAspect="Content" ObjectID="_146807575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，天燃气的热值为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。求：</w:t>
      </w:r>
    </w:p>
    <w:p w14:paraId="757F18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2DA43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）燃气灶正常工作时的效率。</w:t>
      </w:r>
    </w:p>
    <w:p w14:paraId="711C06F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26.25%</w:t>
      </w:r>
    </w:p>
    <w:p w14:paraId="61DD3B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37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98" o:title="eqIde372d921db748cf507e796e2232c7971"/>
            <o:lock v:ext="edit" aspectratio="t"/>
            <w10:wrap type="none"/>
            <w10:anchorlock/>
          </v:shape>
          <o:OLEObject Type="Embed" ProgID="Equation.DSMT4" ShapeID="_x0000_i1054" DrawAspect="Content" ObjectID="_146807575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可知，水吸收的热量为</w:t>
      </w:r>
    </w:p>
    <w:p w14:paraId="23EFDA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1pt;width:302.2pt;" o:ole="t" filled="f" o:preferrelative="t" stroked="f" coordsize="21600,21600">
            <v:path/>
            <v:fill on="f" focussize="0,0"/>
            <v:stroke on="f" joinstyle="miter"/>
            <v:imagedata r:id="rId100" o:title="eqIddd9f8b0dd4ffee54733c6f720d5a8d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99">
            <o:LockedField>false</o:LockedField>
          </o:OLEObject>
        </w:object>
      </w:r>
    </w:p>
    <w:p w14:paraId="67A6F8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102" o:title="eqId2c3e98679457090e7efab06e6ef7b15b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可知，天燃气放出的热量为</w:t>
      </w:r>
    </w:p>
    <w:p w14:paraId="58546B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pt;width:288pt;" o:ole="t" filled="f" o:preferrelative="t" stroked="f" coordsize="21600,21600">
            <v:path/>
            <v:fill on="f" focussize="0,0"/>
            <v:stroke on="f" joinstyle="miter"/>
            <v:imagedata r:id="rId104" o:title="eqId9408296a50130b57eb2ab18a88e1af7d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</w:p>
    <w:p w14:paraId="39C91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06" o:title="eqId908b80c4c728930c3c880665a8b566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可知，燃气灶正常工作时的效率为</w:t>
      </w:r>
    </w:p>
    <w:p w14:paraId="24AD02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7.1pt;width:219.25pt;" o:ole="t" filled="f" o:preferrelative="t" stroked="f" coordsize="21600,21600">
            <v:path/>
            <v:fill on="f" focussize="0,0"/>
            <v:stroke on="f" joinstyle="miter"/>
            <v:imagedata r:id="rId108" o:title="eqIdbdf76a52d082422c5e7732398289c0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7">
            <o:LockedField>false</o:LockedField>
          </o:OLEObject>
        </w:object>
      </w:r>
    </w:p>
    <w:p w14:paraId="1FE63D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8pt;width:52.9pt;" o:ole="t" filled="f" o:preferrelative="t" stroked="f" coordsize="21600,21600">
            <v:path/>
            <v:fill on="f" focussize="0,0"/>
            <v:stroke on="f" joinstyle="miter"/>
            <v:imagedata r:id="rId110" o:title="eqId4283c7e871392a3266a61dd91f7ebf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22CA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）燃气灶正常工作时的效率为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41.4pt;" o:ole="t" filled="f" o:preferrelative="t" stroked="f" coordsize="21600,21600">
            <v:path/>
            <v:fill on="f" focussize="0,0"/>
            <v:stroke on="f" joinstyle="miter"/>
            <v:imagedata r:id="rId112" o:title="eqId85a8b4f20bf85f4272572d8e93e71b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773FE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如图所示，电源电压保持不变，滑动变阻器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5V  2.5W</w:t>
      </w:r>
      <w:r>
        <w:rPr>
          <w:rFonts w:ascii="宋体" w:hAnsi="宋体" w:eastAsia="宋体" w:cs="宋体"/>
          <w:color w:val="000000"/>
        </w:rPr>
        <w:t>”的字样，将滑片移到最右端，闭合开关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，忽略温度对灯丝电阻的影响。求：</w:t>
      </w:r>
    </w:p>
    <w:p w14:paraId="248DB7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）灯泡正常发光时的电阻；</w:t>
      </w:r>
    </w:p>
    <w:p w14:paraId="2BD10B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7B4206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）将滑片移到某位置，电压表示数为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，滑动变阻器电阻丝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内产生的热量。</w:t>
      </w:r>
    </w:p>
    <w:p w14:paraId="14711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590675"/>
            <wp:effectExtent l="0" t="0" r="0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47DF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84" o:title="eqId0047f659c182291c84c224df6b5e993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300J</w:t>
      </w:r>
    </w:p>
    <w:p w14:paraId="3EB0EE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CB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）灯泡正常发光时的电阻</w:t>
      </w:r>
    </w:p>
    <w:p w14:paraId="1D665D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7.65pt;width:122pt;" o:ole="t" filled="f" o:preferrelative="t" stroked="f" coordsize="21600,21600">
            <v:path/>
            <v:fill on="f" focussize="0,0"/>
            <v:stroke on="f" joinstyle="miter"/>
            <v:imagedata r:id="rId117" o:title="eqIde1fa2e7f40d68dd25110c68ab3cf99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</w:p>
    <w:p w14:paraId="1A4EF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）将滑片移到最右端，滑动变阻器全部接入，闭合开关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，则电源电压为</w:t>
      </w:r>
    </w:p>
    <w:p w14:paraId="18A344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2pt;width:225.65pt;" o:ole="t" filled="f" o:preferrelative="t" stroked="f" coordsize="21600,21600">
            <v:path/>
            <v:fill on="f" focussize="0,0"/>
            <v:stroke on="f" joinstyle="miter"/>
            <v:imagedata r:id="rId119" o:title="eqId5dd516d851ea021f1eab7594cf490f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</w:p>
    <w:p w14:paraId="7BE4D7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）将滑片移到某位置，电压表示数为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，此时小灯泡的电压为</w:t>
      </w:r>
    </w:p>
    <w:p w14:paraId="59CD5B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65pt;width:140pt;" o:ole="t" filled="f" o:preferrelative="t" stroked="f" coordsize="21600,21600">
            <v:path/>
            <v:fill on="f" focussize="0,0"/>
            <v:stroke on="f" joinstyle="miter"/>
            <v:imagedata r:id="rId121" o:title="eqId219f483f3db70b515643fb1cd06796b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</w:p>
    <w:p w14:paraId="131B0E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通过小灯泡的实际电流为</w:t>
      </w:r>
    </w:p>
    <w:p w14:paraId="0C0B3D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pt;width:106pt;" o:ole="t" filled="f" o:preferrelative="t" stroked="f" coordsize="21600,21600">
            <v:path/>
            <v:fill on="f" focussize="0,0"/>
            <v:stroke on="f" joinstyle="miter"/>
            <v:imagedata r:id="rId123" o:title="eqIdff2cf4aed931c8a7d886de94907fc18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2">
            <o:LockedField>false</o:LockedField>
          </o:OLEObject>
        </w:object>
      </w:r>
    </w:p>
    <w:p w14:paraId="36FA1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滑动变阻器电阻丝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</w:t>
      </w:r>
    </w:p>
    <w:p w14:paraId="0CDD89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161.35pt;" o:ole="t" filled="f" o:preferrelative="t" stroked="f" coordsize="21600,21600">
            <v:path/>
            <v:fill on="f" focussize="0,0"/>
            <v:stroke on="f" joinstyle="miter"/>
            <v:imagedata r:id="rId125" o:title="eqIda783e1eda3e0b2b640ce7bcf51dc1a2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4">
            <o:LockedField>false</o:LockedField>
          </o:OLEObject>
        </w:object>
      </w:r>
    </w:p>
    <w:p w14:paraId="03D1E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；</w:t>
      </w:r>
    </w:p>
    <w:p w14:paraId="14A64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；</w:t>
      </w:r>
    </w:p>
    <w:p w14:paraId="0DF51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）将滑片移到某位置，电压表示数为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，滑动变阻器电阻丝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rFonts w:ascii="Times New Roman" w:hAnsi="Times New Roman" w:eastAsia="Times New Roman" w:cs="Times New Roman"/>
          <w:color w:val="000000"/>
        </w:rPr>
        <w:t>300J</w:t>
      </w:r>
      <w:r>
        <w:rPr>
          <w:rFonts w:ascii="宋体" w:hAnsi="宋体" w:eastAsia="宋体" w:cs="宋体"/>
          <w:color w:val="000000"/>
        </w:rPr>
        <w:t>。</w:t>
      </w:r>
    </w:p>
    <w:p w14:paraId="51CA4E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某校科技小组，设计了如图所示的一套从水中打捞物体的简单滑轮组装置，动滑轮的重力为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；通过滑轮组把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从水中匀速提升（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始终未露出水面），不计绳重、摩擦及水的阻力，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61CEB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浸没在水中所受浮力；</w:t>
      </w:r>
    </w:p>
    <w:p w14:paraId="245030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露出水面前，滑轮组的机械效率；</w:t>
      </w:r>
    </w:p>
    <w:p w14:paraId="23BC3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）若人的重力为</w:t>
      </w:r>
      <w:r>
        <w:rPr>
          <w:rFonts w:ascii="Times New Roman" w:hAnsi="Times New Roman" w:eastAsia="Times New Roman" w:cs="Times New Roman"/>
          <w:color w:val="000000"/>
        </w:rPr>
        <w:t>625N</w:t>
      </w:r>
      <w:r>
        <w:rPr>
          <w:rFonts w:ascii="宋体" w:hAnsi="宋体" w:eastAsia="宋体" w:cs="宋体"/>
          <w:color w:val="000000"/>
        </w:rPr>
        <w:t>，与水平地面的接触面积为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，人对地面的压强。</w:t>
      </w:r>
    </w:p>
    <w:p w14:paraId="0461C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2333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3835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17442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CDC9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浸没在水中时，排开水的体积为</w:t>
      </w:r>
    </w:p>
    <w:p w14:paraId="646D1EA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54D11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浸没在水中时所受浮力为</w:t>
      </w:r>
    </w:p>
    <w:p w14:paraId="1DB7B1E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=400N</w:t>
      </w:r>
    </w:p>
    <w:p w14:paraId="1C757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的重力为</w:t>
      </w:r>
    </w:p>
    <w:p w14:paraId="7EB77DC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×10N/kg=600N</w:t>
      </w:r>
    </w:p>
    <w:p w14:paraId="25342A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露出水面前，滑轮组的机械效率为</w:t>
      </w:r>
    </w:p>
    <w:p w14:paraId="289EF7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9.75pt;width:282pt;" o:ole="t" filled="f" o:preferrelative="t" stroked="f" coordsize="21600,21600">
            <v:path/>
            <v:fill on="f" focussize="0,0"/>
            <v:stroke on="f" joinstyle="miter"/>
            <v:imagedata r:id="rId128" o:title="eqId091c94530d1d91af3b715a491b6ff8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7">
            <o:LockedField>false</o:LockedField>
          </o:OLEObject>
        </w:object>
      </w:r>
    </w:p>
    <w:p w14:paraId="13736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人对绳子的拉力为</w:t>
      </w:r>
    </w:p>
    <w:p w14:paraId="2BEAB0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15pt;width:272.95pt;" o:ole="t" filled="f" o:preferrelative="t" stroked="f" coordsize="21600,21600">
            <v:path/>
            <v:fill on="f" focussize="0,0"/>
            <v:stroke on="f" joinstyle="miter"/>
            <v:imagedata r:id="rId130" o:title="eqId26c3a59e2b3fefd02695f3752b5396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9">
            <o:LockedField>false</o:LockedField>
          </o:OLEObject>
        </w:object>
      </w:r>
    </w:p>
    <w:p w14:paraId="42408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人的重力为</w:t>
      </w:r>
      <w:r>
        <w:rPr>
          <w:rFonts w:ascii="Times New Roman" w:hAnsi="Times New Roman" w:eastAsia="Times New Roman" w:cs="Times New Roman"/>
          <w:color w:val="000000"/>
        </w:rPr>
        <w:t>625N</w:t>
      </w:r>
      <w:r>
        <w:rPr>
          <w:rFonts w:ascii="宋体" w:hAnsi="宋体" w:eastAsia="宋体" w:cs="宋体"/>
          <w:color w:val="000000"/>
        </w:rPr>
        <w:t>，人对地面的压力为</w:t>
      </w:r>
    </w:p>
    <w:p w14:paraId="24CA6FA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=625N-125N=500N</w:t>
      </w:r>
    </w:p>
    <w:p w14:paraId="43D68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人对地面的压强强为</w:t>
      </w:r>
    </w:p>
    <w:p w14:paraId="071198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7pt;width:155.8pt;" o:ole="t" filled="f" o:preferrelative="t" stroked="f" coordsize="21600,21600">
            <v:path/>
            <v:fill on="f" focussize="0,0"/>
            <v:stroke on="f" joinstyle="miter"/>
            <v:imagedata r:id="rId132" o:title="eqId957ea219f3deacbb2384b55713ca11c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1">
            <o:LockedField>false</o:LockedField>
          </o:OLEObject>
        </w:object>
      </w:r>
    </w:p>
    <w:p w14:paraId="667B9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浸没在水中所受浮力为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；</w:t>
      </w:r>
    </w:p>
    <w:p w14:paraId="0691ED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露出水面前，滑轮组的机械效率为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；</w:t>
      </w:r>
    </w:p>
    <w:p w14:paraId="3ED78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）人对地面的压强为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33F0461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8E58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4EF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797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FA4A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DDD8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553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F14F71"/>
    <w:rsid w:val="38274566"/>
    <w:rsid w:val="5B1503AE"/>
    <w:rsid w:val="6BCB66F8"/>
    <w:rsid w:val="7E72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1.bin"/><Relationship Id="rId98" Type="http://schemas.openxmlformats.org/officeDocument/2006/relationships/image" Target="media/image59.wmf"/><Relationship Id="rId97" Type="http://schemas.openxmlformats.org/officeDocument/2006/relationships/oleObject" Target="embeddings/oleObject30.bin"/><Relationship Id="rId96" Type="http://schemas.openxmlformats.org/officeDocument/2006/relationships/image" Target="media/image58.wmf"/><Relationship Id="rId95" Type="http://schemas.openxmlformats.org/officeDocument/2006/relationships/oleObject" Target="embeddings/oleObject29.bin"/><Relationship Id="rId94" Type="http://schemas.openxmlformats.org/officeDocument/2006/relationships/image" Target="media/image57.wmf"/><Relationship Id="rId93" Type="http://schemas.openxmlformats.org/officeDocument/2006/relationships/oleObject" Target="embeddings/oleObject28.bin"/><Relationship Id="rId92" Type="http://schemas.openxmlformats.org/officeDocument/2006/relationships/image" Target="media/image56.wmf"/><Relationship Id="rId91" Type="http://schemas.openxmlformats.org/officeDocument/2006/relationships/oleObject" Target="embeddings/oleObject27.bin"/><Relationship Id="rId90" Type="http://schemas.openxmlformats.org/officeDocument/2006/relationships/image" Target="media/image55.png"/><Relationship Id="rId9" Type="http://schemas.openxmlformats.org/officeDocument/2006/relationships/theme" Target="theme/theme1.xml"/><Relationship Id="rId89" Type="http://schemas.openxmlformats.org/officeDocument/2006/relationships/oleObject" Target="embeddings/oleObject26.bin"/><Relationship Id="rId88" Type="http://schemas.openxmlformats.org/officeDocument/2006/relationships/image" Target="media/image54.png"/><Relationship Id="rId87" Type="http://schemas.openxmlformats.org/officeDocument/2006/relationships/oleObject" Target="embeddings/oleObject25.bin"/><Relationship Id="rId86" Type="http://schemas.openxmlformats.org/officeDocument/2006/relationships/oleObject" Target="embeddings/oleObject24.bin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png"/><Relationship Id="rId81" Type="http://schemas.openxmlformats.org/officeDocument/2006/relationships/image" Target="media/image51.png"/><Relationship Id="rId80" Type="http://schemas.openxmlformats.org/officeDocument/2006/relationships/image" Target="media/image50.png"/><Relationship Id="rId8" Type="http://schemas.openxmlformats.org/officeDocument/2006/relationships/footer" Target="footer3.xml"/><Relationship Id="rId79" Type="http://schemas.openxmlformats.org/officeDocument/2006/relationships/image" Target="media/image49.png"/><Relationship Id="rId78" Type="http://schemas.openxmlformats.org/officeDocument/2006/relationships/image" Target="media/image48.png"/><Relationship Id="rId77" Type="http://schemas.openxmlformats.org/officeDocument/2006/relationships/image" Target="media/image47.png"/><Relationship Id="rId76" Type="http://schemas.openxmlformats.org/officeDocument/2006/relationships/image" Target="media/image46.png"/><Relationship Id="rId75" Type="http://schemas.openxmlformats.org/officeDocument/2006/relationships/image" Target="media/image45.png"/><Relationship Id="rId74" Type="http://schemas.openxmlformats.org/officeDocument/2006/relationships/image" Target="media/image44.wmf"/><Relationship Id="rId73" Type="http://schemas.openxmlformats.org/officeDocument/2006/relationships/oleObject" Target="embeddings/oleObject21.bin"/><Relationship Id="rId72" Type="http://schemas.openxmlformats.org/officeDocument/2006/relationships/image" Target="media/image43.wmf"/><Relationship Id="rId71" Type="http://schemas.openxmlformats.org/officeDocument/2006/relationships/oleObject" Target="embeddings/oleObject20.bin"/><Relationship Id="rId70" Type="http://schemas.openxmlformats.org/officeDocument/2006/relationships/image" Target="media/image42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png"/><Relationship Id="rId55" Type="http://schemas.openxmlformats.org/officeDocument/2006/relationships/image" Target="media/image34.wmf"/><Relationship Id="rId54" Type="http://schemas.openxmlformats.org/officeDocument/2006/relationships/oleObject" Target="embeddings/oleObject12.bin"/><Relationship Id="rId53" Type="http://schemas.openxmlformats.org/officeDocument/2006/relationships/image" Target="media/image33.png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png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76.wmf"/><Relationship Id="rId131" Type="http://schemas.openxmlformats.org/officeDocument/2006/relationships/oleObject" Target="embeddings/oleObject47.bin"/><Relationship Id="rId130" Type="http://schemas.openxmlformats.org/officeDocument/2006/relationships/image" Target="media/image7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6.bin"/><Relationship Id="rId128" Type="http://schemas.openxmlformats.org/officeDocument/2006/relationships/image" Target="media/image74.wmf"/><Relationship Id="rId127" Type="http://schemas.openxmlformats.org/officeDocument/2006/relationships/oleObject" Target="embeddings/oleObject45.bin"/><Relationship Id="rId126" Type="http://schemas.openxmlformats.org/officeDocument/2006/relationships/image" Target="media/image73.png"/><Relationship Id="rId125" Type="http://schemas.openxmlformats.org/officeDocument/2006/relationships/image" Target="media/image72.wmf"/><Relationship Id="rId124" Type="http://schemas.openxmlformats.org/officeDocument/2006/relationships/oleObject" Target="embeddings/oleObject44.bin"/><Relationship Id="rId123" Type="http://schemas.openxmlformats.org/officeDocument/2006/relationships/image" Target="media/image71.wmf"/><Relationship Id="rId122" Type="http://schemas.openxmlformats.org/officeDocument/2006/relationships/oleObject" Target="embeddings/oleObject43.bin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oleObject" Target="embeddings/oleObject39.bin"/><Relationship Id="rId114" Type="http://schemas.openxmlformats.org/officeDocument/2006/relationships/image" Target="media/image67.png"/><Relationship Id="rId113" Type="http://schemas.openxmlformats.org/officeDocument/2006/relationships/oleObject" Target="embeddings/oleObject38.bin"/><Relationship Id="rId112" Type="http://schemas.openxmlformats.org/officeDocument/2006/relationships/image" Target="media/image66.wmf"/><Relationship Id="rId111" Type="http://schemas.openxmlformats.org/officeDocument/2006/relationships/oleObject" Target="embeddings/oleObject37.bin"/><Relationship Id="rId110" Type="http://schemas.openxmlformats.org/officeDocument/2006/relationships/image" Target="media/image6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6.bin"/><Relationship Id="rId108" Type="http://schemas.openxmlformats.org/officeDocument/2006/relationships/image" Target="media/image64.wmf"/><Relationship Id="rId107" Type="http://schemas.openxmlformats.org/officeDocument/2006/relationships/oleObject" Target="embeddings/oleObject35.bin"/><Relationship Id="rId106" Type="http://schemas.openxmlformats.org/officeDocument/2006/relationships/image" Target="media/image63.wmf"/><Relationship Id="rId105" Type="http://schemas.openxmlformats.org/officeDocument/2006/relationships/oleObject" Target="embeddings/oleObject34.bin"/><Relationship Id="rId104" Type="http://schemas.openxmlformats.org/officeDocument/2006/relationships/image" Target="media/image62.wmf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wmf"/><Relationship Id="rId101" Type="http://schemas.openxmlformats.org/officeDocument/2006/relationships/oleObject" Target="embeddings/oleObject32.bin"/><Relationship Id="rId100" Type="http://schemas.openxmlformats.org/officeDocument/2006/relationships/image" Target="media/image6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8937</Words>
  <Characters>9846</Characters>
  <Lines>0</Lines>
  <Paragraphs>0</Paragraphs>
  <TotalTime>0</TotalTime>
  <ScaleCrop>false</ScaleCrop>
  <LinksUpToDate>false</LinksUpToDate>
  <CharactersWithSpaces>10096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2022-07-02T10:20:00Z</dcterms:created>
  <dc:creator>学科网试题生产平台</dc:creator>
  <dc:description>3011645046145024</dc:description>
  <cp:lastModifiedBy>上帝掷骰子吗</cp:lastModifiedBy>
  <dcterms:modified xsi:type="dcterms:W3CDTF">2024-07-19T16:50:55Z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78DBFB9D363C4213AB89847613F70D08</vt:lpwstr>
  </property>
</Properties>
</file>