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D41A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12433300</wp:posOffset>
            </wp:positionV>
            <wp:extent cx="279400" cy="279400"/>
            <wp:effectExtent l="0" t="0" r="6350" b="6350"/>
            <wp:wrapNone/>
            <wp:docPr id="100084" name="图片 1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图片 10008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年湖南省湘潭市中考物理试卷</w:t>
      </w:r>
    </w:p>
    <w:p w14:paraId="42EAF95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分。请把答案填涂在答题卡上。）</w:t>
      </w:r>
    </w:p>
    <w:p w14:paraId="1EB0DB2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在国际单位制中，电流的单位是（　　）</w:t>
      </w:r>
    </w:p>
    <w:p w14:paraId="492422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牛顿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欧姆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伏特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安培</w:t>
      </w:r>
    </w:p>
    <w:p w14:paraId="3B2565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0D2E2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780E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在国际单位制中，牛顿是力的单位，欧姆是电阻的单位，伏特是电压的单位，安培是电流的单位，故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不符合题意。</w:t>
      </w:r>
    </w:p>
    <w:p w14:paraId="272399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AB122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通常情况下属于绝缘体的是（　　）</w:t>
      </w:r>
    </w:p>
    <w:p w14:paraId="6EC837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橡皮擦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钢直尺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铅笔芯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铜钥匙</w:t>
      </w:r>
    </w:p>
    <w:p w14:paraId="4B09B5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47025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E2D0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铜钥匙、铅笔芯、钢直尺都容易导电，属于导体，橡皮擦不容易导电，属于绝缘体，故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符合题意。</w:t>
      </w:r>
    </w:p>
    <w:p w14:paraId="503531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7FBB3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下列估测值最接近生活实际的是（　　）</w:t>
      </w:r>
    </w:p>
    <w:p w14:paraId="189F467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空调的功率约为</w:t>
      </w:r>
      <w:r>
        <w:rPr>
          <w:rFonts w:ascii="Times New Roman" w:hAnsi="Times New Roman" w:eastAsia="Times New Roman" w:cs="Times New Roman"/>
          <w:color w:val="000000"/>
        </w:rPr>
        <w:t>1.5W</w:t>
      </w:r>
    </w:p>
    <w:p w14:paraId="114B42D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教室门的高度约为</w:t>
      </w:r>
      <w:r>
        <w:rPr>
          <w:rFonts w:ascii="Times New Roman" w:hAnsi="Times New Roman" w:eastAsia="Times New Roman" w:cs="Times New Roman"/>
          <w:color w:val="000000"/>
        </w:rPr>
        <w:t>10m</w:t>
      </w:r>
    </w:p>
    <w:p w14:paraId="15839ED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舒适的环境温度约为</w:t>
      </w:r>
      <w:r>
        <w:rPr>
          <w:rFonts w:ascii="Times New Roman" w:hAnsi="Times New Roman" w:eastAsia="Times New Roman" w:cs="Times New Roman"/>
          <w:color w:val="000000"/>
        </w:rPr>
        <w:t>100℃</w:t>
      </w:r>
    </w:p>
    <w:p w14:paraId="372764B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中学生的质量约为</w:t>
      </w:r>
      <w:r>
        <w:rPr>
          <w:rFonts w:ascii="Times New Roman" w:hAnsi="Times New Roman" w:eastAsia="Times New Roman" w:cs="Times New Roman"/>
          <w:color w:val="000000"/>
        </w:rPr>
        <w:t>50kg</w:t>
      </w:r>
    </w:p>
    <w:p w14:paraId="4C6646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83598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E82B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．空调的功率比较大，一般在</w:t>
      </w:r>
    </w:p>
    <w:p w14:paraId="086956C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1.5kW</w:t>
      </w:r>
    </w:p>
    <w:p w14:paraId="14739F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0D97A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．教室的高度约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，门的高度在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A6524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．人体正常体温在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左右，感觉舒适的环境气温在</w:t>
      </w:r>
      <w:r>
        <w:rPr>
          <w:rFonts w:ascii="Times New Roman" w:hAnsi="Times New Roman" w:eastAsia="Times New Roman" w:cs="Times New Roman"/>
          <w:color w:val="000000"/>
        </w:rPr>
        <w:t>23℃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5D0F2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．成年人质量在</w:t>
      </w:r>
      <w:r>
        <w:rPr>
          <w:rFonts w:ascii="Times New Roman" w:hAnsi="Times New Roman" w:eastAsia="Times New Roman" w:cs="Times New Roman"/>
          <w:color w:val="000000"/>
        </w:rPr>
        <w:t>65kg</w:t>
      </w:r>
      <w:r>
        <w:rPr>
          <w:rFonts w:ascii="宋体" w:hAnsi="宋体" w:eastAsia="宋体" w:cs="宋体"/>
          <w:color w:val="000000"/>
        </w:rPr>
        <w:t>左右，中学生质量略小于此数值，在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763720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B5EEC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如图，北京冬奥会开幕式上，一男孩用小号演奏《我和我的祖国》。下列说法正确的是（　　）</w:t>
      </w:r>
    </w:p>
    <w:p w14:paraId="16F40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1209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D84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号声可以在真空中传播</w:t>
      </w:r>
    </w:p>
    <w:p w14:paraId="4AB0E5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号声是由空气柱振动产生的</w:t>
      </w:r>
    </w:p>
    <w:p w14:paraId="26B81D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用更大的力气吹奏，可改变声音的音调</w:t>
      </w:r>
    </w:p>
    <w:p w14:paraId="270E5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听号声知道所吹奏的乐曲，主要说明声音传递能量</w:t>
      </w:r>
    </w:p>
    <w:p w14:paraId="6FFE63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8B9C8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EB3E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．真空不能传声，号声无法在真空中传播，故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66F29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．小号是铜管乐器，是空气柱振动发声的，故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25410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．换用更大的力吹气改变了小号声音的响度，故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8F61D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．听号声知道所吹奏的乐曲，说明声可以传递信息，故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84600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F1AAE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下列现象能说明光沿直线传播的是（　　）</w:t>
      </w:r>
    </w:p>
    <w:p w14:paraId="029B06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14525" cy="12001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空中彩虹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47825" cy="1238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水中倒影</w:t>
      </w:r>
    </w:p>
    <w:p w14:paraId="32D8A5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14859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墙上手影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1600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杯中铅笔</w:t>
      </w:r>
    </w:p>
    <w:p w14:paraId="7520F0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1FFBF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8450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雨过天晴时，常在天空出现彩虹，这是太阳光透过悬浮在空气中细小的水珠折射而成的，白光经水珠折射以后，分成各种彩色光，这种现象叫做光的色散现象，所以说雨后的天空出现彩虹是由光的折射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E6088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．水中倒影是由于光的反射现象形成的平面镜成像，故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41D8E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．墙上手影是由于光沿直线传播形成的，故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51ADC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．从水中铅笔上反射的光从水中斜射入空气中时，发生折射，折射光线远离法线，当人逆着折射光线的方向看时，看到的是铅笔的虚像，比实际位置偏高，所以感觉折断了，故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7E7BD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84AE4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下列实例中属于熔化的是（　　）</w:t>
      </w:r>
    </w:p>
    <w:p w14:paraId="027CE3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积雪消融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湿手烘干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瓦上结霜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湖面起雾</w:t>
      </w:r>
    </w:p>
    <w:p w14:paraId="32C68E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BA3A4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7A8C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．积雪消融是固态的冰变为液态水的过程，是熔化，故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1DBF96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．湿手烘干是液态的水变为气态的水蒸气，是汽化，故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B2DF1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．瓦上结霜是空气中的水蒸气由气态直接变为固态形成的，是凝华现象，故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E4CAA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．湖面起雾是空气中的水蒸气遇冷液化，故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0BE35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4D5B8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日神舟十四号载人飞船升空，下列说法正确的是（　　）</w:t>
      </w:r>
    </w:p>
    <w:p w14:paraId="5BC52F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加速上升时，载人飞船动能不变</w:t>
      </w:r>
    </w:p>
    <w:p w14:paraId="343F81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宇航员在太空中利用电磁波和地面通信</w:t>
      </w:r>
    </w:p>
    <w:p w14:paraId="1864DD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火箭使用热值小的燃料</w:t>
      </w:r>
    </w:p>
    <w:p w14:paraId="377D74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加速上升时，火箭的运动状态不变</w:t>
      </w:r>
    </w:p>
    <w:p w14:paraId="4E6AF4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B15DC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7809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．加速上升时，载人飞船的质量不变，速度变大，动能变大，故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8E89B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．电磁波可以在真空中传播，所以宇航员在太空中利用电磁波和地面通信，故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E57FF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．火箭发射时要选用热值大的固体燃料，原因是完全燃烧相同质量的燃料，热值大，可以放出更多的热量，故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E6E88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．加速上升时，火箭的运动速度大小发生了变化，运动状态改变，故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75F8F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65919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有关大气压的说法正确的是（　　）</w:t>
      </w:r>
    </w:p>
    <w:p w14:paraId="504D2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马德堡半球实验证明了大气压强的存在</w:t>
      </w:r>
    </w:p>
    <w:p w14:paraId="58F631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牛顿最早精确测出了大气压强的值</w:t>
      </w:r>
    </w:p>
    <w:p w14:paraId="3D7EFA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离地面越高，大气压强越大</w:t>
      </w:r>
    </w:p>
    <w:p w14:paraId="0E018B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气压越低，水的沸点越高</w:t>
      </w:r>
    </w:p>
    <w:p w14:paraId="492F34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25FB2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5F6F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．马德堡半球内部空气被抽出，气压变小，外界大气压大于内部压强，所以在外界大气压的作用下将两个半球压在一起，故能说明了大气压强的存在，故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56CAE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．托里拆利最早测出了大气压的数值，故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C8A85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．大气压强随海拔高度的增加而减小，离地面越高，大气压强越小，故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E25B2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．水的沸点与气压有关，气压越高，沸点越高，故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FEA0B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EFF2A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下列做法不符合安全用电要求的是（　　）</w:t>
      </w:r>
    </w:p>
    <w:p w14:paraId="60829F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更换灯泡前断开电源开关</w:t>
      </w:r>
    </w:p>
    <w:p w14:paraId="39DB52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用湿抹布擦电器</w:t>
      </w:r>
    </w:p>
    <w:p w14:paraId="7429DF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家用电器的开关接在火线上</w:t>
      </w:r>
    </w:p>
    <w:p w14:paraId="61EEF6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及时更换电路中绝缘皮老化、破损的导线</w:t>
      </w:r>
    </w:p>
    <w:p w14:paraId="299DFF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4FE45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8F2A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．更换灯泡时容易碰到金属部分，切断电源可以保证金属部分不带电，符合安全用电要求，故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7BDC4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．生活中的水是导体，用湿抹布擦电器容易发生触电，不符合安全用电要求，故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73E57B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．家用电器的开关要接在火线上，比如灯泡要与开关串联，并且开关与火线相连，这样当灯泡出现故障进行维修时，断开开关就可以断开灯泡与火线的连接了，符合安全用电要求，故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7EECC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．电线的绝缘皮破损老化时应及时更换，否则容易发生触电事故或短路（即火线和零线直接接通），符合安全用电要求，故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D5AA5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5387F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我国高铁采用了能量回收制动方式：列车到站前停止动力供电，继续向前运行，内部线圈随车轮转动，切割磁感线产生感应电流，把机械能转化为电能进行回收。以下与其工作原理相同的是（　　）</w:t>
      </w:r>
    </w:p>
    <w:p w14:paraId="19DF2D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7810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92F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9144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923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7E5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297FF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1981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．图中装置是探究影响电磁铁磁性大小因素的实验，故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410F8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．图中的装置是探究通电导体在磁场中受力运动的实验，是将电能转化为机械能，为电动机的原理，故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C2687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．图中导体在磁场中切割磁感线就能在电路中产生感应电流，是电磁感应现象，故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5E9F8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．图中的实验为奥斯特实验，是探究电流的磁效应，故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F45C9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F908F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有关能源和能量，下列说法正确的是（　　）</w:t>
      </w:r>
    </w:p>
    <w:p w14:paraId="58EDCD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电能是一次能源</w:t>
      </w:r>
    </w:p>
    <w:p w14:paraId="2525B0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只有裂变才能释放出核能</w:t>
      </w:r>
    </w:p>
    <w:p w14:paraId="6B3B8E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风能是可再生能源</w:t>
      </w:r>
    </w:p>
    <w:p w14:paraId="2C04B5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能量是守恒的，我们不需要节约能源</w:t>
      </w:r>
    </w:p>
    <w:p w14:paraId="55CE15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F685A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BDD0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．电能需通过消耗一次能源才能获得，是二次能源，故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A3663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．核反映包括核裂变和核聚变，核裂变和核聚变都能释放出核能，故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72C58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．风能是由大气的流动形成的，风能可以从自然界源源不断获得，为可再生能源，故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EF4E8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．能量是守恒的，但是能量的转移或转化是有方向性的，所以节约能源势在必行，故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FA06E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AE559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066749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力只能使物体发生形变</w:t>
      </w:r>
    </w:p>
    <w:p w14:paraId="0A3BF9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对于流动的气体，在流速大的地方压强小</w:t>
      </w:r>
    </w:p>
    <w:p w14:paraId="169C4D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长导线的电阻一定大</w:t>
      </w:r>
    </w:p>
    <w:p w14:paraId="4FADAE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禁止鸣笛是在传播过程中控制噪声</w:t>
      </w:r>
    </w:p>
    <w:p w14:paraId="24D2C6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4A08D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AFE9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．力可以使物体发生形变，也可以改变物体的运动状态，故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B5EBB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．液体和气体统称流体，流速越大的位置其压强越小，流速越小的地方压强越大，故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43F16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．导线的电阻导线的材料、长度、横截面积和温度有关，导线长，电阻不一定大，故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A7F5D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．禁止鸣笛是在声源处控制噪声，故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A920F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17545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如图，蒸粽子时，锅盖被水蒸气顶起而发生“跳动”，下列说法正确的是（　　）</w:t>
      </w:r>
    </w:p>
    <w:p w14:paraId="0B949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5430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142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水沸腾时，温度继续升高</w:t>
      </w:r>
    </w:p>
    <w:p w14:paraId="17E98C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蒸锅烫手，因为它含有的温度多</w:t>
      </w:r>
    </w:p>
    <w:p w14:paraId="5F31AD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闻到粽香，说明加热后分子才运动</w:t>
      </w:r>
    </w:p>
    <w:p w14:paraId="1574D2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水蒸气顶起锅盖过程的能量转化与内燃机做功冲程相似</w:t>
      </w:r>
    </w:p>
    <w:p w14:paraId="585E76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AEC4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33F1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．水沸腾时，吸热温度保持不变，故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D5983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．温度不能说“含有”，故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6C791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．一切物质的分子都在永不停息地做无规则运动，温度越高无规则运动越剧烈，故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084FB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．水蒸气顶起锅盖是内能转化为机械能，内燃机做功冲程也是内能转化为机械能，故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B5398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A1A9A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为防控疫情，学校自动门控制系统，只有当两个开关（体温正常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闭合，人脸识别成功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闭合）都闭合时，电动机才打开闸门，符合以上要求的电路设计图是（　　）</w:t>
      </w:r>
    </w:p>
    <w:p w14:paraId="6BCDE6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1114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1144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F46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923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2382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50C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2943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E75F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只有当人脸识别通过、体温在正常范围都满足时，系统才会启动电动机打开闸门，当人脸识别不通过或体温不正常时，闸门就不会打开，这说明两个开关是相互影响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192960" name="图片 985192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92960" name="图片 98519296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，所以两个开关是串联的，然后与电动机串联在电路中，故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4AAAB4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F48A2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如图，将印有花的透明胶片，贴在发光手电筒前端玻璃上，正对着焦距为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的凸透镜，调整位置，墙上出现一朵清晰放大的“花”。下列说法正确的是（　　）</w:t>
      </w:r>
    </w:p>
    <w:p w14:paraId="2F78B9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09850" cy="1381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0BC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胶片上的花是倒立的</w:t>
      </w:r>
    </w:p>
    <w:p w14:paraId="745331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此透镜可作为近视眼镜镜片</w:t>
      </w:r>
    </w:p>
    <w:p w14:paraId="30491D5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胶片与透镜的距离小于</w:t>
      </w:r>
      <w:r>
        <w:rPr>
          <w:rFonts w:ascii="Times New Roman" w:hAnsi="Times New Roman" w:eastAsia="Times New Roman" w:cs="Times New Roman"/>
          <w:color w:val="000000"/>
        </w:rPr>
        <w:t>10cm</w:t>
      </w:r>
    </w:p>
    <w:p w14:paraId="4E4A8C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白墙相当于光屏，发生的是镜面反射</w:t>
      </w:r>
    </w:p>
    <w:p w14:paraId="418469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F6F13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FA16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．墙上出现一朵清晰放大的“花”，该像是放大、倒立的实像，此时的物距应该在一倍焦距和二倍焦距之间，所以胶片与透镜的距离小于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，大于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E7330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．远视眼的成因是像成在了视网膜的后方，需要佩戴对光线具有会聚作用的凸透镜矫正；近视眼的成因是像成在了视网膜的前方，需要佩戴对光线具有发散作用的凹透镜矫正，故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C2B70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．白墙的表面凹凸不平，光线照射到白墙后会发生的是漫反射，故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A8627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A027E8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分。每小题都有两个选项符合题目要求。全部选对的得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分。请把答案填涂在答题卡上。）</w:t>
      </w:r>
    </w:p>
    <w:p w14:paraId="6A0C7D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甲同学骑自行车从家中出发到乙同学家，甲出发的同时，乙同学步行去迎接，经过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接到甲同学后，两人一同推车步行到达乙同学家。整个过程甲同学的路程与时间的关系如图所示，以下说法正确的是（　　）</w:t>
      </w:r>
    </w:p>
    <w:p w14:paraId="6307C6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05000" cy="15240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ECD2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甲同学的总路程为</w:t>
      </w:r>
      <w:r>
        <w:rPr>
          <w:rFonts w:ascii="Times New Roman" w:hAnsi="Times New Roman" w:eastAsia="Times New Roman" w:cs="Times New Roman"/>
          <w:color w:val="000000"/>
        </w:rPr>
        <w:t>4km</w:t>
      </w:r>
    </w:p>
    <w:p w14:paraId="62F277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甲在相遇前后的速度不变</w:t>
      </w:r>
    </w:p>
    <w:p w14:paraId="1F0417C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乙同学步行的时间为</w:t>
      </w:r>
      <w:r>
        <w:rPr>
          <w:rFonts w:ascii="Times New Roman" w:hAnsi="Times New Roman" w:eastAsia="Times New Roman" w:cs="Times New Roman"/>
          <w:color w:val="000000"/>
        </w:rPr>
        <w:t>40min</w:t>
      </w:r>
    </w:p>
    <w:p w14:paraId="0147AD9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相遇后乙同学步行的路程为</w:t>
      </w:r>
      <w:r>
        <w:rPr>
          <w:rFonts w:ascii="Times New Roman" w:hAnsi="Times New Roman" w:eastAsia="Times New Roman" w:cs="Times New Roman"/>
          <w:color w:val="000000"/>
        </w:rPr>
        <w:t>2km</w:t>
      </w:r>
    </w:p>
    <w:p w14:paraId="4351D6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39DB88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437E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．由图可知，甲同学从原点出发，</w:t>
      </w:r>
      <w:r>
        <w:rPr>
          <w:rFonts w:ascii="Times New Roman" w:hAnsi="Times New Roman" w:eastAsia="Times New Roman" w:cs="Times New Roman"/>
          <w:color w:val="000000"/>
        </w:rPr>
        <w:t>40min</w:t>
      </w:r>
      <w:r>
        <w:rPr>
          <w:rFonts w:ascii="宋体" w:hAnsi="宋体" w:eastAsia="宋体" w:cs="宋体"/>
          <w:color w:val="000000"/>
        </w:rPr>
        <w:t>时甲同学在</w:t>
      </w:r>
      <w:r>
        <w:rPr>
          <w:rFonts w:ascii="Times New Roman" w:hAnsi="Times New Roman" w:eastAsia="Times New Roman" w:cs="Times New Roman"/>
          <w:color w:val="000000"/>
        </w:rPr>
        <w:t>4km</w:t>
      </w:r>
      <w:r>
        <w:rPr>
          <w:rFonts w:ascii="宋体" w:hAnsi="宋体" w:eastAsia="宋体" w:cs="宋体"/>
          <w:color w:val="000000"/>
        </w:rPr>
        <w:t>的位置，所以行驶的总路程是</w:t>
      </w:r>
      <w:r>
        <w:rPr>
          <w:rFonts w:ascii="Times New Roman" w:hAnsi="Times New Roman" w:eastAsia="Times New Roman" w:cs="Times New Roman"/>
          <w:color w:val="000000"/>
        </w:rPr>
        <w:t>4km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EDEC1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．由题意可知，甲、乙同学在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时相遇，由图可知，相遇前，甲同学行驶的路程是</w:t>
      </w:r>
      <w:r>
        <w:rPr>
          <w:rFonts w:ascii="Times New Roman" w:hAnsi="Times New Roman" w:eastAsia="Times New Roman" w:cs="Times New Roman"/>
          <w:color w:val="000000"/>
        </w:rPr>
        <w:t>3km</w:t>
      </w:r>
      <w:r>
        <w:rPr>
          <w:rFonts w:ascii="宋体" w:hAnsi="宋体" w:eastAsia="宋体" w:cs="宋体"/>
          <w:color w:val="000000"/>
        </w:rPr>
        <w:t>，相遇前的速度为</w:t>
      </w:r>
    </w:p>
    <w:p w14:paraId="7EA86B6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45.7pt;width:115.2pt;" o:ole="t" filled="f" o:preferrelative="t" stroked="f" coordsize="21600,21600">
            <v:path/>
            <v:fill on="f" focussize="0,0"/>
            <v:stroke on="f" joinstyle="miter"/>
            <v:imagedata r:id="rId29" o:title="eqId99394479fb420a836c693dc7a831d03e"/>
            <o:lock v:ext="edit" aspectratio="t"/>
            <w10:wrap type="none"/>
            <w10:anchorlock/>
          </v:shape>
          <o:OLEObject Type="Embed" ProgID="Equation.DSMT4" ShapeID="_x0000_i1025" DrawAspect="Content" ObjectID="_1468075725" r:id="rId28">
            <o:LockedField>false</o:LockedField>
          </o:OLEObject>
        </w:object>
      </w:r>
    </w:p>
    <w:p w14:paraId="5F9771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相遇后，甲同学行驶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192961" name="图片 985192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92961" name="图片 98519296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路程为</w:t>
      </w:r>
    </w:p>
    <w:p w14:paraId="6738F68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31" o:title="eqIdc49797f0e6d28a599012755abd6612bf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</w:p>
    <w:p w14:paraId="14C4F5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运动的时间为</w:t>
      </w:r>
    </w:p>
    <w:p w14:paraId="1F86A9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33" o:title="eqId0322640fb76b6cc053551a96e0c38449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</w:p>
    <w:p w14:paraId="0828BD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相遇后的速度为</w:t>
      </w:r>
    </w:p>
    <w:p w14:paraId="1E4507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45.7pt;width:112.7pt;" o:ole="t" filled="f" o:preferrelative="t" stroked="f" coordsize="21600,21600">
            <v:path/>
            <v:fill on="f" focussize="0,0"/>
            <v:stroke on="f" joinstyle="miter"/>
            <v:imagedata r:id="rId35" o:title="eqId36b6e604c9f8cc12eb3e50f2bfaa8102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</w:p>
    <w:p w14:paraId="395E70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所以相遇前后速度变化，故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4F3CE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．由图可知，甲同学全程所用的时间为</w:t>
      </w:r>
      <w:r>
        <w:rPr>
          <w:rFonts w:ascii="Times New Roman" w:hAnsi="Times New Roman" w:eastAsia="Times New Roman" w:cs="Times New Roman"/>
          <w:color w:val="000000"/>
        </w:rPr>
        <w:t>40min</w:t>
      </w:r>
      <w:r>
        <w:rPr>
          <w:rFonts w:ascii="宋体" w:hAnsi="宋体" w:eastAsia="宋体" w:cs="宋体"/>
          <w:color w:val="000000"/>
        </w:rPr>
        <w:t>，甲出发的同时，乙同学步行去迎接，所用乙同学步行的时间也为</w:t>
      </w:r>
      <w:r>
        <w:rPr>
          <w:rFonts w:ascii="Times New Roman" w:hAnsi="Times New Roman" w:eastAsia="Times New Roman" w:cs="Times New Roman"/>
          <w:color w:val="000000"/>
        </w:rPr>
        <w:t>40min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FDD97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．甲、乙同学在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相遇，由图可知，相遇后乙同学步行的路程为</w:t>
      </w:r>
    </w:p>
    <w:p w14:paraId="566911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37" o:title="eqId5e0e53b8beaf1c9608b7e502a6d16c4c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</w:p>
    <w:p w14:paraId="70885D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0E4D7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15156B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如图所示，一均匀杠杆可以绕中点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自由转动，杠杆上垂直粘有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两根粗细相同的蜡烛且刚好在水平位置平衡，两蜡烛所处位置到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点的水平距离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BO</w:t>
      </w:r>
      <w:r>
        <w:rPr>
          <w:rFonts w:ascii="宋体" w:hAnsi="宋体" w:eastAsia="宋体" w:cs="宋体"/>
          <w:color w:val="000000"/>
        </w:rPr>
        <w:t>，现同时点燃蜡烛，经时间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，它们减少了相等的质量，下列说法正确的是（　　）</w:t>
      </w:r>
    </w:p>
    <w:p w14:paraId="06607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1457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6341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点燃前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蜡烛重力之比为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03813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，杠杆右端下沉</w:t>
      </w:r>
    </w:p>
    <w:p w14:paraId="7E552F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，杠杆左端下沉</w:t>
      </w:r>
    </w:p>
    <w:p w14:paraId="68D098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，杠杆继续保持水平平衡</w:t>
      </w:r>
    </w:p>
    <w:p w14:paraId="16CF17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412138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555B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．点燃前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蜡烛前，杠杆处于平衡状态，根据杠杆的平衡条件可知</w:t>
      </w:r>
    </w:p>
    <w:p w14:paraId="237BF76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</w:p>
    <w:p w14:paraId="5A1050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变形得</w:t>
      </w:r>
    </w:p>
    <w:p w14:paraId="75E0B0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85pt;width:67.7pt;" o:ole="t" filled="f" o:preferrelative="t" stroked="f" coordsize="21600,21600">
            <v:path/>
            <v:fill on="f" focussize="0,0"/>
            <v:stroke on="f" joinstyle="miter"/>
            <v:imagedata r:id="rId40" o:title="eqId501531c13a91954a0ac8c6dc124b5ace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</w:p>
    <w:p w14:paraId="36B47C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365AF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．经时间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，蜡烛燃烧后减小的重力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相同，则支点左边力与力臂的乘积为</w:t>
      </w:r>
    </w:p>
    <w:p w14:paraId="3DE3089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)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</w:p>
    <w:p w14:paraId="543806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支点右边力与力臂的乘积为</w:t>
      </w:r>
    </w:p>
    <w:p w14:paraId="66C14BB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i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)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</w:p>
    <w:p w14:paraId="3A2754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Times New Roman" w:hAnsi="Times New Roman" w:eastAsia="Times New Roman" w:cs="Times New Roman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  <w:r>
        <w:rPr>
          <w:rFonts w:ascii="宋体" w:hAnsi="宋体" w:eastAsia="宋体" w:cs="宋体"/>
          <w:color w:val="000000"/>
        </w:rPr>
        <w:t>，所以</w:t>
      </w:r>
    </w:p>
    <w:p w14:paraId="225C23B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Times New Roman" w:hAnsi="Times New Roman" w:eastAsia="Times New Roman" w:cs="Times New Roman"/>
          <w:color w:val="000000"/>
        </w:rPr>
        <w:t>＞Δ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</w:p>
    <w:p w14:paraId="43B002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则有</w:t>
      </w:r>
    </w:p>
    <w:p w14:paraId="2E19729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Times New Roman" w:hAnsi="Times New Roman" w:eastAsia="Times New Roman" w:cs="Times New Roman"/>
          <w:color w:val="000000"/>
        </w:rPr>
        <w:t>﹣Δ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  <w:r>
        <w:rPr>
          <w:rFonts w:ascii="Times New Roman" w:hAnsi="Times New Roman" w:eastAsia="Times New Roman" w:cs="Times New Roman"/>
          <w:color w:val="000000"/>
        </w:rPr>
        <w:t>-Δ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</w:p>
    <w:p w14:paraId="611AD7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所以杠杆右端下沉，故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01052E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1957D7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如图是某二氧化碳浓度检测仪的电路原理图，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为气敏电阻，其阻值随二氧化碳浓度的增大而减小。电源电压不变，闭合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，当所测二氧化碳浓度增大时，下列判断正确的是（　　）</w:t>
      </w:r>
    </w:p>
    <w:p w14:paraId="1782D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0953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17A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电压表示数变大，电流表示数变小</w:t>
      </w:r>
    </w:p>
    <w:p w14:paraId="13C588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电压表示数变小，电流表示数变小</w:t>
      </w:r>
    </w:p>
    <w:p w14:paraId="391C53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电压表示数变大，电流表示数变大</w:t>
      </w:r>
    </w:p>
    <w:p w14:paraId="4001C7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电压表和电流表示数的比值不变</w:t>
      </w:r>
    </w:p>
    <w:p w14:paraId="25CEA4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CD</w:t>
      </w:r>
    </w:p>
    <w:p w14:paraId="690AF5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D915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由电路图可知，两电阻串联，电压表测量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两端的电压，电流表测电路中的电流。闭合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，当所测二氧化碳浓度增大时，气敏电阻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的阻值减小，电路中的总电阻减小，由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3" o:title="eqId9c83f61a0d94fac4f83902a3ca0fc862"/>
            <o:lock v:ext="edit" aspectratio="t"/>
            <w10:wrap type="none"/>
            <w10:anchorlock/>
          </v:shape>
          <o:OLEObject Type="Embed" ProgID="Equation.DSMT4" ShapeID="_x0000_i1031" DrawAspect="Content" ObjectID="_146807573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可知，电路中的电流变大，即电流表的示数变大；由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宋体" w:hAnsi="宋体" w:eastAsia="宋体" w:cs="宋体"/>
          <w:color w:val="000000"/>
        </w:rPr>
        <w:t>可知，定值电阻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两端的电压变大，即电压表的示数变大；根据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45" o:title="eqIdfb5bb9540f400d8f2e057e8510e19f09"/>
            <o:lock v:ext="edit" aspectratio="t"/>
            <w10:wrap type="none"/>
            <w10:anchorlock/>
          </v:shape>
          <o:OLEObject Type="Embed" ProgID="Equation.DSMT4" ShapeID="_x0000_i1032" DrawAspect="Content" ObjectID="_146807573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可知，电压表与电流表示数的比值为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的阻值，保持不变。综上所述，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正确。</w:t>
      </w:r>
    </w:p>
    <w:p w14:paraId="7B2D14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。</w:t>
      </w:r>
    </w:p>
    <w:p w14:paraId="17B2B50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三、填空、作图题（本题每空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分。请把答案填在答题卡上。）</w:t>
      </w:r>
    </w:p>
    <w:p w14:paraId="30249D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如图所示，钢管一端支在水平地面上，另一端被绳竖直悬吊着。请画出钢管所受重力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的示意图。</w:t>
      </w:r>
    </w:p>
    <w:p w14:paraId="5DD595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8953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9AB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33525" cy="14001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DBE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E706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重力的方向是竖直向下的，从钢管重心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开始，画一条带箭头的竖直向下的有向线段，用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表示，如图所示：</w:t>
      </w:r>
    </w:p>
    <w:p w14:paraId="1D02D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001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973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如图所示，被测纽扣的直径是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5A3F4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1906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BA52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1.13</w:t>
      </w:r>
    </w:p>
    <w:p w14:paraId="2AD7EC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1CBA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由图知，刻度尺上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之间有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个小格，所以一个小格代表的长度是</w:t>
      </w:r>
    </w:p>
    <w:p w14:paraId="79F32DD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0.1cm=1mm</w:t>
      </w:r>
    </w:p>
    <w:p w14:paraId="2DAF91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即此刻度尺的分度值为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；纽扣左侧与</w:t>
      </w:r>
      <w:r>
        <w:rPr>
          <w:rFonts w:ascii="Times New Roman" w:hAnsi="Times New Roman" w:eastAsia="Times New Roman" w:cs="Times New Roman"/>
          <w:color w:val="000000"/>
        </w:rPr>
        <w:t>3.00cm</w:t>
      </w:r>
      <w:r>
        <w:rPr>
          <w:rFonts w:ascii="宋体" w:hAnsi="宋体" w:eastAsia="宋体" w:cs="宋体"/>
          <w:color w:val="000000"/>
        </w:rPr>
        <w:t>对齐，右侧在</w:t>
      </w:r>
      <w:r>
        <w:rPr>
          <w:rFonts w:ascii="Times New Roman" w:hAnsi="Times New Roman" w:eastAsia="Times New Roman" w:cs="Times New Roman"/>
          <w:color w:val="000000"/>
        </w:rPr>
        <w:t>4.1cm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4.2cm</w:t>
      </w:r>
      <w:r>
        <w:rPr>
          <w:rFonts w:ascii="宋体" w:hAnsi="宋体" w:eastAsia="宋体" w:cs="宋体"/>
          <w:color w:val="000000"/>
        </w:rPr>
        <w:t>之间偏向</w:t>
      </w:r>
      <w:r>
        <w:rPr>
          <w:rFonts w:ascii="Times New Roman" w:hAnsi="Times New Roman" w:eastAsia="Times New Roman" w:cs="Times New Roman"/>
          <w:color w:val="000000"/>
        </w:rPr>
        <w:t>4.1cm</w:t>
      </w:r>
      <w:r>
        <w:rPr>
          <w:rFonts w:ascii="宋体" w:hAnsi="宋体" w:eastAsia="宋体" w:cs="宋体"/>
          <w:color w:val="000000"/>
        </w:rPr>
        <w:t>一侧，估读为</w:t>
      </w:r>
      <w:r>
        <w:rPr>
          <w:rFonts w:ascii="Times New Roman" w:hAnsi="Times New Roman" w:eastAsia="Times New Roman" w:cs="Times New Roman"/>
          <w:color w:val="000000"/>
        </w:rPr>
        <w:t>4.13cm</w:t>
      </w:r>
      <w:r>
        <w:rPr>
          <w:rFonts w:ascii="宋体" w:hAnsi="宋体" w:eastAsia="宋体" w:cs="宋体"/>
          <w:color w:val="000000"/>
        </w:rPr>
        <w:t>，所以纽扣的直径为</w:t>
      </w:r>
    </w:p>
    <w:p w14:paraId="4DEAC6D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=4.13cm-3.00cm=1.13cm</w:t>
      </w:r>
    </w:p>
    <w:p w14:paraId="67DCF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如图，验电器是检测物体是否带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color w:val="000000"/>
        </w:rPr>
        <w:t>（选填“电”或“磁”）的仪器．用带电体接触验电器的金属球，金属箔就会张开，是因为两个金属箔片带有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color w:val="000000"/>
        </w:rPr>
        <w:t>（选填“同种”或“异种”）电荷，相互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color w:val="000000"/>
        </w:rPr>
        <w:t>（选填“吸引”或“排斥”）．</w:t>
      </w:r>
    </w:p>
    <w:p w14:paraId="21F6C5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9334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126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电    ②. 同种    ③. 排斥</w:t>
      </w:r>
    </w:p>
    <w:p w14:paraId="7275BD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A52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【分析】验电器是用来检验物体是否带电仪器．验电器是根据同种电荷相互排斥的原理制作的，金属箔片所带的电荷量越多，其张角越大．</w:t>
      </w:r>
    </w:p>
    <w:p w14:paraId="35C266C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【详解】验电器是用来检验物体是否带电仪器；用带电体接触验电器的金属球时，电荷通过验电器的金属球传给金属杆传给两片金属箔，两片金属箔带同种电荷，同种电荷相互排斥而张开．</w:t>
      </w:r>
    </w:p>
    <w:p w14:paraId="040783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【点睛】此题考查对验电器用途、原理及其使用特点的了解，要牢记．</w:t>
      </w:r>
    </w:p>
    <w:p w14:paraId="11483F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奥运滑雪冠军苏翊鸣滑离跳台后由于具有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（选填“惯性”或“内能”）在空中继续向前运动，以他所戴的头盔为参照物苏翊鸣是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（选填“运动”或“静止”）的。</w:t>
      </w:r>
    </w:p>
    <w:p w14:paraId="56FF9C2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静止</w:t>
      </w:r>
    </w:p>
    <w:p w14:paraId="4CFCCF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A7FC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奥运滑雪冠军苏翊鸣滑离跳台后由于具有惯性，仍然会保持原来的运动状态，在空中继续向前运动。</w:t>
      </w:r>
    </w:p>
    <w:p w14:paraId="30052C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以他所戴的头盔为参照物，苏翊鸣与头盔之间没有发生位置的变化，是静止的。</w:t>
      </w:r>
    </w:p>
    <w:p w14:paraId="39C59C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磨刀时刀发热，此过程中主要是_______（选填“做功”或“热传递”）改变了刀的内能；用相同的力切菜时，刀口越薄，对菜的压强越_______（选填“大”或“小”）。</w:t>
      </w:r>
    </w:p>
    <w:p w14:paraId="0D06988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</w:p>
    <w:p w14:paraId="3AD809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9E76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磨刀时克服摩擦力做功，机械能转化为内能，所以刀会发热。</w:t>
      </w:r>
    </w:p>
    <w:p w14:paraId="754092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压强与压力和受力面积有关，用相同的力切菜时，压力一定，刀口越薄，也就是受力面积越小，所以产生的压强越大。</w:t>
      </w:r>
    </w:p>
    <w:p w14:paraId="3D23FD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如图所示，烧瓶里装有质量和初温都相同的煤油，两电阻丝的阻值不同。闭合开关，通过两电阻丝的电流_______，两电阻丝产生的热量_______（均填“相等”或“不相等”）。如果将某一烧瓶里的煤油换成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的水，温度升高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℃，水吸收的热量是_______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884D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5049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39A2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不相等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B56CB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FE9C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由图可知，该电路为串联电路，两电阻丝串联接入电路中；因为在串联电路中电流处处相等，所以通过两电阻丝的电流是相等的。</w:t>
      </w:r>
    </w:p>
    <w:p w14:paraId="05F3B1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在通电时间、电流相同时，电阻越大，产生的热量越多，所以电流通过两电阻丝产生的热量是不相等的。</w:t>
      </w:r>
    </w:p>
    <w:p w14:paraId="57B4CA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水吸收的热量为</w:t>
      </w:r>
    </w:p>
    <w:p w14:paraId="22CC96D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J/(kg•℃)×0.2kg×5℃=4.2×10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9708E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如图是小明家电能表的表盘，其读数是</w:t>
      </w:r>
      <w:r>
        <w:rPr>
          <w:rFonts w:ascii="Times New Roman" w:hAnsi="Times New Roman" w:eastAsia="Times New Roman" w:cs="Times New Roman"/>
          <w:color w:val="000000"/>
        </w:rPr>
        <w:t>_______kWh</w:t>
      </w:r>
      <w:r>
        <w:rPr>
          <w:rFonts w:ascii="宋体" w:hAnsi="宋体" w:eastAsia="宋体" w:cs="宋体"/>
          <w:color w:val="000000"/>
        </w:rPr>
        <w:t>。小明将家中其他用电器关闭，只让干衣机单独工作，观察到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内电能表指示灯闪烁了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次，干衣机在这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内消耗的电能为</w:t>
      </w:r>
      <w:r>
        <w:rPr>
          <w:rFonts w:ascii="Times New Roman" w:hAnsi="Times New Roman" w:eastAsia="Times New Roman" w:cs="Times New Roman"/>
          <w:color w:val="000000"/>
        </w:rPr>
        <w:t>_______kW·h</w:t>
      </w:r>
      <w:r>
        <w:rPr>
          <w:rFonts w:ascii="宋体" w:hAnsi="宋体" w:eastAsia="宋体" w:cs="宋体"/>
          <w:color w:val="000000"/>
        </w:rPr>
        <w:t>，它的实际功率是</w:t>
      </w:r>
      <w:r>
        <w:rPr>
          <w:rFonts w:ascii="Times New Roman" w:hAnsi="Times New Roman" w:eastAsia="Times New Roman" w:cs="Times New Roman"/>
          <w:color w:val="000000"/>
        </w:rPr>
        <w:t>_______kW</w:t>
      </w:r>
      <w:r>
        <w:rPr>
          <w:rFonts w:ascii="宋体" w:hAnsi="宋体" w:eastAsia="宋体" w:cs="宋体"/>
          <w:color w:val="000000"/>
        </w:rPr>
        <w:t>。</w:t>
      </w:r>
    </w:p>
    <w:p w14:paraId="47610A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00200" cy="13811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FDD7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619.5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E30F9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EEAC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电能表的最后一位是小数、单位是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，由图知，电能表的示数为</w:t>
      </w:r>
      <w:r>
        <w:rPr>
          <w:rFonts w:ascii="Times New Roman" w:hAnsi="Times New Roman" w:eastAsia="Times New Roman" w:cs="Times New Roman"/>
          <w:color w:val="000000"/>
        </w:rPr>
        <w:t>619.5kW·h</w:t>
      </w:r>
      <w:r>
        <w:rPr>
          <w:rFonts w:ascii="宋体" w:hAnsi="宋体" w:eastAsia="宋体" w:cs="宋体"/>
          <w:color w:val="000000"/>
        </w:rPr>
        <w:t>。</w:t>
      </w:r>
    </w:p>
    <w:p w14:paraId="3FCF82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[2]6min</w:t>
      </w:r>
      <w:r>
        <w:rPr>
          <w:rFonts w:ascii="宋体" w:hAnsi="宋体" w:eastAsia="宋体" w:cs="宋体"/>
          <w:color w:val="000000"/>
        </w:rPr>
        <w:t>内电能表指示灯闪烁了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次，此时干衣机消耗的电能为</w:t>
      </w:r>
    </w:p>
    <w:p w14:paraId="1309E7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34.25pt;" o:ole="t" filled="f" o:preferrelative="t" stroked="f" coordsize="21600,21600">
            <v:path/>
            <v:fill on="f" focussize="0,0"/>
            <v:stroke on="f" joinstyle="miter"/>
            <v:imagedata r:id="rId53" o:title="eqIdcfa3dbca684a215418429008f65d0da0"/>
            <o:lock v:ext="edit" aspectratio="t"/>
            <w10:wrap type="none"/>
            <w10:anchorlock/>
          </v:shape>
          <o:OLEObject Type="Embed" ProgID="Equation.DSMT4" ShapeID="_x0000_i1033" DrawAspect="Content" ObjectID="_1468075733" r:id="rId52">
            <o:LockedField>false</o:LockedField>
          </o:OLEObject>
        </w:object>
      </w:r>
    </w:p>
    <w:p w14:paraId="10BD72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时间为</w:t>
      </w:r>
    </w:p>
    <w:p w14:paraId="4CCE3C7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=6min=0.1h</w:t>
      </w:r>
    </w:p>
    <w:p w14:paraId="30D021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干衣机的电功率为</w:t>
      </w:r>
    </w:p>
    <w:p w14:paraId="7530DD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pt;width:130pt;" o:ole="t" filled="f" o:preferrelative="t" stroked="f" coordsize="21600,21600">
            <v:path/>
            <v:fill on="f" focussize="0,0"/>
            <v:stroke on="f" joinstyle="miter"/>
            <v:imagedata r:id="rId55" o:title="eqIde921dbad9e8fd65f8ec057dce9b94202"/>
            <o:lock v:ext="edit" aspectratio="t"/>
            <w10:wrap type="none"/>
            <w10:anchorlock/>
          </v:shape>
          <o:OLEObject Type="Embed" ProgID="Equation.DSMT4" ShapeID="_x0000_i1034" DrawAspect="Content" ObjectID="_1468075734" r:id="rId54">
            <o:LockedField>false</o:LockedField>
          </o:OLEObject>
        </w:object>
      </w:r>
    </w:p>
    <w:p w14:paraId="28BC39B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四、实验、探究题（本题每空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分。请把答案填在答题卡上。）</w:t>
      </w:r>
    </w:p>
    <w:p w14:paraId="0FC531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在表演“浇不灭的蜡烛”的魔术时，把玻璃板竖立在水平桌面上，玻璃板前竖放一根蜡烛，玻璃板后有一玻璃杯，点燃蜡烛，透过玻璃板看到“蜡烛在杯中燃烧”，向杯中逐渐加水，透过玻璃板，会看到“杯中燃烧的蜡烛没有被水浇灭”。</w:t>
      </w:r>
    </w:p>
    <w:p w14:paraId="08EA18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）该魔术主要利用了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（选填“平面镜”或“凸透镜”）成像的原理。在较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（选填“明”或“暗”）的环境中表演，现象更明显；</w:t>
      </w:r>
    </w:p>
    <w:p w14:paraId="5E8CA5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）杯中的“蜡烛”是实际蜡烛形成的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（选填“正”或“倒”）立的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（选填“虚”或“实”）像，与实际蜡烛大小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（选填“相等”或“不相等”）。</w:t>
      </w:r>
    </w:p>
    <w:p w14:paraId="5AD9B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65735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2DF181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平面镜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暗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正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相等</w:t>
      </w:r>
    </w:p>
    <w:p w14:paraId="7749F5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17BF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魔术中的玻璃板相当于平面镜，所以该魔术主要利用了平面镜成像的原理。</w:t>
      </w:r>
    </w:p>
    <w:p w14:paraId="16EB00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蜡烛点燃时比较亮，在较暗的环境中，烛焰和环境的对比度比较大，烛焰的像会更清晰。</w:t>
      </w:r>
    </w:p>
    <w:p w14:paraId="67189C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[3][4][5]</w:t>
      </w:r>
      <w:r>
        <w:rPr>
          <w:rFonts w:ascii="宋体" w:hAnsi="宋体" w:eastAsia="宋体" w:cs="宋体"/>
          <w:color w:val="000000"/>
        </w:rPr>
        <w:t>物体在平面镜中成的像是正立的虚像，物像大小相等，像的大小跟物体大小有关，跟物体到平面镜的距离无关，蜡烛通过玻璃板成正立等大的虚像。</w:t>
      </w:r>
    </w:p>
    <w:p w14:paraId="1DEA28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某实验小组测量矿石的密度。</w:t>
      </w:r>
    </w:p>
    <w:p w14:paraId="45443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19475" cy="14097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6833B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）把天平放在水平台面上，把游码移到标尺的_______处；</w:t>
      </w:r>
    </w:p>
    <w:p w14:paraId="28857F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）正确操作后，右盘中砝码及游码在标尺上的位置如图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所示，小矿石的质量为_______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190F6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）将小矿石放入盛有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水的量筒中，水面升高到如图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所示的位置，则小矿石的体积为_______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，密度为_______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25701F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）实验小组发现用量筒和空瓶也可以测出该矿石的密度：</w:t>
      </w:r>
    </w:p>
    <w:p w14:paraId="2D3B6A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①将空瓶放入盛有适量水的量筒内，稳定后水面位置为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所示；</w:t>
      </w:r>
    </w:p>
    <w:p w14:paraId="194881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②将小矿石放入瓶中，稳定后水面位置为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所示；</w:t>
      </w:r>
    </w:p>
    <w:p w14:paraId="75B019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③将小矿石从瓶中取出放入量筒内，稳定后水面位置为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所示；</w:t>
      </w:r>
    </w:p>
    <w:p w14:paraId="6D1504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可得矿石的质量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＝_______，由图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可得小矿石的体积，则小矿石密度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＝_______（两空均用已知量的字母表示，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已知）。</w:t>
      </w:r>
    </w:p>
    <w:p w14:paraId="0911E61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零刻度线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⑥.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5.05pt;width:60.1pt;" o:ole="t" filled="f" o:preferrelative="t" stroked="f" coordsize="21600,21600">
            <v:path/>
            <v:fill on="f" focussize="0,0"/>
            <v:stroke on="f" joinstyle="miter"/>
            <v:imagedata r:id="rId59" o:title="eqId71cfa4449f4c896b9fee6b24a530800f"/>
            <o:lock v:ext="edit" aspectratio="t"/>
            <w10:wrap type="none"/>
            <w10:anchorlock/>
          </v:shape>
          <o:OLEObject Type="Embed" ProgID="Equation.DSMT4" ShapeID="_x0000_i1035" DrawAspect="Content" ObjectID="_1468075735" r:id="rId58">
            <o:LockedField>false</o:LockedField>
          </o:OLEObject>
        </w:object>
      </w:r>
    </w:p>
    <w:p w14:paraId="22145D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C68B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将天平放在水平台面上，把游码移到标尺左端的零刻度线处，然后调节天平平衡。</w:t>
      </w:r>
    </w:p>
    <w:p w14:paraId="542B3B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可知，矿石的质量为</w:t>
      </w:r>
    </w:p>
    <w:p w14:paraId="7A3420C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m′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10g+2g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12g</w:t>
      </w:r>
    </w:p>
    <w:p w14:paraId="0EE37E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放入矿石前量筒中水的体积为</w:t>
      </w:r>
    </w:p>
    <w:p w14:paraId="00B0803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=50mL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8E3B1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可知，放入矿石后量筒中的水体积和矿石的总体积为</w:t>
      </w:r>
    </w:p>
    <w:p w14:paraId="6C54360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=54mL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54cm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6E9C6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则矿石的体积为</w:t>
      </w:r>
    </w:p>
    <w:p w14:paraId="5F2CEA8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54cm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-50cm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80ABE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所以矿石的密度为</w:t>
      </w:r>
    </w:p>
    <w:p w14:paraId="6591D5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pt;width:121pt;" o:ole="t" filled="f" o:preferrelative="t" stroked="f" coordsize="21600,21600">
            <v:path/>
            <v:fill on="f" focussize="0,0"/>
            <v:stroke on="f" joinstyle="miter"/>
            <v:imagedata r:id="rId61" o:title="eqIdc6e7e9e9d714f494be7c03309225dcb5"/>
            <o:lock v:ext="edit" aspectratio="t"/>
            <w10:wrap type="none"/>
            <w10:anchorlock/>
          </v:shape>
          <o:OLEObject Type="Embed" ProgID="Equation.DSMT4" ShapeID="_x0000_i1036" DrawAspect="Content" ObjectID="_1468075736" r:id="rId60">
            <o:LockedField>false</o:LockedField>
          </o:OLEObject>
        </w:object>
      </w:r>
    </w:p>
    <w:p w14:paraId="691E94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将空瓶放入盛有适量水的量筒内，稳定后水面位置为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；将小矿石放入瓶中，稳定后水面位置为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；空瓶和矿石处于漂浮状态，根据物体的浮沉条件和阿基米德原理可知，漂浮时受到的浮力等于自身的重力，多排开的水的重力为矿石的重力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所以矿石的重力为</w:t>
      </w:r>
    </w:p>
    <w:p w14:paraId="5DD40577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）</w:t>
      </w:r>
    </w:p>
    <w:p w14:paraId="52BBA9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则矿石的质量为</w:t>
      </w:r>
    </w:p>
    <w:p w14:paraId="4F4562C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pt;width:100pt;" o:ole="t" filled="f" o:preferrelative="t" stroked="f" coordsize="21600,21600">
            <v:path/>
            <v:fill on="f" focussize="0,0"/>
            <v:stroke on="f" joinstyle="miter"/>
            <v:imagedata r:id="rId63" o:title="eqIde644da85817ac004722b9f7347e484d1"/>
            <o:lock v:ext="edit" aspectratio="t"/>
            <w10:wrap type="none"/>
            <w10:anchorlock/>
          </v:shape>
          <o:OLEObject Type="Embed" ProgID="Equation.DSMT4" ShapeID="_x0000_i1037" DrawAspect="Content" ObjectID="_1468075737" r:id="rId62">
            <o:LockedField>false</o:LockedField>
          </o:OLEObject>
        </w:object>
      </w:r>
    </w:p>
    <w:p w14:paraId="5329D6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将小矿石从瓶中取出放入量筒内，稳定后水面位置为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，则矿石的体积为</w:t>
      </w:r>
    </w:p>
    <w:p w14:paraId="459AB80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石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039DD5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小矿石密度为</w:t>
      </w:r>
    </w:p>
    <w:p w14:paraId="679CAC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5pt;width:108pt;" o:ole="t" filled="f" o:preferrelative="t" stroked="f" coordsize="21600,21600">
            <v:path/>
            <v:fill on="f" focussize="0,0"/>
            <v:stroke on="f" joinstyle="miter"/>
            <v:imagedata r:id="rId65" o:title="eqIdf3579205423e22bc22b2495af7eb6af8"/>
            <o:lock v:ext="edit" aspectratio="t"/>
            <w10:wrap type="none"/>
            <w10:anchorlock/>
          </v:shape>
          <o:OLEObject Type="Embed" ProgID="Equation.DSMT4" ShapeID="_x0000_i1038" DrawAspect="Content" ObjectID="_1468075738" r:id="rId64">
            <o:LockedField>false</o:LockedField>
          </o:OLEObject>
        </w:object>
      </w:r>
    </w:p>
    <w:p w14:paraId="29F1BA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利用如图所示装置探究影响滑动摩擦力的因素。长方体木块上表面是棉布面，侧面和下表面是面积不同而粗糙程度相同的木板面。实验时，选择不同的接触面，通过增减砝码，改变木块对木板的压力，依次水平向右拉动长木板，将每次测量结果填入下表。</w:t>
      </w:r>
    </w:p>
    <w:tbl>
      <w:tblPr>
        <w:tblStyle w:val="4"/>
        <w:tblW w:w="7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1995"/>
        <w:gridCol w:w="1995"/>
        <w:gridCol w:w="1995"/>
      </w:tblGrid>
      <w:tr w14:paraId="3C6AC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724E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AB9B7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木块与木板的接触面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6CAA0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压力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8BC4D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测力计示数</w:t>
            </w:r>
          </w:p>
        </w:tc>
      </w:tr>
      <w:tr w14:paraId="628ED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FF83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55DA8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6938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1D48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1.2N</w:t>
            </w:r>
          </w:p>
        </w:tc>
      </w:tr>
      <w:tr w14:paraId="64AEA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5566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E044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1C22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A9CB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2.4N</w:t>
            </w:r>
          </w:p>
        </w:tc>
      </w:tr>
      <w:tr w14:paraId="4408E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FD85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6098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A5A4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160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3.6N</w:t>
            </w:r>
          </w:p>
        </w:tc>
      </w:tr>
      <w:tr w14:paraId="788F6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C614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D053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侧面与木板面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3FD1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2489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1.2N</w:t>
            </w:r>
          </w:p>
        </w:tc>
      </w:tr>
      <w:tr w14:paraId="58F56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9111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D02B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8D68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ABB3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1.8N</w:t>
            </w:r>
          </w:p>
        </w:tc>
      </w:tr>
      <w:tr w14:paraId="53AFD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2912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CB4D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侧面与木板面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C9F6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F0A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50023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）水平向右拉动长木板，当测力计示数稳定时，测力计的拉力与木块受到的滑动摩擦力大小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（选填“相等”或“不相等”），木块受到的滑动摩擦力是水平向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443B3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可知，滑动摩擦力大小与接触面的面积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（选填“有关”或“无关”）；</w:t>
      </w:r>
    </w:p>
    <w:p w14:paraId="080842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可知，其他条件相同时，接触面越粗糙，滑动摩擦力越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6CA0C2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（填实验序号）可知，其他条件相同时，滑动摩擦力大小与接触面受到的压力成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比；由此结论可得，实验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空格中的数据是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76CD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49542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AB788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无关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正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2.4</w:t>
      </w:r>
    </w:p>
    <w:p w14:paraId="620F6F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CEA6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水平匀速拉动木板，待测力计示数稳定后，木块受力平衡，水平方向上的拉力和摩擦力是一对平衡力，根据二力平衡的知识，木块受到的滑动摩擦力与测力计示数大小相等。</w:t>
      </w:r>
    </w:p>
    <w:p w14:paraId="70CBB9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水平向右匀速直线拉动木条，木块相对与木板向左运动，则木块受到木板的摩擦力方向水平向右。</w:t>
      </w:r>
    </w:p>
    <w:p w14:paraId="478663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和题意可知，压力大小和接触面粗糙程度都相同，接触面的面积不同，而滑动摩擦力相同，故得出滑动摩擦力的大小与接触面的面积无关。</w:t>
      </w:r>
    </w:p>
    <w:p w14:paraId="09AB4E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可知压力大小和接触面积都相同，布面较粗糙，测力计的示数较大，可得出结论：其他条件相同时，接触面越粗糙，滑动摩擦力越大。</w:t>
      </w:r>
    </w:p>
    <w:p w14:paraId="3D30DC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控制了接触面的粗糙程度和接触面积不变，仅改变压力大小，发现压力越大，滑动摩擦力越大，什么滑动摩擦力大小与接触面受到的压力成正比。</w:t>
      </w:r>
    </w:p>
    <w:p w14:paraId="482FEB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中，压力大小和接触面粗糙程度都相同，接触面的面积不同，根据前面的结论可知，实验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空格中的数据应该是</w:t>
      </w:r>
      <w:r>
        <w:rPr>
          <w:rFonts w:ascii="Times New Roman" w:hAnsi="Times New Roman" w:eastAsia="Times New Roman" w:cs="Times New Roman"/>
          <w:color w:val="000000"/>
        </w:rPr>
        <w:t>2.4N</w:t>
      </w:r>
      <w:r>
        <w:rPr>
          <w:rFonts w:ascii="宋体" w:hAnsi="宋体" w:eastAsia="宋体" w:cs="宋体"/>
          <w:color w:val="000000"/>
        </w:rPr>
        <w:t>。</w:t>
      </w:r>
    </w:p>
    <w:p w14:paraId="4849D3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用如图所示的电路测量小灯泡的电阻，小灯泡的额定电压为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0A37C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81325" cy="24860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170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中的器材连接成完整电路_______；</w:t>
      </w:r>
    </w:p>
    <w:p w14:paraId="603320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）连接电路后，闭合开关，灯泡不亮，电流表和电压表都有较小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192958" name="图片 985192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92958" name="图片 98519295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示数，无论怎样移动滑片，灯泡都不发光，两表示数均无变化，其原因可能是：_______；</w:t>
      </w:r>
    </w:p>
    <w:p w14:paraId="27A7CF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灯泡短路</w:t>
      </w:r>
    </w:p>
    <w:p w14:paraId="2F8976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灯泡断路</w:t>
      </w:r>
    </w:p>
    <w:p w14:paraId="1A5CB1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滑动变阻器接的是下端两接线柱</w:t>
      </w:r>
    </w:p>
    <w:p w14:paraId="27F07C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）故障排除后，移动滑片到某一位置，电压表的示数如图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所示，此时灯泡两端的电压为_______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。要测量灯泡的额定电流，应将图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中滑动变阻器的滑片向_______（选填“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”）端移动，使电压表的示数为_______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2E255A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）移动滑片，记下多组数据，并绘制成图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所示图像，则灯泡正常发光时电阻为_______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（结果保留一位小数）。</w:t>
      </w:r>
    </w:p>
    <w:p w14:paraId="5A1A80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）用该灯泡和电压表，测未知电阻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的阻值，电路图如图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。步骤如下：</w:t>
      </w:r>
    </w:p>
    <w:p w14:paraId="772536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，移动滑片，使电压表示数为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可知灯泡的电流为_______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，即为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的电流；</w:t>
      </w:r>
    </w:p>
    <w:p w14:paraId="717250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②保持滑片位置不变，只闭合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2.6V</w:t>
      </w:r>
      <w:r>
        <w:rPr>
          <w:rFonts w:ascii="宋体" w:hAnsi="宋体" w:eastAsia="宋体" w:cs="宋体"/>
          <w:color w:val="000000"/>
        </w:rPr>
        <w:t>，则此时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的两端的电压为_______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7C009D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144CC1B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362200" cy="141922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8.3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color w:val="000000"/>
        </w:rPr>
        <w:t xml:space="preserve">    ⑨.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6CC2BC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F7CE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伏安法测小灯泡电阻时，需要调节小灯泡两端的电压，应将滑动变阻器采用一上一下的连接方式，与灯泡串联在电路中，所以将滑动变阻器上端任意一个接线柱与小灯泡的右端接线柱相连，如下图所示：</w:t>
      </w:r>
    </w:p>
    <w:p w14:paraId="0E720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2096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4AD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连接电路后，闭合开关，小灯泡不亮，电流表、电压表都有示数，电路为通路，电路的电流较小，电路的电阻较大，无论怎样移动滑动变阻器的滑片，灯泡都不发光，两电表示数均无变化，则变阻器不能起到变阻的作用，产生这一现象的原因是连接变阻器时，同上同下连入了电路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0A8E76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0E6D6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[3][4][5]</w:t>
      </w:r>
      <w:r>
        <w:rPr>
          <w:rFonts w:ascii="宋体" w:hAnsi="宋体" w:eastAsia="宋体" w:cs="宋体"/>
          <w:color w:val="000000"/>
        </w:rPr>
        <w:t>灯在额定电压下的电流等于额定电流，图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中电压表选用小量程，分度值为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1.8V</w:t>
      </w:r>
      <w:r>
        <w:rPr>
          <w:rFonts w:ascii="宋体" w:hAnsi="宋体" w:eastAsia="宋体" w:cs="宋体"/>
          <w:color w:val="000000"/>
        </w:rPr>
        <w:t>，小于灯泡的额定电压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，应增大灯泡两端的电压，根据串联电路电压的规律，应减小滑动变阻器两端的电压，由分压原理可知，应减小滑动变阻器连入电路中的电阻大小，故滑片向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移动，直到电压表示数为灯泡的额定电压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721A25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根据图丙所示的小灯泡电流随电压变化的关系图象知，灯在额定电压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，此时灯泡的电阻</w:t>
      </w:r>
    </w:p>
    <w:p w14:paraId="0EDEC5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6pt;width:114.75pt;" o:ole="t" filled="f" o:preferrelative="t" stroked="f" coordsize="21600,21600">
            <v:path/>
            <v:fill on="f" focussize="0,0"/>
            <v:stroke on="f" joinstyle="miter"/>
            <v:imagedata r:id="rId70" o:title="eqId67b34c56a195d1bac1d3b26434b1fa06"/>
            <o:lock v:ext="edit" aspectratio="t"/>
            <w10:wrap type="none"/>
            <w10:anchorlock/>
          </v:shape>
          <o:OLEObject Type="Embed" ProgID="Equation.DSMT4" ShapeID="_x0000_i1039" DrawAspect="Content" ObjectID="_1468075739" r:id="rId69">
            <o:LockedField>false</o:LockedField>
          </o:OLEObject>
        </w:object>
      </w:r>
    </w:p>
    <w:p w14:paraId="0251BB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，小灯泡与未知电阻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串联，电压表测小灯泡两端的电压，移动滑片，使电压表示数为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可知灯泡的电流为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，由串联电路的电流特点可知，此时通过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</w:t>
      </w:r>
    </w:p>
    <w:p w14:paraId="079A81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72" o:title="eqId0dc94531921188ffcb77a575578789b0"/>
            <o:lock v:ext="edit" aspectratio="t"/>
            <w10:wrap type="none"/>
            <w10:anchorlock/>
          </v:shape>
          <o:OLEObject Type="Embed" ProgID="Equation.DSMT4" ShapeID="_x0000_i1040" DrawAspect="Content" ObjectID="_1468075740" r:id="rId71">
            <o:LockedField>false</o:LockedField>
          </o:OLEObject>
        </w:object>
      </w:r>
    </w:p>
    <w:p w14:paraId="7A6CA9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保持滑片位置不变，只闭合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，小灯泡与未知电阻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串联，电压表测小灯泡和未知电阻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两端的总电压，电压表示数为</w:t>
      </w:r>
      <w:r>
        <w:rPr>
          <w:rFonts w:ascii="Times New Roman" w:hAnsi="Times New Roman" w:eastAsia="Times New Roman" w:cs="Times New Roman"/>
          <w:color w:val="000000"/>
        </w:rPr>
        <w:t>2.6V</w:t>
      </w:r>
      <w:r>
        <w:rPr>
          <w:rFonts w:ascii="宋体" w:hAnsi="宋体" w:eastAsia="宋体" w:cs="宋体"/>
          <w:color w:val="000000"/>
        </w:rPr>
        <w:t>，由串联电路的电压特点可知，此时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的两端的电压为</w:t>
      </w:r>
    </w:p>
    <w:p w14:paraId="559DAB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2.25pt;" o:ole="t" filled="f" o:preferrelative="t" stroked="f" coordsize="21600,21600">
            <v:path/>
            <v:fill on="f" focussize="0,0"/>
            <v:stroke on="f" joinstyle="miter"/>
            <v:imagedata r:id="rId74" o:title="eqIdedb96e05d0d6d6237b62dd18595a76c2"/>
            <o:lock v:ext="edit" aspectratio="t"/>
            <w10:wrap type="none"/>
            <w10:anchorlock/>
          </v:shape>
          <o:OLEObject Type="Embed" ProgID="Equation.DSMT4" ShapeID="_x0000_i1041" DrawAspect="Content" ObjectID="_1468075741" r:id="rId73">
            <o:LockedField>false</o:LockedField>
          </o:OLEObject>
        </w:object>
      </w:r>
    </w:p>
    <w:p w14:paraId="2DAA38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[9]</w:t>
      </w:r>
      <w:r>
        <w:rPr>
          <w:rFonts w:ascii="宋体" w:hAnsi="宋体" w:eastAsia="宋体" w:cs="宋体"/>
          <w:color w:val="000000"/>
        </w:rPr>
        <w:t>因电路的连接关系没有改变，各电阻的大小不变，通过未知电阻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的电流也不变，由欧姆定律可知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</w:t>
      </w:r>
    </w:p>
    <w:p w14:paraId="610A03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109pt;" o:ole="t" filled="f" o:preferrelative="t" stroked="f" coordsize="21600,21600">
            <v:path/>
            <v:fill on="f" focussize="0,0"/>
            <v:stroke on="f" joinstyle="miter"/>
            <v:imagedata r:id="rId76" o:title="eqId84a77af3fe8b7e3a90989e79c9f1d22a"/>
            <o:lock v:ext="edit" aspectratio="t"/>
            <w10:wrap type="none"/>
            <w10:anchorlock/>
          </v:shape>
          <o:OLEObject Type="Embed" ProgID="Equation.DSMT4" ShapeID="_x0000_i1042" DrawAspect="Content" ObjectID="_1468075742" r:id="rId75">
            <o:LockedField>false</o:LockedField>
          </o:OLEObject>
        </w:object>
      </w:r>
    </w:p>
    <w:p w14:paraId="24525A8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分。解答部分请写出必要的文字说明、公式和重要的演算步骤并填写在答题卡上。）</w:t>
      </w:r>
    </w:p>
    <w:p w14:paraId="7AC559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，从深井中匀速提取泥土，动滑轮和筐总重力为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是某次拉力做的功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随绳自由端拉下的长度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变化的关系。不计绳重和摩擦，求：</w:t>
      </w:r>
    </w:p>
    <w:p w14:paraId="4E1C8B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时，由图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可知拉力做了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的功，筐和泥土上升了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094FF6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，筐中泥土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192962" name="图片 985192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92962" name="图片 98519296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3AA0C8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）本次利用该装置提升泥土的机械效率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8BD4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552575"/>
            <wp:effectExtent l="0" t="0" r="0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7ED9EA0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1250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125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88%</w:t>
      </w:r>
    </w:p>
    <w:p w14:paraId="7DEF84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0E91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可知，当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时，拉力做的功为总功为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=1250J</w:t>
      </w:r>
      <w:r>
        <w:rPr>
          <w:rFonts w:ascii="宋体" w:hAnsi="宋体" w:eastAsia="宋体" w:cs="宋体"/>
          <w:color w:val="000000"/>
        </w:rPr>
        <w:t>。</w:t>
      </w:r>
    </w:p>
    <w:p w14:paraId="575012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由图可知，滑轮组绳子的有效股数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i/>
          <w:color w:val="000000"/>
        </w:rPr>
        <w:t>s=nh</w:t>
      </w:r>
      <w:r>
        <w:rPr>
          <w:rFonts w:ascii="宋体" w:hAnsi="宋体" w:eastAsia="宋体" w:cs="宋体"/>
          <w:color w:val="000000"/>
        </w:rPr>
        <w:t>可得，筐和泥土上升的高度为</w:t>
      </w:r>
    </w:p>
    <w:p w14:paraId="13918D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88pt;" o:ole="t" filled="f" o:preferrelative="t" stroked="f" coordsize="21600,21600">
            <v:path/>
            <v:fill on="f" focussize="0,0"/>
            <v:stroke on="f" joinstyle="miter"/>
            <v:imagedata r:id="rId79" o:title="eqId94637346b3fd20ce43e999ce14ed9a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78">
            <o:LockedField>false</o:LockedField>
          </o:OLEObject>
        </w:object>
      </w:r>
    </w:p>
    <w:p w14:paraId="5A3485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可得，拉力为</w:t>
      </w:r>
    </w:p>
    <w:p w14:paraId="74A1781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2pt;width:120pt;" o:ole="t" filled="f" o:preferrelative="t" stroked="f" coordsize="21600,21600">
            <v:path/>
            <v:fill on="f" focussize="0,0"/>
            <v:stroke on="f" joinstyle="miter"/>
            <v:imagedata r:id="rId81" o:title="eqIdb5f95757594c7097a069a61ce44ff699"/>
            <o:lock v:ext="edit" aspectratio="t"/>
            <w10:wrap type="none"/>
            <w10:anchorlock/>
          </v:shape>
          <o:OLEObject Type="Embed" ProgID="Equation.DSMT4" ShapeID="_x0000_i1044" DrawAspect="Content" ObjectID="_1468075744" r:id="rId80">
            <o:LockedField>false</o:LockedField>
          </o:OLEObject>
        </w:object>
      </w:r>
    </w:p>
    <w:p w14:paraId="19996D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因不计绳重和摩擦，所以，由</w:t>
      </w:r>
    </w:p>
    <w:p w14:paraId="576A309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121pt;" o:ole="t" filled="f" o:preferrelative="t" stroked="f" coordsize="21600,21600">
            <v:path/>
            <v:fill on="f" focussize="0,0"/>
            <v:stroke on="f" joinstyle="miter"/>
            <v:imagedata r:id="rId83" o:title="eqId93b3c4f2e4ddab0207bf6ceb78f4eb2d"/>
            <o:lock v:ext="edit" aspectratio="t"/>
            <w10:wrap type="none"/>
            <w10:anchorlock/>
          </v:shape>
          <o:OLEObject Type="Embed" ProgID="Equation.DSMT4" ShapeID="_x0000_i1045" DrawAspect="Content" ObjectID="_1468075745" r:id="rId82">
            <o:LockedField>false</o:LockedField>
          </o:OLEObject>
        </w:object>
      </w:r>
    </w:p>
    <w:p w14:paraId="511537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可得，筐中泥土的重力为</w:t>
      </w:r>
    </w:p>
    <w:p w14:paraId="3C1022A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泥土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nF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动滑轮和筐</w:t>
      </w:r>
      <w:r>
        <w:rPr>
          <w:rFonts w:ascii="Times New Roman" w:hAnsi="Times New Roman" w:eastAsia="Times New Roman" w:cs="Times New Roman"/>
          <w:color w:val="000000"/>
        </w:rPr>
        <w:t>=2×125N-30N=220N</w:t>
      </w:r>
    </w:p>
    <w:p w14:paraId="258BCE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拉力做的有用功为</w:t>
      </w:r>
    </w:p>
    <w:p w14:paraId="7D63DD3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泥土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=220N×5m=1100J</w:t>
      </w:r>
    </w:p>
    <w:p w14:paraId="5809D2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则本次利用该装置提升泥土的机械效率为</w:t>
      </w:r>
    </w:p>
    <w:p w14:paraId="2DDA0A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pt;width:189pt;" o:ole="t" filled="f" o:preferrelative="t" stroked="f" coordsize="21600,21600">
            <v:path/>
            <v:fill on="f" focussize="0,0"/>
            <v:stroke on="f" joinstyle="miter"/>
            <v:imagedata r:id="rId85" o:title="eqId6a162f204275b9e8d3c33604ef6684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84">
            <o:LockedField>false</o:LockedField>
          </o:OLEObject>
        </w:object>
      </w:r>
    </w:p>
    <w:p w14:paraId="561405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用浮筒打捞海底沉船时，将充满海水的浮筒竖直下沉至沉船位置与沉船绑定，向筒内充气将海水全部排出，浮筒所受浮力大于重力，浮筒对沉船提供向上的力。为探测沉船的深度，打捞前，在海面竖直向沉船发射超声波，如图所示，测得声波从发射至回到海面的时间是</w:t>
      </w:r>
      <w:r>
        <w:rPr>
          <w:rFonts w:ascii="Times New Roman" w:hAnsi="Times New Roman" w:eastAsia="Times New Roman" w:cs="Times New Roman"/>
          <w:color w:val="000000"/>
        </w:rPr>
        <w:t>0.2s</w:t>
      </w:r>
      <w:r>
        <w:rPr>
          <w:rFonts w:ascii="宋体" w:hAnsi="宋体" w:eastAsia="宋体" w:cs="宋体"/>
          <w:color w:val="000000"/>
        </w:rPr>
        <w:t>。空浮筒体积（含空腔部分）为</w:t>
      </w:r>
      <w:r>
        <w:rPr>
          <w:rFonts w:ascii="Times New Roman" w:hAnsi="Times New Roman" w:eastAsia="Times New Roman" w:cs="Times New Roman"/>
          <w:color w:val="000000"/>
        </w:rPr>
        <w:t>900m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。已知海水中的声速为</w:t>
      </w:r>
      <w:r>
        <w:rPr>
          <w:rFonts w:ascii="Times New Roman" w:hAnsi="Times New Roman" w:eastAsia="Times New Roman" w:cs="Times New Roman"/>
          <w:color w:val="000000"/>
        </w:rPr>
        <w:t>1500m/s</w:t>
      </w:r>
      <w:r>
        <w:rPr>
          <w:rFonts w:ascii="宋体" w:hAnsi="宋体" w:eastAsia="宋体" w:cs="宋体"/>
          <w:color w:val="000000"/>
        </w:rPr>
        <w:t>，海水的密度是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。忽略浮筒体积变化，问：</w:t>
      </w:r>
    </w:p>
    <w:p w14:paraId="7B4B99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）海水中的声速比空气中的声速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，沉船在海面下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深的位置，此位置海水产生的压强为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266496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）空浮筒的重力为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，浸没的浮筒充满气后所受的浮力为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，浮筒对沉船提供的力为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7B8FB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）打捞时，用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个这样充满气的浮筒，恰能使重为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的沉船匀速上升，则这艘沉船受到的浮力为多少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？（浮筒和沉船均未露出水面，不计海水阻力）</w:t>
      </w:r>
    </w:p>
    <w:p w14:paraId="37849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8002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7777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快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9×10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4C527B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0DBF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依题意海水中的声速为</w:t>
      </w:r>
      <w:r>
        <w:rPr>
          <w:rFonts w:ascii="Times New Roman" w:hAnsi="Times New Roman" w:eastAsia="Times New Roman" w:cs="Times New Roman"/>
          <w:color w:val="000000"/>
        </w:rPr>
        <w:t>1500m/s</w:t>
      </w:r>
      <w:r>
        <w:rPr>
          <w:rFonts w:ascii="宋体" w:hAnsi="宋体" w:eastAsia="宋体" w:cs="宋体"/>
          <w:color w:val="000000"/>
        </w:rPr>
        <w:t>，空气中的声速为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，所以海水中的声速比空气中的声速快。</w:t>
      </w:r>
    </w:p>
    <w:p w14:paraId="60FF26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沉船在海面下的深度为</w:t>
      </w:r>
    </w:p>
    <w:p w14:paraId="2AB810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3pt;width:160.3pt;" o:ole="t" filled="f" o:preferrelative="t" stroked="f" coordsize="21600,21600">
            <v:path/>
            <v:fill on="f" focussize="0,0"/>
            <v:stroke on="f" joinstyle="miter"/>
            <v:imagedata r:id="rId88" o:title="eqIdb5d2589eb7ed68d582f2fc357a351fc1"/>
            <o:lock v:ext="edit" aspectratio="t"/>
            <w10:wrap type="none"/>
            <w10:anchorlock/>
          </v:shape>
          <o:OLEObject Type="Embed" ProgID="Equation.DSMT4" ShapeID="_x0000_i1047" DrawAspect="Content" ObjectID="_1468075747" r:id="rId87">
            <o:LockedField>false</o:LockedField>
          </o:OLEObject>
        </w:object>
      </w:r>
    </w:p>
    <w:p w14:paraId="5E892B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此位置海水产生的压强为</w:t>
      </w:r>
    </w:p>
    <w:p w14:paraId="1C948A8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05pt;width:274.25pt;" o:ole="t" filled="f" o:preferrelative="t" stroked="f" coordsize="21600,21600">
            <v:path/>
            <v:fill on="f" focussize="0,0"/>
            <v:stroke on="f" joinstyle="miter"/>
            <v:imagedata r:id="rId90" o:title="eqId0c01c5b36bb1ed8617271082577d20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89">
            <o:LockedField>false</o:LockedField>
          </o:OLEObject>
        </w:object>
      </w:r>
    </w:p>
    <w:p w14:paraId="1EA739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空浮筒的重力为</w:t>
      </w:r>
    </w:p>
    <w:p w14:paraId="11512C1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5pt;width:184.7pt;" o:ole="t" filled="f" o:preferrelative="t" stroked="f" coordsize="21600,21600">
            <v:path/>
            <v:fill on="f" focussize="0,0"/>
            <v:stroke on="f" joinstyle="miter"/>
            <v:imagedata r:id="rId92" o:title="eqId007c531a0d915ab41fe0dcdd7f5ce510"/>
            <o:lock v:ext="edit" aspectratio="t"/>
            <w10:wrap type="none"/>
            <w10:anchorlock/>
          </v:shape>
          <o:OLEObject Type="Embed" ProgID="Equation.DSMT4" ShapeID="_x0000_i1049" DrawAspect="Content" ObjectID="_1468075749" r:id="rId91">
            <o:LockedField>false</o:LockedField>
          </o:OLEObject>
        </w:object>
      </w:r>
    </w:p>
    <w:p w14:paraId="506EEE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浸没的浮筒充满气后所受的浮力为</w:t>
      </w:r>
    </w:p>
    <w:p w14:paraId="66184E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05pt;width:328.7pt;" o:ole="t" filled="f" o:preferrelative="t" stroked="f" coordsize="21600,21600">
            <v:path/>
            <v:fill on="f" focussize="0,0"/>
            <v:stroke on="f" joinstyle="miter"/>
            <v:imagedata r:id="rId94" o:title="eqId91b8eb43c66af4985145a13e4c0d49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93">
            <o:LockedField>false</o:LockedField>
          </o:OLEObject>
        </w:object>
      </w:r>
    </w:p>
    <w:p w14:paraId="5D926E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浮筒对沉船提供的力为</w:t>
      </w:r>
    </w:p>
    <w:p w14:paraId="67480C8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05pt;width:200.95pt;" o:ole="t" filled="f" o:preferrelative="t" stroked="f" coordsize="21600,21600">
            <v:path/>
            <v:fill on="f" focussize="0,0"/>
            <v:stroke on="f" joinstyle="miter"/>
            <v:imagedata r:id="rId96" o:title="eqIda09c1ae74a1917bc14f3e283c8c60f01"/>
            <o:lock v:ext="edit" aspectratio="t"/>
            <w10:wrap type="none"/>
            <w10:anchorlock/>
          </v:shape>
          <o:OLEObject Type="Embed" ProgID="Equation.DSMT4" ShapeID="_x0000_i1051" DrawAspect="Content" ObjectID="_1468075751" r:id="rId95">
            <o:LockedField>false</o:LockedField>
          </o:OLEObject>
        </w:object>
      </w:r>
    </w:p>
    <w:p w14:paraId="5F3F9B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个这样充满气的浮筒对沉船的拉力为</w:t>
      </w:r>
    </w:p>
    <w:p w14:paraId="24FBD19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3pt;width:139pt;" o:ole="t" filled="f" o:preferrelative="t" stroked="f" coordsize="21600,21600">
            <v:path/>
            <v:fill on="f" focussize="0,0"/>
            <v:stroke on="f" joinstyle="miter"/>
            <v:imagedata r:id="rId98" o:title="eqIde4fdb76b2da5ba0d9cc014a48a4de9d0"/>
            <o:lock v:ext="edit" aspectratio="t"/>
            <w10:wrap type="none"/>
            <w10:anchorlock/>
          </v:shape>
          <o:OLEObject Type="Embed" ProgID="Equation.DSMT4" ShapeID="_x0000_i1052" DrawAspect="Content" ObjectID="_1468075752" r:id="rId97">
            <o:LockedField>false</o:LockedField>
          </o:OLEObject>
        </w:object>
      </w:r>
    </w:p>
    <w:p w14:paraId="49962F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恰能使重为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的沉船匀速上升，则这艘沉船受到的浮力为</w:t>
      </w:r>
    </w:p>
    <w:p w14:paraId="407B2F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05pt;width:214.75pt;" o:ole="t" filled="f" o:preferrelative="t" stroked="f" coordsize="21600,21600">
            <v:path/>
            <v:fill on="f" focussize="0,0"/>
            <v:stroke on="f" joinstyle="miter"/>
            <v:imagedata r:id="rId100" o:title="eqIdd0d6d60de64f07677bcb2822de5084af"/>
            <o:lock v:ext="edit" aspectratio="t"/>
            <w10:wrap type="none"/>
            <w10:anchorlock/>
          </v:shape>
          <o:OLEObject Type="Embed" ProgID="Equation.DSMT4" ShapeID="_x0000_i1053" DrawAspect="Content" ObjectID="_1468075753" r:id="rId99">
            <o:LockedField>false</o:LockedField>
          </o:OLEObject>
        </w:object>
      </w:r>
    </w:p>
    <w:p w14:paraId="10EE4E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是某恒温箱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192959" name="图片 985192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92959" name="图片 98519295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电路原理图。工作电路电压为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88Ω</w:t>
      </w:r>
      <w:r>
        <w:rPr>
          <w:rFonts w:ascii="宋体" w:hAnsi="宋体" w:eastAsia="宋体" w:cs="宋体"/>
          <w:color w:val="000000"/>
        </w:rPr>
        <w:t>；控制电路电源电压为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，线圈的电阻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，调温电阻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最大阻值为</w:t>
      </w:r>
      <w:r>
        <w:rPr>
          <w:rFonts w:ascii="Times New Roman" w:hAnsi="Times New Roman" w:eastAsia="Times New Roman" w:cs="Times New Roman"/>
          <w:color w:val="000000"/>
        </w:rPr>
        <w:t>120Ω</w:t>
      </w:r>
      <w:r>
        <w:rPr>
          <w:rFonts w:ascii="宋体" w:hAnsi="宋体" w:eastAsia="宋体" w:cs="宋体"/>
          <w:color w:val="000000"/>
        </w:rPr>
        <w:t>；热敏电阻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的阻值随温度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均置于恒温箱中，当继电器线圈中的电流达到</w:t>
      </w:r>
      <w:r>
        <w:rPr>
          <w:rFonts w:ascii="Times New Roman" w:hAnsi="Times New Roman" w:eastAsia="Times New Roman" w:cs="Times New Roman"/>
          <w:color w:val="000000"/>
        </w:rPr>
        <w:t>50mA</w:t>
      </w:r>
      <w:r>
        <w:rPr>
          <w:rFonts w:ascii="宋体" w:hAnsi="宋体" w:eastAsia="宋体" w:cs="宋体"/>
          <w:color w:val="000000"/>
        </w:rPr>
        <w:t>时，继电器的衔铁会被吸下。求：</w:t>
      </w:r>
    </w:p>
    <w:p w14:paraId="551663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闭合时，电磁铁上端是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极（用字母表示），当恒温箱中温度升高时，线圈中的电流将变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D96D8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）恒温箱中温度保持为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5FFBC9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工作时，功率为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消耗的电能为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6DC1A8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）该恒温箱能设定的最高温度为多少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？</w:t>
      </w:r>
    </w:p>
    <w:p w14:paraId="54D93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2143125"/>
            <wp:effectExtent l="0" t="0" r="0" b="9525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CA48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550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1.65×10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160℃</w:t>
      </w:r>
    </w:p>
    <w:p w14:paraId="22C794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2364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[1]S</w:t>
      </w:r>
      <w:r>
        <w:rPr>
          <w:rFonts w:ascii="宋体" w:hAnsi="宋体" w:eastAsia="宋体" w:cs="宋体"/>
          <w:color w:val="000000"/>
        </w:rPr>
        <w:t>闭合时，电流从电磁铁的上端流入、下端流出，根据安培定则可知，电磁铁上端是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34E8A1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可知，当恒温箱中温度升高时，热敏电阻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的阻值变小，控制电路的总电阻变小，由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3" o:title="eqId9c83f61a0d94fac4f83902a3ca0fc862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可知，控制电路的电流变大，则线圈中的电流将变大。</w:t>
      </w:r>
    </w:p>
    <w:p w14:paraId="3B4B04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可知，恒温箱中温度保持为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=120Ω</w:t>
      </w:r>
      <w:r>
        <w:rPr>
          <w:rFonts w:ascii="宋体" w:hAnsi="宋体" w:eastAsia="宋体" w:cs="宋体"/>
          <w:color w:val="000000"/>
        </w:rPr>
        <w:t>。</w:t>
      </w:r>
    </w:p>
    <w:p w14:paraId="7D6CC0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由题意可知，当继电器线圈中的电流达到</w:t>
      </w:r>
    </w:p>
    <w:p w14:paraId="676AB8D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=50mA=0.05A</w:t>
      </w:r>
    </w:p>
    <w:p w14:paraId="799192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继电器的衔铁会被吸下，此时恒温箱中温度最高，此时控制电路的总电阻为</w:t>
      </w:r>
    </w:p>
    <w:p w14:paraId="5D0074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pt;width:121pt;" o:ole="t" filled="f" o:preferrelative="t" stroked="f" coordsize="21600,21600">
            <v:path/>
            <v:fill on="f" focussize="0,0"/>
            <v:stroke on="f" joinstyle="miter"/>
            <v:imagedata r:id="rId104" o:title="eqId40178baac317c189e775e8e8bc6253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3">
            <o:LockedField>false</o:LockedField>
          </o:OLEObject>
        </w:object>
      </w:r>
    </w:p>
    <w:p w14:paraId="31A792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因串联电路中总电阻等于各分电阻之和，所以，此时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</w:p>
    <w:p w14:paraId="77EA875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=160Ω-120Ω-10Ω=30Ω</w:t>
      </w:r>
    </w:p>
    <w:p w14:paraId="00EE85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工作时的功率为</w:t>
      </w:r>
    </w:p>
    <w:p w14:paraId="2F99A99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7pt;width:141pt;" o:ole="t" filled="f" o:preferrelative="t" stroked="f" coordsize="21600,21600">
            <v:path/>
            <v:fill on="f" focussize="0,0"/>
            <v:stroke on="f" joinstyle="miter"/>
            <v:imagedata r:id="rId106" o:title="eqIdcd8f92acf29260be5ec3b66d7e4d4f5a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5">
            <o:LockedField>false</o:LockedField>
          </o:OLEObject>
        </w:object>
      </w:r>
    </w:p>
    <w:p w14:paraId="6F9B40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08" o:title="eqId5c3710274f8d58c90612ba3006262429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消耗的电能为</w:t>
      </w:r>
    </w:p>
    <w:p w14:paraId="72901F4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=550W×5×60s=1.65×10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7F01A9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当恒温箱能设定的温度最高时，热敏电阻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的阻值最小，而此时控制电路的总电阻为</w:t>
      </w:r>
      <w:r>
        <w:rPr>
          <w:rFonts w:ascii="Times New Roman" w:hAnsi="Times New Roman" w:eastAsia="Times New Roman" w:cs="Times New Roman"/>
          <w:color w:val="000000"/>
        </w:rPr>
        <w:t>160Ω</w:t>
      </w:r>
      <w:r>
        <w:rPr>
          <w:rFonts w:ascii="宋体" w:hAnsi="宋体" w:eastAsia="宋体" w:cs="宋体"/>
          <w:color w:val="000000"/>
        </w:rPr>
        <w:t>不变，则热敏电阻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的最小阻值为</w:t>
      </w:r>
    </w:p>
    <w:p w14:paraId="389F2DF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  <w:vertAlign w:val="subscript"/>
        </w:rPr>
        <w:t>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=160Ω-120Ω-10Ω=30Ω</w:t>
      </w:r>
    </w:p>
    <w:p w14:paraId="4EC6C6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可知，该恒温箱能设定的最高温度为</w:t>
      </w:r>
      <w:r>
        <w:rPr>
          <w:rFonts w:ascii="Times New Roman" w:hAnsi="Times New Roman" w:eastAsia="Times New Roman" w:cs="Times New Roman"/>
          <w:color w:val="000000"/>
        </w:rPr>
        <w:t>160℃</w:t>
      </w:r>
      <w:r>
        <w:rPr>
          <w:rFonts w:ascii="宋体" w:hAnsi="宋体" w:eastAsia="宋体" w:cs="宋体"/>
          <w:color w:val="000000"/>
        </w:rPr>
        <w:t>。</w:t>
      </w:r>
    </w:p>
    <w:p w14:paraId="7DE002E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ADA5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78BD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CB1F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CEC2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440B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C14A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FD07C9"/>
    <w:rsid w:val="1E830CCD"/>
    <w:rsid w:val="24EE0029"/>
    <w:rsid w:val="38274566"/>
    <w:rsid w:val="7226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9.bin"/><Relationship Id="rId98" Type="http://schemas.openxmlformats.org/officeDocument/2006/relationships/image" Target="media/image61.wmf"/><Relationship Id="rId97" Type="http://schemas.openxmlformats.org/officeDocument/2006/relationships/oleObject" Target="embeddings/oleObject28.bin"/><Relationship Id="rId96" Type="http://schemas.openxmlformats.org/officeDocument/2006/relationships/image" Target="media/image60.wmf"/><Relationship Id="rId95" Type="http://schemas.openxmlformats.org/officeDocument/2006/relationships/oleObject" Target="embeddings/oleObject27.bin"/><Relationship Id="rId94" Type="http://schemas.openxmlformats.org/officeDocument/2006/relationships/image" Target="media/image59.wmf"/><Relationship Id="rId93" Type="http://schemas.openxmlformats.org/officeDocument/2006/relationships/oleObject" Target="embeddings/oleObject26.bin"/><Relationship Id="rId92" Type="http://schemas.openxmlformats.org/officeDocument/2006/relationships/image" Target="media/image58.wmf"/><Relationship Id="rId91" Type="http://schemas.openxmlformats.org/officeDocument/2006/relationships/oleObject" Target="embeddings/oleObject25.bin"/><Relationship Id="rId90" Type="http://schemas.openxmlformats.org/officeDocument/2006/relationships/image" Target="media/image57.wmf"/><Relationship Id="rId9" Type="http://schemas.openxmlformats.org/officeDocument/2006/relationships/theme" Target="theme/theme1.xml"/><Relationship Id="rId89" Type="http://schemas.openxmlformats.org/officeDocument/2006/relationships/oleObject" Target="embeddings/oleObject24.bin"/><Relationship Id="rId88" Type="http://schemas.openxmlformats.org/officeDocument/2006/relationships/image" Target="media/image56.wmf"/><Relationship Id="rId87" Type="http://schemas.openxmlformats.org/officeDocument/2006/relationships/oleObject" Target="embeddings/oleObject23.bin"/><Relationship Id="rId86" Type="http://schemas.openxmlformats.org/officeDocument/2006/relationships/image" Target="media/image55.png"/><Relationship Id="rId85" Type="http://schemas.openxmlformats.org/officeDocument/2006/relationships/image" Target="media/image54.wmf"/><Relationship Id="rId84" Type="http://schemas.openxmlformats.org/officeDocument/2006/relationships/oleObject" Target="embeddings/oleObject22.bin"/><Relationship Id="rId83" Type="http://schemas.openxmlformats.org/officeDocument/2006/relationships/image" Target="media/image53.wmf"/><Relationship Id="rId82" Type="http://schemas.openxmlformats.org/officeDocument/2006/relationships/oleObject" Target="embeddings/oleObject21.bin"/><Relationship Id="rId81" Type="http://schemas.openxmlformats.org/officeDocument/2006/relationships/image" Target="media/image52.wmf"/><Relationship Id="rId80" Type="http://schemas.openxmlformats.org/officeDocument/2006/relationships/oleObject" Target="embeddings/oleObject20.bin"/><Relationship Id="rId8" Type="http://schemas.openxmlformats.org/officeDocument/2006/relationships/footer" Target="footer3.xml"/><Relationship Id="rId79" Type="http://schemas.openxmlformats.org/officeDocument/2006/relationships/image" Target="media/image51.wmf"/><Relationship Id="rId78" Type="http://schemas.openxmlformats.org/officeDocument/2006/relationships/oleObject" Target="embeddings/oleObject19.bin"/><Relationship Id="rId77" Type="http://schemas.openxmlformats.org/officeDocument/2006/relationships/image" Target="media/image50.png"/><Relationship Id="rId76" Type="http://schemas.openxmlformats.org/officeDocument/2006/relationships/image" Target="media/image49.wmf"/><Relationship Id="rId75" Type="http://schemas.openxmlformats.org/officeDocument/2006/relationships/oleObject" Target="embeddings/oleObject18.bin"/><Relationship Id="rId74" Type="http://schemas.openxmlformats.org/officeDocument/2006/relationships/image" Target="media/image48.wmf"/><Relationship Id="rId73" Type="http://schemas.openxmlformats.org/officeDocument/2006/relationships/oleObject" Target="embeddings/oleObject17.bin"/><Relationship Id="rId72" Type="http://schemas.openxmlformats.org/officeDocument/2006/relationships/image" Target="media/image47.wmf"/><Relationship Id="rId71" Type="http://schemas.openxmlformats.org/officeDocument/2006/relationships/oleObject" Target="embeddings/oleObject16.bin"/><Relationship Id="rId70" Type="http://schemas.openxmlformats.org/officeDocument/2006/relationships/image" Target="media/image46.wmf"/><Relationship Id="rId7" Type="http://schemas.openxmlformats.org/officeDocument/2006/relationships/footer" Target="footer2.xml"/><Relationship Id="rId69" Type="http://schemas.openxmlformats.org/officeDocument/2006/relationships/oleObject" Target="embeddings/oleObject15.bin"/><Relationship Id="rId68" Type="http://schemas.openxmlformats.org/officeDocument/2006/relationships/image" Target="media/image45.png"/><Relationship Id="rId67" Type="http://schemas.openxmlformats.org/officeDocument/2006/relationships/image" Target="media/image44.png"/><Relationship Id="rId66" Type="http://schemas.openxmlformats.org/officeDocument/2006/relationships/image" Target="media/image43.png"/><Relationship Id="rId65" Type="http://schemas.openxmlformats.org/officeDocument/2006/relationships/image" Target="media/image42.wmf"/><Relationship Id="rId64" Type="http://schemas.openxmlformats.org/officeDocument/2006/relationships/oleObject" Target="embeddings/oleObject14.bin"/><Relationship Id="rId63" Type="http://schemas.openxmlformats.org/officeDocument/2006/relationships/image" Target="media/image41.wmf"/><Relationship Id="rId62" Type="http://schemas.openxmlformats.org/officeDocument/2006/relationships/oleObject" Target="embeddings/oleObject13.bin"/><Relationship Id="rId61" Type="http://schemas.openxmlformats.org/officeDocument/2006/relationships/image" Target="media/image40.wmf"/><Relationship Id="rId60" Type="http://schemas.openxmlformats.org/officeDocument/2006/relationships/oleObject" Target="embeddings/oleObject12.bin"/><Relationship Id="rId6" Type="http://schemas.openxmlformats.org/officeDocument/2006/relationships/footer" Target="footer1.xml"/><Relationship Id="rId59" Type="http://schemas.openxmlformats.org/officeDocument/2006/relationships/image" Target="media/image39.wmf"/><Relationship Id="rId58" Type="http://schemas.openxmlformats.org/officeDocument/2006/relationships/oleObject" Target="embeddings/oleObject11.bin"/><Relationship Id="rId57" Type="http://schemas.openxmlformats.org/officeDocument/2006/relationships/image" Target="media/image38.png"/><Relationship Id="rId56" Type="http://schemas.openxmlformats.org/officeDocument/2006/relationships/image" Target="media/image37.png"/><Relationship Id="rId55" Type="http://schemas.openxmlformats.org/officeDocument/2006/relationships/image" Target="media/image36.wmf"/><Relationship Id="rId54" Type="http://schemas.openxmlformats.org/officeDocument/2006/relationships/oleObject" Target="embeddings/oleObject10.bin"/><Relationship Id="rId53" Type="http://schemas.openxmlformats.org/officeDocument/2006/relationships/image" Target="media/image35.wmf"/><Relationship Id="rId52" Type="http://schemas.openxmlformats.org/officeDocument/2006/relationships/oleObject" Target="embeddings/oleObject9.bin"/><Relationship Id="rId51" Type="http://schemas.openxmlformats.org/officeDocument/2006/relationships/image" Target="media/image34.png"/><Relationship Id="rId50" Type="http://schemas.openxmlformats.org/officeDocument/2006/relationships/image" Target="media/image33.png"/><Relationship Id="rId5" Type="http://schemas.openxmlformats.org/officeDocument/2006/relationships/header" Target="header3.xml"/><Relationship Id="rId49" Type="http://schemas.openxmlformats.org/officeDocument/2006/relationships/image" Target="media/image32.png"/><Relationship Id="rId48" Type="http://schemas.openxmlformats.org/officeDocument/2006/relationships/image" Target="media/image31.png"/><Relationship Id="rId47" Type="http://schemas.openxmlformats.org/officeDocument/2006/relationships/image" Target="media/image30.png"/><Relationship Id="rId46" Type="http://schemas.openxmlformats.org/officeDocument/2006/relationships/image" Target="media/image29.png"/><Relationship Id="rId45" Type="http://schemas.openxmlformats.org/officeDocument/2006/relationships/image" Target="media/image28.wmf"/><Relationship Id="rId44" Type="http://schemas.openxmlformats.org/officeDocument/2006/relationships/oleObject" Target="embeddings/oleObject8.bin"/><Relationship Id="rId43" Type="http://schemas.openxmlformats.org/officeDocument/2006/relationships/image" Target="media/image27.wmf"/><Relationship Id="rId42" Type="http://schemas.openxmlformats.org/officeDocument/2006/relationships/oleObject" Target="embeddings/oleObject7.bin"/><Relationship Id="rId41" Type="http://schemas.openxmlformats.org/officeDocument/2006/relationships/image" Target="media/image26.png"/><Relationship Id="rId40" Type="http://schemas.openxmlformats.org/officeDocument/2006/relationships/image" Target="media/image25.wmf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png"/><Relationship Id="rId37" Type="http://schemas.openxmlformats.org/officeDocument/2006/relationships/image" Target="media/image23.wmf"/><Relationship Id="rId36" Type="http://schemas.openxmlformats.org/officeDocument/2006/relationships/oleObject" Target="embeddings/oleObject5.bin"/><Relationship Id="rId35" Type="http://schemas.openxmlformats.org/officeDocument/2006/relationships/image" Target="media/image22.wmf"/><Relationship Id="rId34" Type="http://schemas.openxmlformats.org/officeDocument/2006/relationships/oleObject" Target="embeddings/oleObject4.bin"/><Relationship Id="rId33" Type="http://schemas.openxmlformats.org/officeDocument/2006/relationships/image" Target="media/image21.wmf"/><Relationship Id="rId32" Type="http://schemas.openxmlformats.org/officeDocument/2006/relationships/oleObject" Target="embeddings/oleObject3.bin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oleObject" Target="embeddings/oleObject1.bin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0" Type="http://schemas.openxmlformats.org/officeDocument/2006/relationships/fontTable" Target="fontTable.xml"/><Relationship Id="rId11" Type="http://schemas.openxmlformats.org/officeDocument/2006/relationships/image" Target="media/image2.png"/><Relationship Id="rId109" Type="http://schemas.openxmlformats.org/officeDocument/2006/relationships/customXml" Target="../customXml/item1.xml"/><Relationship Id="rId108" Type="http://schemas.openxmlformats.org/officeDocument/2006/relationships/image" Target="media/image66.wmf"/><Relationship Id="rId107" Type="http://schemas.openxmlformats.org/officeDocument/2006/relationships/oleObject" Target="embeddings/oleObject33.bin"/><Relationship Id="rId106" Type="http://schemas.openxmlformats.org/officeDocument/2006/relationships/image" Target="media/image65.wmf"/><Relationship Id="rId105" Type="http://schemas.openxmlformats.org/officeDocument/2006/relationships/oleObject" Target="embeddings/oleObject32.bin"/><Relationship Id="rId104" Type="http://schemas.openxmlformats.org/officeDocument/2006/relationships/image" Target="media/image64.wmf"/><Relationship Id="rId103" Type="http://schemas.openxmlformats.org/officeDocument/2006/relationships/oleObject" Target="embeddings/oleObject31.bin"/><Relationship Id="rId102" Type="http://schemas.openxmlformats.org/officeDocument/2006/relationships/oleObject" Target="embeddings/oleObject30.bin"/><Relationship Id="rId101" Type="http://schemas.openxmlformats.org/officeDocument/2006/relationships/image" Target="media/image63.png"/><Relationship Id="rId100" Type="http://schemas.openxmlformats.org/officeDocument/2006/relationships/image" Target="media/image6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10436</Words>
  <Characters>11873</Characters>
  <Lines>0</Lines>
  <Paragraphs>0</Paragraphs>
  <TotalTime>0</TotalTime>
  <ScaleCrop>false</ScaleCrop>
  <LinksUpToDate>false</LinksUpToDate>
  <CharactersWithSpaces>12323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2022-08-01T10:11:00Z</dcterms:created>
  <dc:creator>学科网试题生产平台</dc:creator>
  <dc:description>3033645325148160</dc:description>
  <cp:lastModifiedBy>上帝掷骰子吗</cp:lastModifiedBy>
  <dcterms:modified xsi:type="dcterms:W3CDTF">2024-07-19T16:51:59Z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46AE3695D25D448A82146F188581E405</vt:lpwstr>
  </property>
</Properties>
</file>