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C821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12115800</wp:posOffset>
            </wp:positionV>
            <wp:extent cx="393700" cy="469900"/>
            <wp:effectExtent l="0" t="0" r="6350" b="6350"/>
            <wp:wrapNone/>
            <wp:docPr id="100167" name="图片 1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pic:cNvPicPr>
                      <a:picLocks noChangeAspect="1"/>
                    </pic:cNvPicPr>
                  </pic:nvPicPr>
                  <pic:blipFill>
                    <a:blip r:embed="rId10"/>
                    <a:stretch>
                      <a:fillRect/>
                    </a:stretch>
                  </pic:blipFill>
                  <pic:spPr>
                    <a:xfrm>
                      <a:off x="0" y="0"/>
                      <a:ext cx="393700" cy="469900"/>
                    </a:xfrm>
                    <a:prstGeom prst="rect">
                      <a:avLst/>
                    </a:prstGeom>
                  </pic:spPr>
                </pic:pic>
              </a:graphicData>
            </a:graphic>
          </wp:anchor>
        </w:drawing>
      </w:r>
      <w:r>
        <w:rPr>
          <w:rFonts w:ascii="宋体" w:hAnsi="宋体" w:eastAsia="宋体" w:cs="宋体"/>
          <w:b/>
          <w:color w:val="auto"/>
          <w:sz w:val="32"/>
        </w:rPr>
        <w:t>二○二二年绥化市初中毕业学业考试物理和化学试题</w:t>
      </w:r>
    </w:p>
    <w:p w14:paraId="3866C88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3D5411D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1.物理和化学考试时间共150分钟</w:t>
      </w:r>
    </w:p>
    <w:p w14:paraId="6F674D9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2.所有答案都必须写在答题卡上相对应的题号后的指定区域内</w:t>
      </w:r>
    </w:p>
    <w:p w14:paraId="286CA9E9">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  物理</w:t>
      </w:r>
    </w:p>
    <w:p w14:paraId="29D5F1A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4659F55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1.物理试题共四个大题，26个小题，总分80分</w:t>
      </w:r>
    </w:p>
    <w:p w14:paraId="2E8828C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2.可能用到的参考数据：g-10N/kg，c</w:t>
      </w:r>
      <w:r>
        <w:rPr>
          <w:rFonts w:ascii="宋体" w:hAnsi="宋体" w:eastAsia="宋体" w:cs="宋体"/>
          <w:b/>
          <w:color w:val="auto"/>
          <w:sz w:val="24"/>
          <w:vertAlign w:val="subscript"/>
        </w:rPr>
        <w:t>水</w:t>
      </w:r>
      <w:r>
        <w:rPr>
          <w:rFonts w:ascii="宋体" w:hAnsi="宋体" w:eastAsia="宋体" w:cs="宋体"/>
          <w:b/>
          <w:color w:val="auto"/>
          <w:sz w:val="24"/>
        </w:rPr>
        <w:t>=4.2×10</w:t>
      </w:r>
      <w:r>
        <w:rPr>
          <w:rFonts w:ascii="宋体" w:hAnsi="宋体" w:eastAsia="宋体" w:cs="宋体"/>
          <w:b/>
          <w:color w:val="auto"/>
          <w:sz w:val="24"/>
          <w:vertAlign w:val="superscript"/>
        </w:rPr>
        <w:t>3</w:t>
      </w:r>
      <w:r>
        <w:rPr>
          <w:rFonts w:ascii="宋体" w:hAnsi="宋体" w:eastAsia="宋体" w:cs="宋体"/>
          <w:b/>
          <w:color w:val="auto"/>
          <w:sz w:val="24"/>
        </w:rPr>
        <w:t>J/（kg·℃），ρ</w:t>
      </w:r>
      <w:r>
        <w:rPr>
          <w:rFonts w:ascii="宋体" w:hAnsi="宋体" w:eastAsia="宋体" w:cs="宋体"/>
          <w:b/>
          <w:color w:val="auto"/>
          <w:sz w:val="24"/>
          <w:vertAlign w:val="subscript"/>
        </w:rPr>
        <w:t>水</w:t>
      </w:r>
      <w:r>
        <w:rPr>
          <w:rFonts w:ascii="宋体" w:hAnsi="宋体" w:eastAsia="宋体" w:cs="宋体"/>
          <w:b/>
          <w:color w:val="auto"/>
          <w:sz w:val="24"/>
        </w:rPr>
        <w:t>=1.0×10</w:t>
      </w:r>
      <w:r>
        <w:rPr>
          <w:rFonts w:ascii="宋体" w:hAnsi="宋体" w:eastAsia="宋体" w:cs="宋体"/>
          <w:b/>
          <w:color w:val="auto"/>
          <w:sz w:val="24"/>
          <w:vertAlign w:val="superscript"/>
        </w:rPr>
        <w:t>3</w:t>
      </w:r>
      <w:r>
        <w:rPr>
          <w:rFonts w:ascii="宋体" w:hAnsi="宋体" w:eastAsia="宋体" w:cs="宋体"/>
          <w:b/>
          <w:color w:val="auto"/>
          <w:sz w:val="24"/>
        </w:rPr>
        <w:t>kg/m</w:t>
      </w:r>
      <w:r>
        <w:rPr>
          <w:rFonts w:ascii="宋体" w:hAnsi="宋体" w:eastAsia="宋体" w:cs="宋体"/>
          <w:b/>
          <w:color w:val="auto"/>
          <w:sz w:val="24"/>
          <w:vertAlign w:val="superscript"/>
        </w:rPr>
        <w:t>3</w:t>
      </w:r>
    </w:p>
    <w:p w14:paraId="28B32F1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一、选择题（本题共10个小题，每小题2分，共20分。1一8小题每题只有一个正确选项；9、10小题每题有两个或两个以上正确选项，正确选项不全得1分，有错误选项不得分）</w:t>
      </w:r>
    </w:p>
    <w:p w14:paraId="5E20AC3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下列光现象中，属于光的反射实例的是（　　）</w:t>
      </w:r>
    </w:p>
    <w:p w14:paraId="3DEB33B6">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海市蜃楼</w:t>
      </w:r>
      <w:r>
        <w:rPr>
          <w:rFonts w:hint="eastAsia"/>
        </w:rPr>
        <w:tab/>
      </w:r>
      <w:r>
        <w:rPr>
          <w:rFonts w:hint="eastAsia"/>
        </w:rPr>
        <w:t xml:space="preserve">B. </w:t>
      </w:r>
      <w:r>
        <w:rPr>
          <w:rFonts w:ascii="宋体" w:hAnsi="宋体" w:eastAsia="宋体" w:cs="宋体"/>
          <w:color w:val="auto"/>
        </w:rPr>
        <w:t>雨后彩虹</w:t>
      </w:r>
      <w:r>
        <w:rPr>
          <w:rFonts w:hint="eastAsia"/>
        </w:rPr>
        <w:tab/>
      </w:r>
      <w:r>
        <w:rPr>
          <w:rFonts w:hint="eastAsia"/>
        </w:rPr>
        <w:t xml:space="preserve">C. </w:t>
      </w:r>
      <w:r>
        <w:rPr>
          <w:rFonts w:ascii="宋体" w:hAnsi="宋体" w:eastAsia="宋体" w:cs="宋体"/>
          <w:color w:val="auto"/>
        </w:rPr>
        <w:t>手影</w:t>
      </w:r>
      <w:r>
        <w:rPr>
          <w:rFonts w:hint="eastAsia"/>
        </w:rPr>
        <w:tab/>
      </w:r>
      <w:r>
        <w:rPr>
          <w:rFonts w:hint="eastAsia"/>
        </w:rPr>
        <w:t xml:space="preserve">D. </w:t>
      </w:r>
      <w:r>
        <w:rPr>
          <w:rFonts w:ascii="宋体" w:hAnsi="宋体" w:eastAsia="宋体" w:cs="宋体"/>
          <w:color w:val="auto"/>
        </w:rPr>
        <w:t>演员对着镜子画脸谱</w:t>
      </w:r>
    </w:p>
    <w:p w14:paraId="42B39434">
      <w:pPr>
        <w:spacing w:line="360" w:lineRule="auto"/>
        <w:textAlignment w:val="center"/>
        <w:rPr>
          <w:color w:val="000000"/>
        </w:rPr>
      </w:pPr>
      <w:r>
        <w:rPr>
          <w:color w:val="2E75B6"/>
        </w:rPr>
        <w:t>【答案】</w:t>
      </w:r>
      <w:r>
        <w:rPr>
          <w:color w:val="000000"/>
        </w:rPr>
        <w:t>D</w:t>
      </w:r>
    </w:p>
    <w:p w14:paraId="7F81179E">
      <w:pPr>
        <w:spacing w:line="360" w:lineRule="auto"/>
        <w:textAlignment w:val="center"/>
        <w:rPr>
          <w:color w:val="000000"/>
        </w:rPr>
      </w:pPr>
      <w:r>
        <w:rPr>
          <w:color w:val="2E75B6"/>
        </w:rPr>
        <w:t>【解析】</w:t>
      </w:r>
    </w:p>
    <w:p w14:paraId="1BE2445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．海市蜃楼是地球上某处的物体由于大气层的折射形成的虚像，故</w:t>
      </w:r>
      <w:r>
        <w:rPr>
          <w:rFonts w:ascii="Times New Roman" w:hAnsi="Times New Roman" w:eastAsia="Times New Roman" w:cs="Times New Roman"/>
          <w:color w:val="000000"/>
        </w:rPr>
        <w:t>A</w:t>
      </w:r>
      <w:r>
        <w:rPr>
          <w:rFonts w:ascii="宋体" w:hAnsi="宋体" w:eastAsia="宋体" w:cs="宋体"/>
          <w:color w:val="000000"/>
        </w:rPr>
        <w:t>不符合题意；</w:t>
      </w:r>
    </w:p>
    <w:p w14:paraId="64B723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．雨后彩虹是太阳光传播时由于空气中大量水滴的折射形成的，故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12A06D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．手影是由于光沿直线传播形成的，故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360B66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．平面镜成像原理是由于光的反射形成的虚像，故</w:t>
      </w:r>
      <w:r>
        <w:rPr>
          <w:rFonts w:ascii="Times New Roman" w:hAnsi="Times New Roman" w:eastAsia="Times New Roman" w:cs="Times New Roman"/>
          <w:color w:val="000000"/>
        </w:rPr>
        <w:t>D</w:t>
      </w:r>
      <w:r>
        <w:rPr>
          <w:rFonts w:ascii="宋体" w:hAnsi="宋体" w:eastAsia="宋体" w:cs="宋体"/>
          <w:color w:val="000000"/>
        </w:rPr>
        <w:t>符合题意。</w:t>
      </w:r>
    </w:p>
    <w:p w14:paraId="3908DBE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16D07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下列电路图中正确的是（　　）</w:t>
      </w:r>
    </w:p>
    <w:p w14:paraId="501FE904">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5250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00" cy="8858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6202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62025" cy="895350"/>
                    </a:xfrm>
                    <a:prstGeom prst="rect">
                      <a:avLst/>
                    </a:prstGeom>
                  </pic:spPr>
                </pic:pic>
              </a:graphicData>
            </a:graphic>
          </wp:inline>
        </w:drawing>
      </w:r>
    </w:p>
    <w:p w14:paraId="3C1DB1FF">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191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19175" cy="9048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62025" cy="895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62025" cy="895350"/>
                    </a:xfrm>
                    <a:prstGeom prst="rect">
                      <a:avLst/>
                    </a:prstGeom>
                  </pic:spPr>
                </pic:pic>
              </a:graphicData>
            </a:graphic>
          </wp:inline>
        </w:drawing>
      </w:r>
    </w:p>
    <w:p w14:paraId="0E15B8F5">
      <w:pPr>
        <w:spacing w:line="360" w:lineRule="auto"/>
        <w:textAlignment w:val="center"/>
        <w:rPr>
          <w:color w:val="000000"/>
        </w:rPr>
      </w:pPr>
      <w:r>
        <w:rPr>
          <w:color w:val="2E75B6"/>
        </w:rPr>
        <w:t>【答案】</w:t>
      </w:r>
      <w:r>
        <w:rPr>
          <w:color w:val="000000"/>
        </w:rPr>
        <w:t>B</w:t>
      </w:r>
    </w:p>
    <w:p w14:paraId="056BA4A2">
      <w:pPr>
        <w:spacing w:line="360" w:lineRule="auto"/>
        <w:textAlignment w:val="center"/>
        <w:rPr>
          <w:color w:val="000000"/>
        </w:rPr>
      </w:pPr>
      <w:r>
        <w:rPr>
          <w:color w:val="2E75B6"/>
        </w:rPr>
        <w:t>【解析】</w:t>
      </w:r>
    </w:p>
    <w:p w14:paraId="3ECADCE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电路的基本组成：电源、开关、用电器、导线。</w:t>
      </w:r>
      <w:r>
        <w:rPr>
          <w:rFonts w:ascii="Times New Roman" w:hAnsi="Times New Roman" w:eastAsia="Times New Roman" w:cs="Times New Roman"/>
          <w:color w:val="000000"/>
        </w:rPr>
        <w:t>A</w:t>
      </w:r>
      <w:r>
        <w:rPr>
          <w:rFonts w:ascii="宋体" w:hAnsi="宋体" w:eastAsia="宋体" w:cs="宋体"/>
          <w:color w:val="000000"/>
        </w:rPr>
        <w:t>没开关，闭合开关后</w:t>
      </w:r>
      <w:r>
        <w:rPr>
          <w:rFonts w:ascii="Times New Roman" w:hAnsi="Times New Roman" w:eastAsia="Times New Roman" w:cs="Times New Roman"/>
          <w:color w:val="000000"/>
        </w:rPr>
        <w:t>C</w:t>
      </w:r>
      <w:r>
        <w:rPr>
          <w:rFonts w:ascii="宋体" w:hAnsi="宋体" w:eastAsia="宋体" w:cs="宋体"/>
          <w:color w:val="000000"/>
        </w:rPr>
        <w:t>会短路，</w:t>
      </w:r>
      <w:r>
        <w:rPr>
          <w:rFonts w:ascii="Times New Roman" w:hAnsi="Times New Roman" w:eastAsia="Times New Roman" w:cs="Times New Roman"/>
          <w:color w:val="000000"/>
        </w:rPr>
        <w:t>D</w:t>
      </w:r>
      <w:r>
        <w:rPr>
          <w:rFonts w:ascii="宋体" w:hAnsi="宋体" w:eastAsia="宋体" w:cs="宋体"/>
          <w:color w:val="000000"/>
        </w:rPr>
        <w:t>开路，</w:t>
      </w:r>
      <w:r>
        <w:rPr>
          <w:rFonts w:ascii="Times New Roman" w:hAnsi="Times New Roman" w:eastAsia="Times New Roman" w:cs="Times New Roman"/>
          <w:color w:val="000000"/>
        </w:rPr>
        <w:t>B</w:t>
      </w:r>
      <w:r>
        <w:rPr>
          <w:rFonts w:ascii="宋体" w:hAnsi="宋体" w:eastAsia="宋体" w:cs="宋体"/>
          <w:color w:val="000000"/>
        </w:rPr>
        <w:t>正确。</w:t>
      </w:r>
    </w:p>
    <w:p w14:paraId="289818F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B48F93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下列有关声现象</w:t>
      </w:r>
      <w:r>
        <w:rPr>
          <w:rFonts w:ascii="宋体" w:hAnsi="宋体" w:eastAsia="宋体" w:cs="宋体"/>
          <w:color w:val="000000"/>
          <w:position w:val="0"/>
        </w:rPr>
        <w:drawing>
          <wp:inline distT="0" distB="0" distL="114300" distR="114300">
            <wp:extent cx="133350" cy="177800"/>
            <wp:effectExtent l="0" t="0" r="0" b="13335"/>
            <wp:docPr id="401219089" name="图片 401219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19089" name="图片 40121908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说法中，正确的是（　　）</w:t>
      </w:r>
    </w:p>
    <w:p w14:paraId="4AAFCB98">
      <w:pPr>
        <w:spacing w:line="360" w:lineRule="auto"/>
        <w:jc w:val="left"/>
        <w:textAlignment w:val="center"/>
        <w:rPr>
          <w:rFonts w:ascii="宋体" w:hAnsi="宋体" w:eastAsia="宋体" w:cs="宋体"/>
          <w:color w:val="000000"/>
        </w:rPr>
      </w:pPr>
      <w:r>
        <w:rPr>
          <w:rFonts w:ascii="宋体" w:hAnsi="宋体" w:eastAsia="宋体" w:cs="宋体"/>
          <w:color w:val="000000"/>
        </w:rPr>
        <w:t>A. 声音是由物体振动产生的，以波的形式在真空中传播</w:t>
      </w:r>
    </w:p>
    <w:p w14:paraId="52241215">
      <w:pPr>
        <w:spacing w:line="360" w:lineRule="auto"/>
        <w:jc w:val="left"/>
        <w:textAlignment w:val="center"/>
        <w:rPr>
          <w:rFonts w:ascii="宋体" w:hAnsi="宋体" w:eastAsia="宋体" w:cs="宋体"/>
          <w:color w:val="000000"/>
        </w:rPr>
      </w:pPr>
      <w:r>
        <w:rPr>
          <w:rFonts w:ascii="宋体" w:hAnsi="宋体" w:eastAsia="宋体" w:cs="宋体"/>
          <w:color w:val="000000"/>
        </w:rPr>
        <w:t>B. 物体振动的频率越低，响度越大</w:t>
      </w:r>
    </w:p>
    <w:p w14:paraId="6BD43CA5">
      <w:pPr>
        <w:spacing w:line="360" w:lineRule="auto"/>
        <w:jc w:val="left"/>
        <w:textAlignment w:val="center"/>
        <w:rPr>
          <w:rFonts w:ascii="宋体" w:hAnsi="宋体" w:eastAsia="宋体" w:cs="宋体"/>
          <w:color w:val="000000"/>
        </w:rPr>
      </w:pPr>
      <w:r>
        <w:rPr>
          <w:rFonts w:ascii="宋体" w:hAnsi="宋体" w:eastAsia="宋体" w:cs="宋体"/>
          <w:color w:val="000000"/>
        </w:rPr>
        <w:t>C. 汽车安装倒车雷达是利用声传递信息</w:t>
      </w:r>
    </w:p>
    <w:p w14:paraId="7B7CAF80">
      <w:pPr>
        <w:spacing w:line="360" w:lineRule="auto"/>
        <w:jc w:val="left"/>
        <w:textAlignment w:val="center"/>
        <w:rPr>
          <w:rFonts w:ascii="宋体" w:hAnsi="宋体" w:eastAsia="宋体" w:cs="宋体"/>
          <w:color w:val="000000"/>
        </w:rPr>
      </w:pPr>
      <w:r>
        <w:rPr>
          <w:rFonts w:ascii="宋体" w:hAnsi="宋体" w:eastAsia="宋体" w:cs="宋体"/>
          <w:color w:val="000000"/>
        </w:rPr>
        <w:t>D. 物体做规则振动时发出的声音一定不是噪声</w:t>
      </w:r>
    </w:p>
    <w:p w14:paraId="2BA9659F">
      <w:pPr>
        <w:spacing w:line="360" w:lineRule="auto"/>
        <w:textAlignment w:val="center"/>
        <w:rPr>
          <w:color w:val="000000"/>
        </w:rPr>
      </w:pPr>
      <w:r>
        <w:rPr>
          <w:color w:val="2E75B6"/>
        </w:rPr>
        <w:t>【答案】</w:t>
      </w:r>
      <w:r>
        <w:rPr>
          <w:color w:val="000000"/>
        </w:rPr>
        <w:t>C</w:t>
      </w:r>
    </w:p>
    <w:p w14:paraId="6B68EC50">
      <w:pPr>
        <w:spacing w:line="360" w:lineRule="auto"/>
        <w:textAlignment w:val="center"/>
        <w:rPr>
          <w:color w:val="000000"/>
        </w:rPr>
      </w:pPr>
      <w:r>
        <w:rPr>
          <w:color w:val="2E75B6"/>
        </w:rPr>
        <w:t>【解析】</w:t>
      </w:r>
    </w:p>
    <w:p w14:paraId="1BECA0F2">
      <w:pPr>
        <w:spacing w:line="360" w:lineRule="auto"/>
        <w:jc w:val="left"/>
        <w:textAlignment w:val="center"/>
        <w:rPr>
          <w:color w:val="000000"/>
        </w:rPr>
      </w:pPr>
      <w:r>
        <w:rPr>
          <w:color w:val="000000"/>
        </w:rPr>
        <w:t>【详解】A．声音是由物体振动产生的，声音的传播需要介质，真空不能传播声音，故A错误；</w:t>
      </w:r>
    </w:p>
    <w:p w14:paraId="15CEEFE4">
      <w:pPr>
        <w:spacing w:line="360" w:lineRule="auto"/>
        <w:jc w:val="left"/>
        <w:textAlignment w:val="center"/>
        <w:rPr>
          <w:color w:val="000000"/>
        </w:rPr>
      </w:pPr>
      <w:r>
        <w:rPr>
          <w:color w:val="000000"/>
        </w:rPr>
        <w:t>B．音调的高低与物体振动的频率有关，频率越高，音调越高，故B错误；</w:t>
      </w:r>
    </w:p>
    <w:p w14:paraId="747DE8B1">
      <w:pPr>
        <w:spacing w:line="360" w:lineRule="auto"/>
        <w:jc w:val="left"/>
        <w:textAlignment w:val="center"/>
        <w:rPr>
          <w:color w:val="000000"/>
        </w:rPr>
      </w:pPr>
      <w:r>
        <w:rPr>
          <w:color w:val="000000"/>
        </w:rPr>
        <w:t>C．声音可以传递信息，也可以传递能量，汽车安装倒车雷达是利用超声传递信息，故C正确；</w:t>
      </w:r>
    </w:p>
    <w:p w14:paraId="3DABC7C5">
      <w:pPr>
        <w:spacing w:line="360" w:lineRule="auto"/>
        <w:jc w:val="left"/>
        <w:textAlignment w:val="center"/>
        <w:rPr>
          <w:color w:val="000000"/>
        </w:rPr>
      </w:pPr>
      <w:r>
        <w:rPr>
          <w:color w:val="000000"/>
        </w:rPr>
        <w:t>D．从环境保护角度看，凡是妨碍人们正常休息、学习和工作的声音，以及对人们要听的声音产生干扰的声音都属于噪声。所以物体做规则振动时发出的声音不定不是噪声，故D错误。</w:t>
      </w:r>
    </w:p>
    <w:p w14:paraId="30B5AB84">
      <w:pPr>
        <w:spacing w:line="360" w:lineRule="auto"/>
        <w:jc w:val="left"/>
        <w:textAlignment w:val="center"/>
        <w:rPr>
          <w:color w:val="000000"/>
        </w:rPr>
      </w:pPr>
      <w:r>
        <w:rPr>
          <w:color w:val="000000"/>
        </w:rPr>
        <w:t>故选C。</w:t>
      </w:r>
    </w:p>
    <w:p w14:paraId="129B696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下列电路图中，电压、电流关系正确的是（　　）</w:t>
      </w:r>
    </w:p>
    <w:p w14:paraId="4A371589">
      <w:pPr>
        <w:tabs>
          <w:tab w:val="left" w:pos="4873"/>
        </w:tabs>
        <w:spacing w:line="360" w:lineRule="auto"/>
        <w:jc w:val="left"/>
        <w:textAlignment w:val="center"/>
        <w:rPr>
          <w:rFonts w:ascii="Times New Roman" w:hAnsi="Times New Roman" w:eastAsia="Times New Roman" w:cs="Times New Roman"/>
          <w:i/>
          <w:color w:val="000000"/>
        </w:rPr>
      </w:pPr>
      <w:r>
        <w:rPr>
          <w:color w:val="000000"/>
        </w:rPr>
        <w:t xml:space="preserve">A. </w:t>
      </w:r>
      <w:r>
        <w:rPr>
          <w:color w:val="000000"/>
        </w:rPr>
        <w:drawing>
          <wp:inline distT="0" distB="0" distL="114300" distR="114300">
            <wp:extent cx="136207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62075" cy="1162050"/>
                    </a:xfrm>
                    <a:prstGeom prst="rect">
                      <a:avLst/>
                    </a:prstGeom>
                  </pic:spPr>
                </pic:pic>
              </a:graphicData>
            </a:graphic>
          </wp:inline>
        </w:drawing>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color w:val="000000"/>
        </w:rPr>
        <w:tab/>
      </w:r>
      <w:r>
        <w:rPr>
          <w:color w:val="000000"/>
        </w:rPr>
        <w:t xml:space="preserve">B. </w:t>
      </w:r>
      <w:r>
        <w:rPr>
          <w:color w:val="000000"/>
        </w:rPr>
        <w:drawing>
          <wp:inline distT="0" distB="0" distL="114300" distR="114300">
            <wp:extent cx="1428750" cy="9715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28750" cy="971550"/>
                    </a:xfrm>
                    <a:prstGeom prst="rect">
                      <a:avLst/>
                    </a:prstGeom>
                  </pic:spPr>
                </pic:pic>
              </a:graphicData>
            </a:graphic>
          </wp:inline>
        </w:drawing>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BC</w:t>
      </w:r>
    </w:p>
    <w:p w14:paraId="1F424E24">
      <w:pPr>
        <w:tabs>
          <w:tab w:val="left" w:pos="4873"/>
        </w:tabs>
        <w:spacing w:line="360" w:lineRule="auto"/>
        <w:jc w:val="left"/>
        <w:textAlignment w:val="center"/>
        <w:rPr>
          <w:rFonts w:ascii="Times New Roman" w:hAnsi="Times New Roman" w:eastAsia="Times New Roman" w:cs="Times New Roman"/>
          <w:i/>
          <w:color w:val="000000"/>
        </w:rPr>
      </w:pPr>
      <w:r>
        <w:rPr>
          <w:color w:val="000000"/>
        </w:rPr>
        <w:t xml:space="preserve">C. </w:t>
      </w:r>
      <w:r>
        <w:rPr>
          <w:color w:val="000000"/>
        </w:rPr>
        <w:drawing>
          <wp:inline distT="0" distB="0" distL="114300" distR="114300">
            <wp:extent cx="141922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19225" cy="1200150"/>
                    </a:xfrm>
                    <a:prstGeom prst="rect">
                      <a:avLst/>
                    </a:prstGeom>
                  </pic:spPr>
                </pic:pic>
              </a:graphicData>
            </a:graphic>
          </wp:inline>
        </w:drawing>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color w:val="000000"/>
        </w:rPr>
        <w:tab/>
      </w:r>
      <w:r>
        <w:rPr>
          <w:color w:val="000000"/>
        </w:rPr>
        <w:t xml:space="preserve">D. </w:t>
      </w:r>
      <w:r>
        <w:rPr>
          <w:color w:val="000000"/>
        </w:rPr>
        <w:drawing>
          <wp:inline distT="0" distB="0" distL="114300" distR="114300">
            <wp:extent cx="1390650" cy="990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90650" cy="990600"/>
                    </a:xfrm>
                    <a:prstGeom prst="rect">
                      <a:avLst/>
                    </a:prstGeom>
                  </pic:spPr>
                </pic:pic>
              </a:graphicData>
            </a:graphic>
          </wp:inline>
        </w:drawing>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EF</w:t>
      </w:r>
    </w:p>
    <w:p w14:paraId="7C9C0662">
      <w:pPr>
        <w:spacing w:line="360" w:lineRule="auto"/>
        <w:textAlignment w:val="center"/>
        <w:rPr>
          <w:color w:val="000000"/>
        </w:rPr>
      </w:pPr>
      <w:r>
        <w:rPr>
          <w:color w:val="2E75B6"/>
        </w:rPr>
        <w:t>【答案】</w:t>
      </w:r>
      <w:r>
        <w:rPr>
          <w:color w:val="000000"/>
        </w:rPr>
        <w:t>C</w:t>
      </w:r>
    </w:p>
    <w:p w14:paraId="5EE0DF63">
      <w:pPr>
        <w:spacing w:line="360" w:lineRule="auto"/>
        <w:textAlignment w:val="center"/>
        <w:rPr>
          <w:color w:val="000000"/>
        </w:rPr>
      </w:pPr>
      <w:r>
        <w:rPr>
          <w:color w:val="2E75B6"/>
        </w:rPr>
        <w:t>【解析】</w:t>
      </w:r>
    </w:p>
    <w:p w14:paraId="17552EA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．串联电路中电流处处相等，即</w:t>
      </w:r>
    </w:p>
    <w:p w14:paraId="7BC7BD43">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p>
    <w:p w14:paraId="70CBB03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0214AA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．串联电路中电源电压等于各用电器电压之和，即</w:t>
      </w:r>
    </w:p>
    <w:p w14:paraId="56812EF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BC</w:t>
      </w:r>
    </w:p>
    <w:p w14:paraId="0317EA8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46E687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．并联电路中干路电流等于各支路电流之和，即</w:t>
      </w:r>
    </w:p>
    <w:p w14:paraId="3476F315">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p>
    <w:p w14:paraId="2C6585E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0F2EEE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．并联电路中电源电压等于各支路电压，即</w:t>
      </w:r>
    </w:p>
    <w:p w14:paraId="210D144C">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EF</w:t>
      </w:r>
    </w:p>
    <w:p w14:paraId="54F3AEB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15E24E1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A13C0C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下图中符合安全用电的做法是（　　）</w:t>
      </w:r>
    </w:p>
    <w:p w14:paraId="159A7E2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716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71600" cy="933450"/>
                    </a:xfrm>
                    <a:prstGeom prst="rect">
                      <a:avLst/>
                    </a:prstGeom>
                  </pic:spPr>
                </pic:pic>
              </a:graphicData>
            </a:graphic>
          </wp:inline>
        </w:drawing>
      </w:r>
      <w:r>
        <w:rPr>
          <w:rFonts w:ascii="宋体" w:hAnsi="宋体" w:eastAsia="宋体" w:cs="宋体"/>
          <w:color w:val="000000"/>
        </w:rPr>
        <w:t xml:space="preserve"> 使用试电笔时手用按住金属笔卡</w:t>
      </w:r>
    </w:p>
    <w:p w14:paraId="2B26E3D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14475" cy="1390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14475" cy="1390650"/>
                    </a:xfrm>
                    <a:prstGeom prst="rect">
                      <a:avLst/>
                    </a:prstGeom>
                  </pic:spPr>
                </pic:pic>
              </a:graphicData>
            </a:graphic>
          </wp:inline>
        </w:drawing>
      </w:r>
      <w:r>
        <w:rPr>
          <w:rFonts w:ascii="宋体" w:hAnsi="宋体" w:eastAsia="宋体" w:cs="宋体"/>
          <w:color w:val="000000"/>
        </w:rPr>
        <w:t xml:space="preserve"> 多个大功率用电器同时工作</w:t>
      </w:r>
    </w:p>
    <w:p w14:paraId="5E575D9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66850" cy="1266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66850" cy="1266825"/>
                    </a:xfrm>
                    <a:prstGeom prst="rect">
                      <a:avLst/>
                    </a:prstGeom>
                  </pic:spPr>
                </pic:pic>
              </a:graphicData>
            </a:graphic>
          </wp:inline>
        </w:drawing>
      </w:r>
      <w:r>
        <w:rPr>
          <w:rFonts w:ascii="宋体" w:hAnsi="宋体" w:eastAsia="宋体" w:cs="宋体"/>
          <w:color w:val="000000"/>
        </w:rPr>
        <w:t xml:space="preserve"> 两只手分别接触火线和零线</w:t>
      </w:r>
    </w:p>
    <w:p w14:paraId="555ADA6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43050" cy="10763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43050" cy="1076325"/>
                    </a:xfrm>
                    <a:prstGeom prst="rect">
                      <a:avLst/>
                    </a:prstGeom>
                  </pic:spPr>
                </pic:pic>
              </a:graphicData>
            </a:graphic>
          </wp:inline>
        </w:drawing>
      </w:r>
      <w:r>
        <w:rPr>
          <w:rFonts w:ascii="宋体" w:hAnsi="宋体" w:eastAsia="宋体" w:cs="宋体"/>
          <w:color w:val="000000"/>
        </w:rPr>
        <w:t xml:space="preserve"> 用湿毛巾擦拭电器</w:t>
      </w:r>
    </w:p>
    <w:p w14:paraId="120415F7">
      <w:pPr>
        <w:spacing w:line="360" w:lineRule="auto"/>
        <w:textAlignment w:val="center"/>
        <w:rPr>
          <w:color w:val="000000"/>
        </w:rPr>
      </w:pPr>
      <w:r>
        <w:rPr>
          <w:color w:val="2E75B6"/>
        </w:rPr>
        <w:t>【答案】</w:t>
      </w:r>
      <w:r>
        <w:rPr>
          <w:color w:val="000000"/>
        </w:rPr>
        <w:t>A</w:t>
      </w:r>
    </w:p>
    <w:p w14:paraId="06EB1EDE">
      <w:pPr>
        <w:spacing w:line="360" w:lineRule="auto"/>
        <w:textAlignment w:val="center"/>
        <w:rPr>
          <w:color w:val="000000"/>
        </w:rPr>
      </w:pPr>
      <w:r>
        <w:rPr>
          <w:color w:val="2E75B6"/>
        </w:rPr>
        <w:t>【解析】</w:t>
      </w:r>
    </w:p>
    <w:p w14:paraId="154C8CF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．使用试电笔时，手应按住金属笔卡，笔尖接触导线，如果测的是火线，电流经试电笔、人体、大地回到供电设备，试电笔会发光，如果测的是零线，试电笔不发光，这样就能辨别火线和零线了，故</w:t>
      </w:r>
      <w:r>
        <w:rPr>
          <w:rFonts w:ascii="Times New Roman" w:hAnsi="Times New Roman" w:eastAsia="Times New Roman" w:cs="Times New Roman"/>
          <w:color w:val="000000"/>
        </w:rPr>
        <w:t>A</w:t>
      </w:r>
      <w:r>
        <w:rPr>
          <w:rFonts w:ascii="宋体" w:hAnsi="宋体" w:eastAsia="宋体" w:cs="宋体"/>
          <w:color w:val="000000"/>
        </w:rPr>
        <w:t>符合题意；</w:t>
      </w:r>
    </w:p>
    <w:p w14:paraId="3E553D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．多个大功率用电器同时工作，会导致电路中的电流过大，保险丝可能会熔断，故</w:t>
      </w:r>
      <w:r>
        <w:rPr>
          <w:rFonts w:ascii="Times New Roman" w:hAnsi="Times New Roman" w:eastAsia="Times New Roman" w:cs="Times New Roman"/>
          <w:color w:val="000000"/>
        </w:rPr>
        <w:t>B</w:t>
      </w:r>
      <w:r>
        <w:rPr>
          <w:rFonts w:ascii="宋体" w:hAnsi="宋体" w:eastAsia="宋体" w:cs="宋体"/>
          <w:color w:val="000000"/>
        </w:rPr>
        <w:t>不符合题意；</w:t>
      </w:r>
    </w:p>
    <w:p w14:paraId="00BAEE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．两只手分别接触火线和零线，会形成电流通路，有电流经过人体，人体会触电，故</w:t>
      </w:r>
      <w:r>
        <w:rPr>
          <w:rFonts w:ascii="Times New Roman" w:hAnsi="Times New Roman" w:eastAsia="Times New Roman" w:cs="Times New Roman"/>
          <w:color w:val="000000"/>
        </w:rPr>
        <w:t>C</w:t>
      </w:r>
      <w:r>
        <w:rPr>
          <w:rFonts w:ascii="宋体" w:hAnsi="宋体" w:eastAsia="宋体" w:cs="宋体"/>
          <w:color w:val="000000"/>
        </w:rPr>
        <w:t>不符合题意；</w:t>
      </w:r>
    </w:p>
    <w:p w14:paraId="3ED4BC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．湿毛巾是导体，用湿毛巾擦拭电器，可能会发生触电事故，故</w:t>
      </w:r>
      <w:r>
        <w:rPr>
          <w:rFonts w:ascii="Times New Roman" w:hAnsi="Times New Roman" w:eastAsia="Times New Roman" w:cs="Times New Roman"/>
          <w:color w:val="000000"/>
        </w:rPr>
        <w:t>D</w:t>
      </w:r>
      <w:r>
        <w:rPr>
          <w:rFonts w:ascii="宋体" w:hAnsi="宋体" w:eastAsia="宋体" w:cs="宋体"/>
          <w:color w:val="000000"/>
        </w:rPr>
        <w:t>不符合题意。</w:t>
      </w:r>
    </w:p>
    <w:p w14:paraId="47FD45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8F9853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下列有关力的说法中，正确的是（　　）</w:t>
      </w:r>
    </w:p>
    <w:p w14:paraId="51959398">
      <w:pPr>
        <w:spacing w:line="360" w:lineRule="auto"/>
        <w:jc w:val="left"/>
        <w:textAlignment w:val="center"/>
        <w:rPr>
          <w:rFonts w:ascii="宋体" w:hAnsi="宋体" w:eastAsia="宋体" w:cs="宋体"/>
          <w:color w:val="000000"/>
        </w:rPr>
      </w:pPr>
      <w:r>
        <w:rPr>
          <w:rFonts w:ascii="宋体" w:hAnsi="宋体" w:eastAsia="宋体" w:cs="宋体"/>
          <w:color w:val="000000"/>
        </w:rPr>
        <w:t>①力是物体对物体的作用；②物体不发生形变也能产生弹力；③物体的重心总在物体上；④相互平衡的两个力一定作用在同一物体上；⑤物体的运动需要力来维持；⑥摩擦力可以为物体的运动提供动力</w:t>
      </w:r>
    </w:p>
    <w:p w14:paraId="58E28CC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①④⑤</w:t>
      </w:r>
      <w:r>
        <w:rPr>
          <w:rFonts w:ascii="宋体" w:hAnsi="宋体" w:eastAsia="宋体" w:cs="宋体"/>
          <w:color w:val="000000"/>
        </w:rPr>
        <w:tab/>
      </w:r>
      <w:r>
        <w:rPr>
          <w:rFonts w:ascii="宋体" w:hAnsi="宋体" w:eastAsia="宋体" w:cs="宋体"/>
          <w:color w:val="000000"/>
        </w:rPr>
        <w:t>C. ②⑤⑥</w:t>
      </w:r>
      <w:r>
        <w:rPr>
          <w:rFonts w:ascii="宋体" w:hAnsi="宋体" w:eastAsia="宋体" w:cs="宋体"/>
          <w:color w:val="000000"/>
        </w:rPr>
        <w:tab/>
      </w:r>
      <w:r>
        <w:rPr>
          <w:rFonts w:ascii="宋体" w:hAnsi="宋体" w:eastAsia="宋体" w:cs="宋体"/>
          <w:color w:val="000000"/>
        </w:rPr>
        <w:t>D. ①④⑥</w:t>
      </w:r>
    </w:p>
    <w:p w14:paraId="7BADCED7">
      <w:pPr>
        <w:spacing w:line="360" w:lineRule="auto"/>
        <w:textAlignment w:val="center"/>
        <w:rPr>
          <w:color w:val="000000"/>
        </w:rPr>
      </w:pPr>
      <w:r>
        <w:rPr>
          <w:color w:val="2E75B6"/>
        </w:rPr>
        <w:t>【答案】</w:t>
      </w:r>
      <w:r>
        <w:rPr>
          <w:color w:val="000000"/>
        </w:rPr>
        <w:t>D</w:t>
      </w:r>
    </w:p>
    <w:p w14:paraId="2A5EA87F">
      <w:pPr>
        <w:spacing w:line="360" w:lineRule="auto"/>
        <w:textAlignment w:val="center"/>
        <w:rPr>
          <w:color w:val="000000"/>
        </w:rPr>
      </w:pPr>
      <w:r>
        <w:rPr>
          <w:color w:val="2E75B6"/>
        </w:rPr>
        <w:t>【解析】</w:t>
      </w:r>
    </w:p>
    <w:p w14:paraId="7B4B17F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ABCD</w:t>
      </w:r>
      <w:r>
        <w:rPr>
          <w:rFonts w:ascii="宋体" w:hAnsi="宋体" w:eastAsia="宋体" w:cs="宋体"/>
          <w:color w:val="000000"/>
        </w:rPr>
        <w:t>．①力是施力物体对受力物体产生的作用，故①正确；②弹力是物体发生弹性形变，恢复过程中产生的力，故②错误；③物体的重力不一定在物体上，比如手镯，重心在圆心，故③错误；④平衡力是作用在一个物体上，方向相反，大小相等，在同一直线上的力，故④正确；⑤力是改变物体运动状态的原因，物体的运动不需要力来维持，故⑤错误；⑥摩擦力可以阻碍物体运动，也可以使物体运动，比如人走路就是靠摩擦力前进，故⑥正确，故</w:t>
      </w:r>
      <w:r>
        <w:rPr>
          <w:rFonts w:ascii="Times New Roman" w:hAnsi="Times New Roman" w:eastAsia="Times New Roman" w:cs="Times New Roman"/>
          <w:color w:val="000000"/>
        </w:rPr>
        <w:t>ABC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7999166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479E2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甲、乙二人从同一位置沿同一方向做直线运动，其</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宋体" w:hAnsi="宋体" w:eastAsia="宋体" w:cs="宋体"/>
          <w:color w:val="000000"/>
        </w:rPr>
        <w:t>图像如下图所示，下列分析正确的是（　　）</w:t>
      </w:r>
    </w:p>
    <w:p w14:paraId="377AEA4C">
      <w:pPr>
        <w:spacing w:line="360" w:lineRule="auto"/>
        <w:jc w:val="left"/>
        <w:textAlignment w:val="center"/>
        <w:rPr>
          <w:color w:val="000000"/>
        </w:rPr>
      </w:pPr>
      <w:r>
        <w:rPr>
          <w:rFonts w:ascii="宋体" w:hAnsi="宋体" w:eastAsia="宋体" w:cs="宋体"/>
          <w:color w:val="000000"/>
        </w:rPr>
        <w:drawing>
          <wp:inline distT="0" distB="0" distL="114300" distR="114300">
            <wp:extent cx="2019300"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19300" cy="1485900"/>
                    </a:xfrm>
                    <a:prstGeom prst="rect">
                      <a:avLst/>
                    </a:prstGeom>
                  </pic:spPr>
                </pic:pic>
              </a:graphicData>
            </a:graphic>
          </wp:inline>
        </w:drawing>
      </w:r>
      <w:r>
        <w:rPr>
          <w:rFonts w:ascii="宋体" w:hAnsi="宋体" w:eastAsia="宋体" w:cs="宋体"/>
          <w:color w:val="000000"/>
        </w:rPr>
        <w:br w:type="textWrapping"/>
      </w:r>
    </w:p>
    <w:p w14:paraId="0503958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0～10min</w:t>
      </w:r>
      <w:r>
        <w:rPr>
          <w:rFonts w:ascii="宋体" w:hAnsi="宋体" w:eastAsia="宋体" w:cs="宋体"/>
          <w:color w:val="000000"/>
        </w:rPr>
        <w:t>，甲通过的路程大于乙通过的路程</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0～30min</w:t>
      </w:r>
      <w:r>
        <w:rPr>
          <w:rFonts w:ascii="宋体" w:hAnsi="宋体" w:eastAsia="宋体" w:cs="宋体"/>
          <w:color w:val="000000"/>
        </w:rPr>
        <w:t>，甲的平均速度等于乙的平均速度</w:t>
      </w:r>
    </w:p>
    <w:p w14:paraId="575B3FF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color w:val="000000"/>
        </w:rPr>
        <w:t>10～20min</w:t>
      </w:r>
      <w:r>
        <w:rPr>
          <w:rFonts w:ascii="宋体" w:hAnsi="宋体" w:eastAsia="宋体" w:cs="宋体"/>
          <w:color w:val="000000"/>
        </w:rPr>
        <w:t>，以乙为参照物，甲是静止的</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20～30min</w:t>
      </w:r>
      <w:r>
        <w:rPr>
          <w:rFonts w:ascii="宋体" w:hAnsi="宋体" w:eastAsia="宋体" w:cs="宋体"/>
          <w:color w:val="000000"/>
        </w:rPr>
        <w:t>，甲、乙二人之间的距离越来越大</w:t>
      </w:r>
    </w:p>
    <w:p w14:paraId="293B2421">
      <w:pPr>
        <w:spacing w:line="360" w:lineRule="auto"/>
        <w:textAlignment w:val="center"/>
        <w:rPr>
          <w:color w:val="000000"/>
        </w:rPr>
      </w:pPr>
      <w:r>
        <w:rPr>
          <w:color w:val="2E75B6"/>
        </w:rPr>
        <w:t>【答案】</w:t>
      </w:r>
      <w:r>
        <w:rPr>
          <w:color w:val="000000"/>
        </w:rPr>
        <w:t>B</w:t>
      </w:r>
    </w:p>
    <w:p w14:paraId="7A077021">
      <w:pPr>
        <w:spacing w:line="360" w:lineRule="auto"/>
        <w:textAlignment w:val="center"/>
        <w:rPr>
          <w:color w:val="000000"/>
        </w:rPr>
      </w:pPr>
      <w:r>
        <w:rPr>
          <w:color w:val="2E75B6"/>
        </w:rPr>
        <w:t>【解析】</w:t>
      </w:r>
    </w:p>
    <w:p w14:paraId="2E6E611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．由图像可知，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10min</w:t>
      </w:r>
      <w:r>
        <w:rPr>
          <w:rFonts w:ascii="宋体" w:hAnsi="宋体" w:eastAsia="宋体" w:cs="宋体"/>
          <w:color w:val="000000"/>
        </w:rPr>
        <w:t>，乙的图线比甲的图线更靠近纵坐标，故甲通过的路程小于乙通过的路程，故</w:t>
      </w:r>
      <w:r>
        <w:rPr>
          <w:rFonts w:ascii="Times New Roman" w:hAnsi="Times New Roman" w:eastAsia="Times New Roman" w:cs="Times New Roman"/>
          <w:color w:val="000000"/>
        </w:rPr>
        <w:t>A</w:t>
      </w:r>
      <w:r>
        <w:rPr>
          <w:rFonts w:ascii="宋体" w:hAnsi="宋体" w:eastAsia="宋体" w:cs="宋体"/>
          <w:color w:val="000000"/>
        </w:rPr>
        <w:t>错误；</w:t>
      </w:r>
    </w:p>
    <w:p w14:paraId="4D912C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．由图像可知，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30min</w:t>
      </w:r>
      <w:r>
        <w:rPr>
          <w:rFonts w:ascii="宋体" w:hAnsi="宋体" w:eastAsia="宋体" w:cs="宋体"/>
          <w:color w:val="000000"/>
        </w:rPr>
        <w:t>，甲、乙两人通过的路程相等为</w:t>
      </w:r>
    </w:p>
    <w:p w14:paraId="053010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乙</w:t>
      </w:r>
      <w:r>
        <w:rPr>
          <w:rFonts w:ascii="Times New Roman" w:hAnsi="Times New Roman" w:eastAsia="Times New Roman" w:cs="Times New Roman"/>
          <w:color w:val="000000"/>
        </w:rPr>
        <w:t>=1.8km=1800m</w:t>
      </w:r>
    </w:p>
    <w:p w14:paraId="56CD7682">
      <w:pPr>
        <w:spacing w:line="360" w:lineRule="auto"/>
        <w:jc w:val="left"/>
        <w:textAlignment w:val="center"/>
        <w:rPr>
          <w:rFonts w:ascii="宋体" w:hAnsi="宋体" w:eastAsia="宋体" w:cs="宋体"/>
          <w:color w:val="000000"/>
        </w:rPr>
      </w:pPr>
      <w:r>
        <w:rPr>
          <w:rFonts w:ascii="宋体" w:hAnsi="宋体" w:eastAsia="宋体" w:cs="宋体"/>
          <w:color w:val="000000"/>
        </w:rPr>
        <w:t>所用的时间为</w:t>
      </w:r>
    </w:p>
    <w:p w14:paraId="14B0EF4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宋体" w:hAnsi="宋体" w:eastAsia="宋体" w:cs="宋体"/>
          <w:color w:val="000000"/>
          <w:vertAlign w:val="subscript"/>
        </w:rPr>
        <w:t>乙</w:t>
      </w:r>
      <w:r>
        <w:rPr>
          <w:rFonts w:ascii="Times New Roman" w:hAnsi="Times New Roman" w:eastAsia="Times New Roman" w:cs="Times New Roman"/>
          <w:color w:val="000000"/>
        </w:rPr>
        <w:t>=30min=1800s</w:t>
      </w:r>
    </w:p>
    <w:p w14:paraId="173CBBF9">
      <w:pPr>
        <w:spacing w:line="360" w:lineRule="auto"/>
        <w:jc w:val="left"/>
        <w:textAlignment w:val="center"/>
        <w:rPr>
          <w:rFonts w:ascii="宋体" w:hAnsi="宋体" w:eastAsia="宋体" w:cs="宋体"/>
          <w:color w:val="000000"/>
        </w:rPr>
      </w:pPr>
      <w:r>
        <w:rPr>
          <w:rFonts w:ascii="宋体" w:hAnsi="宋体" w:eastAsia="宋体" w:cs="宋体"/>
          <w:color w:val="000000"/>
        </w:rPr>
        <w:t>则甲的平均速度为</w:t>
      </w:r>
    </w:p>
    <w:p w14:paraId="158149E4">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5.05pt;width:118.95pt;" o:ole="t" filled="f" o:preferrelative="t" stroked="f" coordsize="21600,21600">
            <v:path/>
            <v:fill on="f" focussize="0,0"/>
            <v:stroke on="f" joinstyle="miter"/>
            <v:imagedata r:id="rId26" o:title="eqIdeb0aa56353f2610806c22d46740fd298"/>
            <o:lock v:ext="edit" aspectratio="t"/>
            <w10:wrap type="none"/>
            <w10:anchorlock/>
          </v:shape>
          <o:OLEObject Type="Embed" ProgID="Equation.DSMT4" ShapeID="_x0000_i1025" DrawAspect="Content" ObjectID="_1468075725" r:id="rId25">
            <o:LockedField>false</o:LockedField>
          </o:OLEObject>
        </w:object>
      </w:r>
    </w:p>
    <w:p w14:paraId="77132052">
      <w:pPr>
        <w:spacing w:line="360" w:lineRule="auto"/>
        <w:jc w:val="left"/>
        <w:textAlignment w:val="center"/>
        <w:rPr>
          <w:rFonts w:ascii="宋体" w:hAnsi="宋体" w:eastAsia="宋体" w:cs="宋体"/>
          <w:color w:val="000000"/>
        </w:rPr>
      </w:pPr>
      <w:r>
        <w:rPr>
          <w:rFonts w:ascii="宋体" w:hAnsi="宋体" w:eastAsia="宋体" w:cs="宋体"/>
          <w:color w:val="000000"/>
        </w:rPr>
        <w:t>乙的平均速度为</w:t>
      </w:r>
    </w:p>
    <w:p w14:paraId="3910A0D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5.05pt;width:120.2pt;" o:ole="t" filled="f" o:preferrelative="t" stroked="f" coordsize="21600,21600">
            <v:path/>
            <v:fill on="f" focussize="0,0"/>
            <v:stroke on="f" joinstyle="miter"/>
            <v:imagedata r:id="rId28" o:title="eqId81c3279aefcc7b8c8ff979dc9c38ce56"/>
            <o:lock v:ext="edit" aspectratio="t"/>
            <w10:wrap type="none"/>
            <w10:anchorlock/>
          </v:shape>
          <o:OLEObject Type="Embed" ProgID="Equation.DSMT4" ShapeID="_x0000_i1026" DrawAspect="Content" ObjectID="_1468075726" r:id="rId27">
            <o:LockedField>false</o:LockedField>
          </o:OLEObject>
        </w:object>
      </w:r>
    </w:p>
    <w:p w14:paraId="1AC13BC9">
      <w:pPr>
        <w:spacing w:line="360" w:lineRule="auto"/>
        <w:jc w:val="left"/>
        <w:textAlignment w:val="center"/>
        <w:rPr>
          <w:rFonts w:ascii="宋体" w:hAnsi="宋体" w:eastAsia="宋体" w:cs="宋体"/>
          <w:color w:val="000000"/>
        </w:rPr>
      </w:pPr>
      <w:r>
        <w:rPr>
          <w:rFonts w:ascii="宋体" w:hAnsi="宋体" w:eastAsia="宋体" w:cs="宋体"/>
          <w:color w:val="000000"/>
        </w:rPr>
        <w:t>即在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30min</w:t>
      </w:r>
      <w:r>
        <w:rPr>
          <w:rFonts w:ascii="宋体" w:hAnsi="宋体" w:eastAsia="宋体" w:cs="宋体"/>
          <w:color w:val="000000"/>
        </w:rPr>
        <w:t>，甲、乙两人的平均速度相等，故</w:t>
      </w:r>
      <w:r>
        <w:rPr>
          <w:rFonts w:ascii="Times New Roman" w:hAnsi="Times New Roman" w:eastAsia="Times New Roman" w:cs="Times New Roman"/>
          <w:color w:val="000000"/>
        </w:rPr>
        <w:t>B</w:t>
      </w:r>
      <w:r>
        <w:rPr>
          <w:rFonts w:ascii="宋体" w:hAnsi="宋体" w:eastAsia="宋体" w:cs="宋体"/>
          <w:color w:val="000000"/>
        </w:rPr>
        <w:t>正确；</w:t>
      </w:r>
    </w:p>
    <w:p w14:paraId="5F19F5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．由图像可知，</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20min</w:t>
      </w:r>
      <w:r>
        <w:rPr>
          <w:rFonts w:ascii="宋体" w:hAnsi="宋体" w:eastAsia="宋体" w:cs="宋体"/>
          <w:color w:val="000000"/>
        </w:rPr>
        <w:t>，乙是静止，甲做匀速直线运动，以乙为参照物，甲是运动的，故</w:t>
      </w:r>
      <w:r>
        <w:rPr>
          <w:rFonts w:ascii="Times New Roman" w:hAnsi="Times New Roman" w:eastAsia="Times New Roman" w:cs="Times New Roman"/>
          <w:color w:val="000000"/>
        </w:rPr>
        <w:t>C</w:t>
      </w:r>
      <w:r>
        <w:rPr>
          <w:rFonts w:ascii="宋体" w:hAnsi="宋体" w:eastAsia="宋体" w:cs="宋体"/>
          <w:color w:val="000000"/>
        </w:rPr>
        <w:t>错误；</w:t>
      </w:r>
    </w:p>
    <w:p w14:paraId="25612E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．由图像可知，</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30min</w:t>
      </w:r>
      <w:r>
        <w:rPr>
          <w:rFonts w:ascii="宋体" w:hAnsi="宋体" w:eastAsia="宋体" w:cs="宋体"/>
          <w:color w:val="000000"/>
        </w:rPr>
        <w:t>之间，刚开始时甲的路程大于乙的路程，乙的图线比甲的图线更靠近纵坐标，乙的速度大于甲的速度，故在这时间段，甲、乙两之间的距离越来越小，直至地</w:t>
      </w:r>
      <w:r>
        <w:rPr>
          <w:rFonts w:ascii="Times New Roman" w:hAnsi="Times New Roman" w:eastAsia="Times New Roman" w:cs="Times New Roman"/>
          <w:color w:val="000000"/>
        </w:rPr>
        <w:t>30min</w:t>
      </w:r>
      <w:r>
        <w:rPr>
          <w:rFonts w:ascii="宋体" w:hAnsi="宋体" w:eastAsia="宋体" w:cs="宋体"/>
          <w:color w:val="000000"/>
        </w:rPr>
        <w:t>两人相遇，故</w:t>
      </w:r>
      <w:r>
        <w:rPr>
          <w:rFonts w:ascii="Times New Roman" w:hAnsi="Times New Roman" w:eastAsia="Times New Roman" w:cs="Times New Roman"/>
          <w:color w:val="000000"/>
        </w:rPr>
        <w:t>D</w:t>
      </w:r>
      <w:r>
        <w:rPr>
          <w:rFonts w:ascii="宋体" w:hAnsi="宋体" w:eastAsia="宋体" w:cs="宋体"/>
          <w:color w:val="000000"/>
        </w:rPr>
        <w:t>错误。</w:t>
      </w:r>
    </w:p>
    <w:p w14:paraId="4BCC816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02742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在测量液体密度的实验中，测得液体和烧杯的总质量</w:t>
      </w:r>
      <w:r>
        <w:rPr>
          <w:rFonts w:ascii="Times New Roman" w:hAnsi="Times New Roman" w:eastAsia="Times New Roman" w:cs="Times New Roman"/>
          <w:i/>
          <w:color w:val="000000"/>
        </w:rPr>
        <w:t>m</w:t>
      </w:r>
      <w:r>
        <w:rPr>
          <w:rFonts w:ascii="宋体" w:hAnsi="宋体" w:eastAsia="宋体" w:cs="宋体"/>
          <w:color w:val="000000"/>
        </w:rPr>
        <w:t>与液体体积</w:t>
      </w:r>
      <w:r>
        <w:rPr>
          <w:rFonts w:ascii="Times New Roman" w:hAnsi="Times New Roman" w:eastAsia="Times New Roman" w:cs="Times New Roman"/>
          <w:i/>
          <w:color w:val="000000"/>
        </w:rPr>
        <w:t>V</w:t>
      </w:r>
      <w:r>
        <w:rPr>
          <w:rFonts w:ascii="宋体" w:hAnsi="宋体" w:eastAsia="宋体" w:cs="宋体"/>
          <w:color w:val="000000"/>
        </w:rPr>
        <w:t>的关系如下图所示，则空烧杯的质量和液体的密度分别为（　　）</w:t>
      </w:r>
    </w:p>
    <w:p w14:paraId="1E0C3B03">
      <w:pPr>
        <w:spacing w:line="360" w:lineRule="auto"/>
        <w:jc w:val="left"/>
        <w:textAlignment w:val="center"/>
        <w:rPr>
          <w:color w:val="000000"/>
        </w:rPr>
      </w:pPr>
      <w:r>
        <w:rPr>
          <w:rFonts w:ascii="宋体" w:hAnsi="宋体" w:eastAsia="宋体" w:cs="宋体"/>
          <w:color w:val="000000"/>
        </w:rPr>
        <w:drawing>
          <wp:inline distT="0" distB="0" distL="114300" distR="114300">
            <wp:extent cx="1924050" cy="11525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24050" cy="1152525"/>
                    </a:xfrm>
                    <a:prstGeom prst="rect">
                      <a:avLst/>
                    </a:prstGeom>
                  </pic:spPr>
                </pic:pic>
              </a:graphicData>
            </a:graphic>
          </wp:inline>
        </w:drawing>
      </w:r>
      <w:r>
        <w:rPr>
          <w:rFonts w:ascii="宋体" w:hAnsi="宋体" w:eastAsia="宋体" w:cs="宋体"/>
          <w:color w:val="000000"/>
        </w:rPr>
        <w:br w:type="textWrapping"/>
      </w:r>
    </w:p>
    <w:p w14:paraId="78370F7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158g</w:t>
      </w:r>
      <w:r>
        <w:rPr>
          <w:rFonts w:ascii="宋体" w:hAnsi="宋体" w:eastAsia="宋体" w:cs="宋体"/>
          <w:color w:val="000000"/>
        </w:rPr>
        <w:t>，</w:t>
      </w:r>
      <w:r>
        <w:rPr>
          <w:rFonts w:ascii="Times New Roman" w:hAnsi="Times New Roman" w:eastAsia="Times New Roman" w:cs="Times New Roman"/>
          <w:color w:val="000000"/>
        </w:rPr>
        <w:t>0.75g/cm</w:t>
      </w:r>
      <w:r>
        <w:rPr>
          <w:rFonts w:ascii="Times New Roman" w:hAnsi="Times New Roman" w:eastAsia="Times New Roman" w:cs="Times New Roman"/>
          <w:color w:val="000000"/>
          <w:vertAlign w:val="superscript"/>
        </w:rPr>
        <w:t>3</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90g</w:t>
      </w:r>
      <w:r>
        <w:rPr>
          <w:rFonts w:ascii="宋体" w:hAnsi="宋体" w:eastAsia="宋体" w:cs="宋体"/>
          <w:color w:val="000000"/>
        </w:rPr>
        <w:t>，</w:t>
      </w:r>
      <w:r>
        <w:rPr>
          <w:rFonts w:ascii="Times New Roman" w:hAnsi="Times New Roman" w:eastAsia="Times New Roman" w:cs="Times New Roman"/>
          <w:color w:val="000000"/>
        </w:rPr>
        <w:t>0.9g/cm</w:t>
      </w:r>
      <w:r>
        <w:rPr>
          <w:rFonts w:ascii="Times New Roman" w:hAnsi="Times New Roman" w:eastAsia="Times New Roman" w:cs="Times New Roman"/>
          <w:color w:val="000000"/>
          <w:vertAlign w:val="superscript"/>
        </w:rPr>
        <w:t>3</w:t>
      </w:r>
    </w:p>
    <w:p w14:paraId="7D8BF25A">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140g</w:t>
      </w:r>
      <w:r>
        <w:rPr>
          <w:rFonts w:ascii="宋体" w:hAnsi="宋体" w:eastAsia="宋体" w:cs="宋体"/>
          <w:color w:val="000000"/>
        </w:rPr>
        <w:t>，</w:t>
      </w:r>
      <w:r>
        <w:rPr>
          <w:rFonts w:ascii="Times New Roman" w:hAnsi="Times New Roman" w:eastAsia="Times New Roman" w:cs="Times New Roman"/>
          <w:color w:val="000000"/>
        </w:rPr>
        <w:t>0.9g/cm</w:t>
      </w:r>
      <w:r>
        <w:rPr>
          <w:rFonts w:ascii="Times New Roman" w:hAnsi="Times New Roman" w:eastAsia="Times New Roman" w:cs="Times New Roman"/>
          <w:color w:val="000000"/>
          <w:vertAlign w:val="superscript"/>
        </w:rPr>
        <w:t>3</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248g</w:t>
      </w:r>
      <w:r>
        <w:rPr>
          <w:rFonts w:ascii="宋体" w:hAnsi="宋体" w:eastAsia="宋体" w:cs="宋体"/>
          <w:color w:val="000000"/>
        </w:rPr>
        <w:t>，</w:t>
      </w:r>
      <w:r>
        <w:rPr>
          <w:rFonts w:ascii="Times New Roman" w:hAnsi="Times New Roman" w:eastAsia="Times New Roman" w:cs="Times New Roman"/>
          <w:color w:val="000000"/>
        </w:rPr>
        <w:t>1.4g/cm</w:t>
      </w:r>
      <w:r>
        <w:rPr>
          <w:rFonts w:ascii="Times New Roman" w:hAnsi="Times New Roman" w:eastAsia="Times New Roman" w:cs="Times New Roman"/>
          <w:color w:val="000000"/>
          <w:vertAlign w:val="superscript"/>
        </w:rPr>
        <w:t>3</w:t>
      </w:r>
    </w:p>
    <w:p w14:paraId="05C58073">
      <w:pPr>
        <w:spacing w:line="360" w:lineRule="auto"/>
        <w:textAlignment w:val="center"/>
        <w:rPr>
          <w:color w:val="000000"/>
        </w:rPr>
      </w:pPr>
      <w:r>
        <w:rPr>
          <w:color w:val="2E75B6"/>
        </w:rPr>
        <w:t>【答案】</w:t>
      </w:r>
      <w:r>
        <w:rPr>
          <w:color w:val="000000"/>
        </w:rPr>
        <w:t>C</w:t>
      </w:r>
    </w:p>
    <w:p w14:paraId="58D48711">
      <w:pPr>
        <w:spacing w:line="360" w:lineRule="auto"/>
        <w:textAlignment w:val="center"/>
        <w:rPr>
          <w:color w:val="000000"/>
        </w:rPr>
      </w:pPr>
      <w:r>
        <w:rPr>
          <w:color w:val="2E75B6"/>
        </w:rPr>
        <w:t>【解析】</w:t>
      </w:r>
    </w:p>
    <w:p w14:paraId="58B48BA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由图可知，液体的体积增加</w:t>
      </w:r>
    </w:p>
    <w:p w14:paraId="0542D83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158.25pt;" o:ole="t" filled="f" o:preferrelative="t" stroked="f" coordsize="21600,21600">
            <v:path/>
            <v:fill on="f" focussize="0,0"/>
            <v:stroke on="f" joinstyle="miter"/>
            <v:imagedata r:id="rId31" o:title="eqId593cef6b533bbf3eff3b211642cf8391"/>
            <o:lock v:ext="edit" aspectratio="t"/>
            <w10:wrap type="none"/>
            <w10:anchorlock/>
          </v:shape>
          <o:OLEObject Type="Embed" ProgID="Equation.DSMT4" ShapeID="_x0000_i1027" DrawAspect="Content" ObjectID="_1468075727" r:id="rId30">
            <o:LockedField>false</o:LockedField>
          </o:OLEObject>
        </w:object>
      </w:r>
    </w:p>
    <w:p w14:paraId="00456727">
      <w:pPr>
        <w:spacing w:line="360" w:lineRule="auto"/>
        <w:jc w:val="left"/>
        <w:textAlignment w:val="center"/>
        <w:rPr>
          <w:rFonts w:ascii="宋体" w:hAnsi="宋体" w:eastAsia="宋体" w:cs="宋体"/>
          <w:color w:val="000000"/>
        </w:rPr>
      </w:pPr>
      <w:r>
        <w:rPr>
          <w:rFonts w:ascii="宋体" w:hAnsi="宋体" w:eastAsia="宋体" w:cs="宋体"/>
          <w:color w:val="000000"/>
        </w:rPr>
        <w:t>液体的质量增加</w:t>
      </w:r>
    </w:p>
    <w:p w14:paraId="47D7EA71">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33" o:title="eqId1c5ea1fdeb6476b505d7bdcf8192ffb4"/>
            <o:lock v:ext="edit" aspectratio="t"/>
            <w10:wrap type="none"/>
            <w10:anchorlock/>
          </v:shape>
          <o:OLEObject Type="Embed" ProgID="Equation.DSMT4" ShapeID="_x0000_i1028" DrawAspect="Content" ObjectID="_1468075728" r:id="rId32">
            <o:LockedField>false</o:LockedField>
          </o:OLEObject>
        </w:object>
      </w:r>
    </w:p>
    <w:p w14:paraId="2100011F">
      <w:pPr>
        <w:spacing w:line="360" w:lineRule="auto"/>
        <w:jc w:val="left"/>
        <w:textAlignment w:val="center"/>
        <w:rPr>
          <w:rFonts w:ascii="宋体" w:hAnsi="宋体" w:eastAsia="宋体" w:cs="宋体"/>
          <w:color w:val="000000"/>
        </w:rPr>
      </w:pPr>
      <w:r>
        <w:rPr>
          <w:rFonts w:ascii="宋体" w:hAnsi="宋体" w:eastAsia="宋体" w:cs="宋体"/>
          <w:color w:val="000000"/>
        </w:rPr>
        <w:t>所以液体的密度为</w:t>
      </w:r>
    </w:p>
    <w:p w14:paraId="296C451B">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35" o:title="eqIdadcde3c8d74cc9c309d67ecc539ec7c9"/>
            <o:lock v:ext="edit" aspectratio="t"/>
            <w10:wrap type="none"/>
            <w10:anchorlock/>
          </v:shape>
          <o:OLEObject Type="Embed" ProgID="Equation.DSMT4" ShapeID="_x0000_i1029" DrawAspect="Content" ObjectID="_1468075729" r:id="rId34">
            <o:LockedField>false</o:LockedField>
          </o:OLEObject>
        </w:object>
      </w:r>
    </w:p>
    <w:p w14:paraId="20A8DE86">
      <w:pPr>
        <w:spacing w:line="360" w:lineRule="auto"/>
        <w:jc w:val="left"/>
        <w:textAlignment w:val="center"/>
        <w:rPr>
          <w:rFonts w:ascii="宋体" w:hAnsi="宋体" w:eastAsia="宋体" w:cs="宋体"/>
          <w:color w:val="000000"/>
        </w:rPr>
      </w:pPr>
      <w:r>
        <w:rPr>
          <w:rFonts w:ascii="宋体" w:hAnsi="宋体" w:eastAsia="宋体" w:cs="宋体"/>
          <w:color w:val="000000"/>
        </w:rPr>
        <w:t>当液体体积为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宋体" w:hAnsi="宋体" w:eastAsia="宋体" w:cs="宋体"/>
          <w:color w:val="000000"/>
        </w:rPr>
        <w:t>时，液体</w:t>
      </w:r>
      <w:r>
        <w:rPr>
          <w:rFonts w:ascii="宋体" w:hAnsi="宋体" w:eastAsia="宋体" w:cs="宋体"/>
          <w:color w:val="000000"/>
          <w:position w:val="0"/>
        </w:rPr>
        <w:drawing>
          <wp:inline distT="0" distB="0" distL="114300" distR="114300">
            <wp:extent cx="133350" cy="177800"/>
            <wp:effectExtent l="0" t="0" r="0" b="13335"/>
            <wp:docPr id="401219087" name="图片 40121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19087" name="图片 40121908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质量为</w:t>
      </w:r>
    </w:p>
    <w:p w14:paraId="7EB1151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=0.9g/cm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=18g</w:t>
      </w:r>
    </w:p>
    <w:p w14:paraId="2129C12E">
      <w:pPr>
        <w:spacing w:line="360" w:lineRule="auto"/>
        <w:jc w:val="left"/>
        <w:textAlignment w:val="center"/>
        <w:rPr>
          <w:rFonts w:ascii="宋体" w:hAnsi="宋体" w:eastAsia="宋体" w:cs="宋体"/>
          <w:color w:val="000000"/>
        </w:rPr>
      </w:pPr>
      <w:r>
        <w:rPr>
          <w:rFonts w:ascii="宋体" w:hAnsi="宋体" w:eastAsia="宋体" w:cs="宋体"/>
          <w:color w:val="000000"/>
        </w:rPr>
        <w:t>则空烧杯的质量为</w:t>
      </w:r>
    </w:p>
    <w:p w14:paraId="27B190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烧杯</w:t>
      </w:r>
      <w:r>
        <w:rPr>
          <w:rFonts w:ascii="Times New Roman" w:hAnsi="Times New Roman" w:eastAsia="Times New Roman" w:cs="Times New Roman"/>
          <w:color w:val="000000"/>
        </w:rPr>
        <w:t>=158g-18g=140g</w:t>
      </w:r>
    </w:p>
    <w:p w14:paraId="05E76A2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711E899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187699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下列说法中正确的是（　　）</w:t>
      </w:r>
    </w:p>
    <w:p w14:paraId="550C4D2C">
      <w:pPr>
        <w:spacing w:line="360" w:lineRule="auto"/>
        <w:jc w:val="left"/>
        <w:textAlignment w:val="center"/>
        <w:rPr>
          <w:rFonts w:ascii="宋体" w:hAnsi="宋体" w:eastAsia="宋体" w:cs="宋体"/>
          <w:color w:val="000000"/>
        </w:rPr>
      </w:pPr>
      <w:r>
        <w:rPr>
          <w:rFonts w:ascii="宋体" w:hAnsi="宋体" w:eastAsia="宋体" w:cs="宋体"/>
          <w:color w:val="000000"/>
        </w:rPr>
        <w:t>A. 篆刻刀的刀口做得很锋利是通过减小受力面积来增大压强</w:t>
      </w:r>
    </w:p>
    <w:p w14:paraId="4C0F4BAD">
      <w:pPr>
        <w:spacing w:line="360" w:lineRule="auto"/>
        <w:jc w:val="left"/>
        <w:textAlignment w:val="center"/>
        <w:rPr>
          <w:rFonts w:ascii="宋体" w:hAnsi="宋体" w:eastAsia="宋体" w:cs="宋体"/>
          <w:color w:val="000000"/>
        </w:rPr>
      </w:pPr>
      <w:r>
        <w:rPr>
          <w:rFonts w:ascii="宋体" w:hAnsi="宋体" w:eastAsia="宋体" w:cs="宋体"/>
          <w:color w:val="000000"/>
        </w:rPr>
        <w:t>B. 拦河大坝上窄下宽是为了减小水对大坝底部的压强</w:t>
      </w:r>
    </w:p>
    <w:p w14:paraId="4F1B0FC7">
      <w:pPr>
        <w:spacing w:line="360" w:lineRule="auto"/>
        <w:jc w:val="left"/>
        <w:textAlignment w:val="center"/>
        <w:rPr>
          <w:rFonts w:ascii="宋体" w:hAnsi="宋体" w:eastAsia="宋体" w:cs="宋体"/>
          <w:color w:val="000000"/>
        </w:rPr>
      </w:pPr>
      <w:r>
        <w:rPr>
          <w:rFonts w:ascii="宋体" w:hAnsi="宋体" w:eastAsia="宋体" w:cs="宋体"/>
          <w:color w:val="000000"/>
        </w:rPr>
        <w:t>C. 从山下到山上的过程中，大气压是逐渐减小的</w:t>
      </w:r>
    </w:p>
    <w:p w14:paraId="7C7ECE5A">
      <w:pPr>
        <w:spacing w:line="360" w:lineRule="auto"/>
        <w:jc w:val="left"/>
        <w:textAlignment w:val="center"/>
        <w:rPr>
          <w:rFonts w:ascii="宋体" w:hAnsi="宋体" w:eastAsia="宋体" w:cs="宋体"/>
          <w:color w:val="000000"/>
        </w:rPr>
      </w:pPr>
      <w:r>
        <w:rPr>
          <w:rFonts w:ascii="宋体" w:hAnsi="宋体" w:eastAsia="宋体" w:cs="宋体"/>
          <w:color w:val="000000"/>
        </w:rPr>
        <w:t>D. 当列车驶过时，列车周围的空气流速增大，压强增大</w:t>
      </w:r>
    </w:p>
    <w:p w14:paraId="65660DE4">
      <w:pPr>
        <w:spacing w:line="360" w:lineRule="auto"/>
        <w:textAlignment w:val="center"/>
        <w:rPr>
          <w:color w:val="000000"/>
        </w:rPr>
      </w:pPr>
      <w:r>
        <w:rPr>
          <w:color w:val="2E75B6"/>
        </w:rPr>
        <w:t>【答案】</w:t>
      </w:r>
      <w:r>
        <w:rPr>
          <w:color w:val="000000"/>
        </w:rPr>
        <w:t>AC</w:t>
      </w:r>
    </w:p>
    <w:p w14:paraId="5E830398">
      <w:pPr>
        <w:spacing w:line="360" w:lineRule="auto"/>
        <w:textAlignment w:val="center"/>
        <w:rPr>
          <w:color w:val="000000"/>
        </w:rPr>
      </w:pPr>
      <w:r>
        <w:rPr>
          <w:color w:val="2E75B6"/>
        </w:rPr>
        <w:t>【解析】</w:t>
      </w:r>
    </w:p>
    <w:p w14:paraId="056C6057">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．篆刻刀的刀口做得很锋利，是为了在压力一定时，通过减小受力面积来增大压强，故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 xml:space="preserve"> </w:t>
      </w:r>
    </w:p>
    <w:p w14:paraId="3B535E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．拦河大坝上窄下宽是由于液体压强随深度的增加而增大，故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 xml:space="preserve"> </w:t>
      </w:r>
    </w:p>
    <w:p w14:paraId="107A1C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．大气压随海拔高度的增加而增大，从山下到山上的过程中，大气压是逐渐减小，故</w:t>
      </w:r>
      <w:r>
        <w:rPr>
          <w:rFonts w:ascii="Times New Roman" w:hAnsi="Times New Roman" w:eastAsia="Times New Roman" w:cs="Times New Roman"/>
          <w:color w:val="000000"/>
        </w:rPr>
        <w:t>C</w:t>
      </w:r>
      <w:r>
        <w:rPr>
          <w:rFonts w:ascii="宋体" w:hAnsi="宋体" w:eastAsia="宋体" w:cs="宋体"/>
          <w:color w:val="000000"/>
        </w:rPr>
        <w:t>正确；</w:t>
      </w:r>
    </w:p>
    <w:p w14:paraId="7EEA25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．流体在流速大的地方压强小，当列车驶过时，列车周围的空气流速增大，压强减小，故</w:t>
      </w:r>
      <w:r>
        <w:rPr>
          <w:rFonts w:ascii="Times New Roman" w:hAnsi="Times New Roman" w:eastAsia="Times New Roman" w:cs="Times New Roman"/>
          <w:color w:val="000000"/>
        </w:rPr>
        <w:t>D</w:t>
      </w:r>
      <w:r>
        <w:rPr>
          <w:rFonts w:ascii="宋体" w:hAnsi="宋体" w:eastAsia="宋体" w:cs="宋体"/>
          <w:color w:val="000000"/>
        </w:rPr>
        <w:t>错误。</w:t>
      </w:r>
    </w:p>
    <w:p w14:paraId="05EB094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02547AB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图甲是探究欧姆定律的实验电路，电源电压恒定，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是定值电阻；图乙中的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分别是将滑动变阻器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的滑片从最左端移动到最右端的过程中，电流表</w:t>
      </w:r>
      <w:r>
        <w:rPr>
          <w:rFonts w:ascii="Times New Roman" w:hAnsi="Times New Roman" w:eastAsia="Times New Roman" w:cs="Times New Roman"/>
          <w:color w:val="000000"/>
        </w:rPr>
        <w:t>A</w:t>
      </w:r>
      <w:r>
        <w:rPr>
          <w:rFonts w:ascii="宋体" w:hAnsi="宋体" w:eastAsia="宋体" w:cs="宋体"/>
          <w:color w:val="000000"/>
        </w:rPr>
        <w:t>的示数随两电压表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的示数变化关系图象。下列说法中正确的是（　　）</w:t>
      </w:r>
    </w:p>
    <w:p w14:paraId="32907F5D">
      <w:pPr>
        <w:spacing w:line="360" w:lineRule="auto"/>
        <w:jc w:val="left"/>
        <w:textAlignment w:val="center"/>
        <w:rPr>
          <w:color w:val="000000"/>
        </w:rPr>
      </w:pPr>
      <w:r>
        <w:rPr>
          <w:rFonts w:ascii="宋体" w:hAnsi="宋体" w:eastAsia="宋体" w:cs="宋体"/>
          <w:color w:val="000000"/>
        </w:rPr>
        <w:drawing>
          <wp:inline distT="0" distB="0" distL="114300" distR="114300">
            <wp:extent cx="3571875" cy="1724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571875" cy="1724025"/>
                    </a:xfrm>
                    <a:prstGeom prst="rect">
                      <a:avLst/>
                    </a:prstGeom>
                  </pic:spPr>
                </pic:pic>
              </a:graphicData>
            </a:graphic>
          </wp:inline>
        </w:drawing>
      </w:r>
      <w:r>
        <w:rPr>
          <w:rFonts w:ascii="宋体" w:hAnsi="宋体" w:eastAsia="宋体" w:cs="宋体"/>
          <w:color w:val="000000"/>
        </w:rPr>
        <w:br w:type="textWrapping"/>
      </w:r>
    </w:p>
    <w:p w14:paraId="72C8E432">
      <w:pPr>
        <w:spacing w:line="360" w:lineRule="auto"/>
        <w:jc w:val="left"/>
        <w:textAlignment w:val="center"/>
        <w:rPr>
          <w:rFonts w:ascii="宋体" w:hAnsi="宋体" w:eastAsia="宋体" w:cs="宋体"/>
          <w:color w:val="000000"/>
        </w:rPr>
      </w:pPr>
      <w:r>
        <w:rPr>
          <w:rFonts w:ascii="宋体" w:hAnsi="宋体" w:eastAsia="宋体" w:cs="宋体"/>
          <w:color w:val="000000"/>
        </w:rPr>
        <w:t>A. 图线</w:t>
      </w:r>
      <w:r>
        <w:rPr>
          <w:rFonts w:ascii="Times New Roman" w:hAnsi="Times New Roman" w:eastAsia="Times New Roman" w:cs="Times New Roman"/>
          <w:i/>
          <w:color w:val="000000"/>
        </w:rPr>
        <w:t>a</w:t>
      </w:r>
      <w:r>
        <w:rPr>
          <w:rFonts w:ascii="宋体" w:hAnsi="宋体" w:eastAsia="宋体" w:cs="宋体"/>
          <w:color w:val="000000"/>
        </w:rPr>
        <w:t>是电流表</w:t>
      </w:r>
      <w:r>
        <w:rPr>
          <w:rFonts w:ascii="Times New Roman" w:hAnsi="Times New Roman" w:eastAsia="Times New Roman" w:cs="Times New Roman"/>
          <w:color w:val="000000"/>
        </w:rPr>
        <w:t>A</w:t>
      </w:r>
      <w:r>
        <w:rPr>
          <w:rFonts w:ascii="宋体" w:hAnsi="宋体" w:eastAsia="宋体" w:cs="宋体"/>
          <w:color w:val="000000"/>
        </w:rPr>
        <w:t>的示数随电压表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的示数变化关系图象</w:t>
      </w:r>
    </w:p>
    <w:p w14:paraId="2C3C231C">
      <w:pPr>
        <w:spacing w:line="360" w:lineRule="auto"/>
        <w:jc w:val="left"/>
        <w:textAlignment w:val="center"/>
        <w:rPr>
          <w:rFonts w:ascii="宋体" w:hAnsi="宋体" w:eastAsia="宋体" w:cs="宋体"/>
          <w:color w:val="000000"/>
        </w:rPr>
      </w:pPr>
      <w:r>
        <w:rPr>
          <w:rFonts w:ascii="宋体" w:hAnsi="宋体" w:eastAsia="宋体" w:cs="宋体"/>
          <w:color w:val="000000"/>
        </w:rPr>
        <w:t>B. 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的示数相等时，滑片在滑动变阻器的中点位置</w:t>
      </w:r>
    </w:p>
    <w:p w14:paraId="09A645F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电源电压是</w:t>
      </w:r>
      <w:r>
        <w:rPr>
          <w:rFonts w:ascii="Times New Roman" w:hAnsi="Times New Roman" w:eastAsia="Times New Roman" w:cs="Times New Roman"/>
          <w:color w:val="000000"/>
        </w:rPr>
        <w:t>6V</w:t>
      </w:r>
    </w:p>
    <w:p w14:paraId="40AF5CC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定值电阻阻值是</w:t>
      </w:r>
      <w:r>
        <w:rPr>
          <w:rFonts w:ascii="Times New Roman" w:hAnsi="Times New Roman" w:eastAsia="Times New Roman" w:cs="Times New Roman"/>
          <w:color w:val="000000"/>
        </w:rPr>
        <w:t>10Ω</w:t>
      </w:r>
    </w:p>
    <w:p w14:paraId="052DEFB2">
      <w:pPr>
        <w:spacing w:line="360" w:lineRule="auto"/>
        <w:textAlignment w:val="center"/>
        <w:rPr>
          <w:color w:val="000000"/>
        </w:rPr>
      </w:pPr>
      <w:r>
        <w:rPr>
          <w:color w:val="2E75B6"/>
        </w:rPr>
        <w:t>【答案】</w:t>
      </w:r>
      <w:r>
        <w:rPr>
          <w:color w:val="000000"/>
        </w:rPr>
        <w:t>ACD</w:t>
      </w:r>
    </w:p>
    <w:p w14:paraId="28E30B68">
      <w:pPr>
        <w:spacing w:line="360" w:lineRule="auto"/>
        <w:textAlignment w:val="center"/>
        <w:rPr>
          <w:color w:val="000000"/>
        </w:rPr>
      </w:pPr>
      <w:r>
        <w:rPr>
          <w:color w:val="2E75B6"/>
        </w:rPr>
        <w:t>【解析】</w:t>
      </w:r>
    </w:p>
    <w:p w14:paraId="4E53B7F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．通过定值电阻的电流与定值电阻两端电压成正比，所以图线</w:t>
      </w:r>
      <w:r>
        <w:rPr>
          <w:rFonts w:ascii="Times New Roman" w:hAnsi="Times New Roman" w:eastAsia="Times New Roman" w:cs="Times New Roman"/>
          <w:i/>
          <w:color w:val="000000"/>
        </w:rPr>
        <w:t>b</w:t>
      </w:r>
      <w:r>
        <w:rPr>
          <w:rFonts w:ascii="宋体" w:hAnsi="宋体" w:eastAsia="宋体" w:cs="宋体"/>
          <w:color w:val="000000"/>
        </w:rPr>
        <w:t>是对应的是定值电阻，</w:t>
      </w:r>
      <w:r>
        <w:rPr>
          <w:rFonts w:ascii="Times New Roman" w:hAnsi="Times New Roman" w:eastAsia="Times New Roman" w:cs="Times New Roman"/>
          <w:i/>
          <w:color w:val="000000"/>
        </w:rPr>
        <w:t>a</w:t>
      </w:r>
      <w:r>
        <w:rPr>
          <w:rFonts w:ascii="宋体" w:hAnsi="宋体" w:eastAsia="宋体" w:cs="宋体"/>
          <w:color w:val="000000"/>
        </w:rPr>
        <w:t>对应滑动变阻器。由甲图可知，电压表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测定值电阻两端电压，故</w:t>
      </w:r>
      <w:r>
        <w:rPr>
          <w:rFonts w:ascii="Times New Roman" w:hAnsi="Times New Roman" w:eastAsia="Times New Roman" w:cs="Times New Roman"/>
          <w:color w:val="000000"/>
        </w:rPr>
        <w:t>A</w:t>
      </w:r>
      <w:r>
        <w:rPr>
          <w:rFonts w:ascii="宋体" w:hAnsi="宋体" w:eastAsia="宋体" w:cs="宋体"/>
          <w:color w:val="000000"/>
        </w:rPr>
        <w:t>正确；</w:t>
      </w:r>
    </w:p>
    <w:p w14:paraId="6B1457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．定值电阻的阻值</w:t>
      </w:r>
    </w:p>
    <w:p w14:paraId="42739441">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9pt;width:105.05pt;" o:ole="t" filled="f" o:preferrelative="t" stroked="f" coordsize="21600,21600">
            <v:path/>
            <v:fill on="f" focussize="0,0"/>
            <v:stroke on="f" joinstyle="miter"/>
            <v:imagedata r:id="rId38" o:title="eqId6f9eac2d3313fb6760fcca01b6ff0871"/>
            <o:lock v:ext="edit" aspectratio="t"/>
            <w10:wrap type="none"/>
            <w10:anchorlock/>
          </v:shape>
          <o:OLEObject Type="Embed" ProgID="Equation.DSMT4" ShapeID="_x0000_i1030" DrawAspect="Content" ObjectID="_1468075730" r:id="rId37">
            <o:LockedField>false</o:LockedField>
          </o:OLEObject>
        </w:object>
      </w:r>
    </w:p>
    <w:p w14:paraId="2F10517F">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滑动变阻器的最大阻值</w:t>
      </w:r>
    </w:p>
    <w:p w14:paraId="2F8A9393">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9pt;width:117.95pt;" o:ole="t" filled="f" o:preferrelative="t" stroked="f" coordsize="21600,21600">
            <v:path/>
            <v:fill on="f" focussize="0,0"/>
            <v:stroke on="f" joinstyle="miter"/>
            <v:imagedata r:id="rId40" o:title="eqId54d2b5541592355d2a5d8cb170e5cc51"/>
            <o:lock v:ext="edit" aspectratio="t"/>
            <w10:wrap type="none"/>
            <w10:anchorlock/>
          </v:shape>
          <o:OLEObject Type="Embed" ProgID="Equation.DSMT4" ShapeID="_x0000_i1031" DrawAspect="Content" ObjectID="_1468075731" r:id="rId39">
            <o:LockedField>false</o:LockedField>
          </o:OLEObject>
        </w:object>
      </w:r>
    </w:p>
    <w:p w14:paraId="11B8A311">
      <w:pPr>
        <w:spacing w:line="360" w:lineRule="auto"/>
        <w:jc w:val="left"/>
        <w:textAlignment w:val="center"/>
        <w:rPr>
          <w:rFonts w:ascii="宋体" w:hAnsi="宋体" w:eastAsia="宋体" w:cs="宋体"/>
          <w:color w:val="000000"/>
        </w:rPr>
      </w:pPr>
      <w:r>
        <w:rPr>
          <w:rFonts w:ascii="宋体" w:hAnsi="宋体" w:eastAsia="宋体" w:cs="宋体"/>
          <w:color w:val="000000"/>
        </w:rPr>
        <w:t>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的示数相等时，即滑动变阻器的最值等于定值电阻的阻值，此时滑动变阻器的阻值</w:t>
      </w:r>
    </w:p>
    <w:p w14:paraId="64736AE8">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42" o:title="eqId78256eb178dd5a4b1016a2e732707d5d"/>
            <o:lock v:ext="edit" aspectratio="t"/>
            <w10:wrap type="none"/>
            <w10:anchorlock/>
          </v:shape>
          <o:OLEObject Type="Embed" ProgID="Equation.DSMT4" ShapeID="_x0000_i1032" DrawAspect="Content" ObjectID="_1468075732" r:id="rId41">
            <o:LockedField>false</o:LockedField>
          </o:OLEObject>
        </w:object>
      </w:r>
    </w:p>
    <w:p w14:paraId="7051B5D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5D8B76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．当电流为</w:t>
      </w:r>
      <w:r>
        <w:rPr>
          <w:rFonts w:ascii="Times New Roman" w:hAnsi="Times New Roman" w:eastAsia="Times New Roman" w:cs="Times New Roman"/>
          <w:color w:val="000000"/>
        </w:rPr>
        <w:t>0.1A</w:t>
      </w:r>
      <w:r>
        <w:rPr>
          <w:rFonts w:ascii="宋体" w:hAnsi="宋体" w:eastAsia="宋体" w:cs="宋体"/>
          <w:color w:val="000000"/>
        </w:rPr>
        <w:t>时，</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的示数分别为</w:t>
      </w:r>
      <w:r>
        <w:rPr>
          <w:rFonts w:ascii="Times New Roman" w:hAnsi="Times New Roman" w:eastAsia="Times New Roman" w:cs="Times New Roman"/>
          <w:color w:val="000000"/>
        </w:rPr>
        <w:t>1V</w:t>
      </w:r>
      <w:r>
        <w:rPr>
          <w:rFonts w:ascii="宋体" w:hAnsi="宋体" w:eastAsia="宋体" w:cs="宋体"/>
          <w:color w:val="000000"/>
        </w:rPr>
        <w:t>和</w:t>
      </w:r>
      <w:r>
        <w:rPr>
          <w:rFonts w:ascii="Times New Roman" w:hAnsi="Times New Roman" w:eastAsia="Times New Roman" w:cs="Times New Roman"/>
          <w:color w:val="000000"/>
        </w:rPr>
        <w:t>5V</w:t>
      </w:r>
      <w:r>
        <w:rPr>
          <w:rFonts w:ascii="宋体" w:hAnsi="宋体" w:eastAsia="宋体" w:cs="宋体"/>
          <w:color w:val="000000"/>
        </w:rPr>
        <w:t>，串联电路中，电源电压等于各用电器两端电压之和，故电源电压为</w:t>
      </w:r>
      <w:r>
        <w:rPr>
          <w:rFonts w:ascii="Times New Roman" w:hAnsi="Times New Roman" w:eastAsia="Times New Roman" w:cs="Times New Roman"/>
          <w:color w:val="000000"/>
        </w:rPr>
        <w:t>6V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D707EA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2784451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二、填空题（本题共8个小题，每空1分，共16分）</w:t>
      </w:r>
    </w:p>
    <w:p w14:paraId="289B3F5E">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日神舟十四号载人飞船与天宫空间站对接成功，神舟十四号靠接收和发射___________与地面联系；空间站利用的太阳能是___________能源（选填“可再生”或“不可再生”）。</w:t>
      </w:r>
    </w:p>
    <w:p w14:paraId="1FEDDB1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可再生</w:t>
      </w:r>
    </w:p>
    <w:p w14:paraId="123C5A9B">
      <w:pPr>
        <w:spacing w:line="360" w:lineRule="auto"/>
        <w:textAlignment w:val="center"/>
        <w:rPr>
          <w:color w:val="000000"/>
        </w:rPr>
      </w:pPr>
      <w:r>
        <w:rPr>
          <w:color w:val="2E75B6"/>
        </w:rPr>
        <w:t>【解析】</w:t>
      </w:r>
    </w:p>
    <w:p w14:paraId="7DFF3D7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太空中是真空，而电磁波的传播不需要介质，可以传递信息，神舟十四号靠接收和发射电磁波与地面联系。</w:t>
      </w:r>
    </w:p>
    <w:p w14:paraId="481EBF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太阳能可以在自然界里源源不断地得到补充，所以太阳能是可再生能源。</w:t>
      </w:r>
    </w:p>
    <w:p w14:paraId="2EE31C6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某次实验中各光学元件在如图所示位置光屏上得到清晰倒立___________的实像（选填“放大”“缩小”或“等大”），生活中的___________就是根据这个原理制成的（选填“照相机“投影仪”或“放大镜”）。</w:t>
      </w:r>
    </w:p>
    <w:p w14:paraId="119F9717">
      <w:pPr>
        <w:spacing w:line="360" w:lineRule="auto"/>
        <w:jc w:val="left"/>
        <w:textAlignment w:val="center"/>
        <w:rPr>
          <w:color w:val="000000"/>
        </w:rPr>
      </w:pPr>
      <w:r>
        <w:rPr>
          <w:rFonts w:ascii="宋体" w:hAnsi="宋体" w:eastAsia="宋体" w:cs="宋体"/>
          <w:color w:val="000000"/>
        </w:rPr>
        <w:drawing>
          <wp:inline distT="0" distB="0" distL="114300" distR="114300">
            <wp:extent cx="3324225" cy="1200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324225" cy="1200150"/>
                    </a:xfrm>
                    <a:prstGeom prst="rect">
                      <a:avLst/>
                    </a:prstGeom>
                  </pic:spPr>
                </pic:pic>
              </a:graphicData>
            </a:graphic>
          </wp:inline>
        </w:drawing>
      </w:r>
      <w:r>
        <w:rPr>
          <w:rFonts w:ascii="宋体" w:hAnsi="宋体" w:eastAsia="宋体" w:cs="宋体"/>
          <w:color w:val="000000"/>
        </w:rPr>
        <w:br w:type="textWrapping"/>
      </w:r>
    </w:p>
    <w:p w14:paraId="342B0B7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放大</w:t>
      </w:r>
      <w:r>
        <w:rPr>
          <w:color w:val="000000"/>
        </w:rPr>
        <w:t xml:space="preserve">    ②. </w:t>
      </w:r>
      <w:r>
        <w:rPr>
          <w:rFonts w:ascii="宋体" w:hAnsi="宋体" w:eastAsia="宋体" w:cs="宋体"/>
          <w:color w:val="000000"/>
        </w:rPr>
        <w:t>投影仪</w:t>
      </w:r>
    </w:p>
    <w:p w14:paraId="4C73103E">
      <w:pPr>
        <w:spacing w:line="360" w:lineRule="auto"/>
        <w:textAlignment w:val="center"/>
        <w:rPr>
          <w:color w:val="000000"/>
        </w:rPr>
      </w:pPr>
      <w:r>
        <w:rPr>
          <w:color w:val="2E75B6"/>
        </w:rPr>
        <w:t>【解析】</w:t>
      </w:r>
    </w:p>
    <w:p w14:paraId="6A308C83">
      <w:pPr>
        <w:spacing w:line="360" w:lineRule="auto"/>
        <w:jc w:val="left"/>
        <w:textAlignment w:val="center"/>
        <w:rPr>
          <w:color w:val="000000"/>
        </w:rPr>
      </w:pPr>
      <w:r>
        <w:rPr>
          <w:color w:val="000000"/>
        </w:rPr>
        <w:t>【详解】[1]由图可知，物距小于像距且能成清晰的实像，由凸透镜成像规律可知，此时物距大于一倍焦距小于二倍焦距，像距大于二倍焦距，能成倒立放大的实像。</w:t>
      </w:r>
    </w:p>
    <w:p w14:paraId="0AD8A343">
      <w:pPr>
        <w:spacing w:line="360" w:lineRule="auto"/>
        <w:jc w:val="left"/>
        <w:textAlignment w:val="center"/>
        <w:rPr>
          <w:color w:val="000000"/>
        </w:rPr>
      </w:pPr>
      <w:r>
        <w:rPr>
          <w:color w:val="000000"/>
        </w:rPr>
        <w:t>[2]照相机成倒立缩小的实像，投影仪成倒立放大的实像，放大镜成正立放大的虚像，生活中投影仪就是根据物距大于一倍焦距小于二倍焦距，像距大于二倍焦距这一原理制成的。</w:t>
      </w:r>
    </w:p>
    <w:p w14:paraId="0738C8B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如图所示是汽油机的</w:t>
      </w:r>
      <w:r>
        <w:rPr>
          <w:color w:val="000000"/>
        </w:rPr>
        <w:t>___________</w:t>
      </w:r>
      <w:r>
        <w:rPr>
          <w:rFonts w:ascii="宋体" w:hAnsi="宋体" w:eastAsia="宋体" w:cs="宋体"/>
          <w:color w:val="000000"/>
        </w:rPr>
        <w:t>冲程，在此冲程中汽缸内气体的内能</w:t>
      </w:r>
      <w:r>
        <w:rPr>
          <w:color w:val="000000"/>
        </w:rPr>
        <w:t>___________</w:t>
      </w:r>
      <w:r>
        <w:rPr>
          <w:rFonts w:ascii="宋体" w:hAnsi="宋体" w:eastAsia="宋体" w:cs="宋体"/>
          <w:color w:val="000000"/>
        </w:rPr>
        <w:t>（选填“增大”“不变”或“减小”）。</w:t>
      </w:r>
    </w:p>
    <w:p w14:paraId="07ED58EA">
      <w:pPr>
        <w:spacing w:line="360" w:lineRule="auto"/>
        <w:jc w:val="left"/>
        <w:textAlignment w:val="center"/>
        <w:rPr>
          <w:color w:val="000000"/>
        </w:rPr>
      </w:pPr>
      <w:r>
        <w:rPr>
          <w:color w:val="000000"/>
        </w:rPr>
        <w:drawing>
          <wp:inline distT="0" distB="0" distL="114300" distR="114300">
            <wp:extent cx="962025" cy="1724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962025" cy="1724025"/>
                    </a:xfrm>
                    <a:prstGeom prst="rect">
                      <a:avLst/>
                    </a:prstGeom>
                  </pic:spPr>
                </pic:pic>
              </a:graphicData>
            </a:graphic>
          </wp:inline>
        </w:drawing>
      </w:r>
      <w:r>
        <w:rPr>
          <w:color w:val="000000"/>
        </w:rPr>
        <w:br w:type="textWrapping"/>
      </w:r>
    </w:p>
    <w:p w14:paraId="61976DE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减小</w:t>
      </w:r>
    </w:p>
    <w:p w14:paraId="5620D5F2">
      <w:pPr>
        <w:spacing w:line="360" w:lineRule="auto"/>
        <w:textAlignment w:val="center"/>
        <w:rPr>
          <w:color w:val="000000"/>
        </w:rPr>
      </w:pPr>
      <w:r>
        <w:rPr>
          <w:color w:val="2E75B6"/>
        </w:rPr>
        <w:t>【解析】</w:t>
      </w:r>
    </w:p>
    <w:p w14:paraId="4FA39952">
      <w:pPr>
        <w:spacing w:line="360" w:lineRule="auto"/>
        <w:jc w:val="left"/>
        <w:textAlignment w:val="center"/>
        <w:rPr>
          <w:color w:val="000000"/>
        </w:rPr>
      </w:pPr>
      <w:r>
        <w:rPr>
          <w:color w:val="000000"/>
        </w:rPr>
        <w:t>【详解】[1][2]由图可知，进气门和排气门都关闭，活塞向下运动，是做功冲程。在做功冲程中，气缸内气体的体积增大，温度降低，内能减小，将内能转化为机械能。</w:t>
      </w:r>
    </w:p>
    <w:p w14:paraId="4C31C2D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三个轻质小球悬挂起来，相互作用情况如图所示，已知</w:t>
      </w:r>
      <w:r>
        <w:rPr>
          <w:rFonts w:ascii="Times New Roman" w:hAnsi="Times New Roman" w:eastAsia="Times New Roman" w:cs="Times New Roman"/>
          <w:color w:val="000000"/>
        </w:rPr>
        <w:t>a</w:t>
      </w:r>
      <w:r>
        <w:rPr>
          <w:rFonts w:ascii="宋体" w:hAnsi="宋体" w:eastAsia="宋体" w:cs="宋体"/>
          <w:color w:val="000000"/>
        </w:rPr>
        <w:t>带正电，则</w:t>
      </w:r>
      <w:r>
        <w:rPr>
          <w:rFonts w:ascii="Times New Roman" w:hAnsi="Times New Roman" w:eastAsia="Times New Roman" w:cs="Times New Roman"/>
          <w:color w:val="000000"/>
        </w:rPr>
        <w:t>c</w:t>
      </w:r>
      <w:r>
        <w:rPr>
          <w:rFonts w:ascii="宋体" w:hAnsi="宋体" w:eastAsia="宋体" w:cs="宋体"/>
          <w:color w:val="000000"/>
        </w:rPr>
        <w:t>的具体带电情况是</w:t>
      </w:r>
      <w:r>
        <w:rPr>
          <w:color w:val="000000"/>
        </w:rPr>
        <w:t>___________</w:t>
      </w:r>
      <w:r>
        <w:rPr>
          <w:rFonts w:ascii="宋体" w:hAnsi="宋体" w:eastAsia="宋体" w:cs="宋体"/>
          <w:color w:val="000000"/>
        </w:rPr>
        <w:t>；用毛皮摩擦过的橡胶棒靠近</w:t>
      </w:r>
      <w:r>
        <w:rPr>
          <w:rFonts w:ascii="Times New Roman" w:hAnsi="Times New Roman" w:eastAsia="Times New Roman" w:cs="Times New Roman"/>
          <w:color w:val="000000"/>
        </w:rPr>
        <w:t>a</w:t>
      </w:r>
      <w:r>
        <w:rPr>
          <w:rFonts w:ascii="宋体" w:hAnsi="宋体" w:eastAsia="宋体" w:cs="宋体"/>
          <w:color w:val="000000"/>
        </w:rPr>
        <w:t>球，二者将互相</w:t>
      </w:r>
      <w:r>
        <w:rPr>
          <w:color w:val="000000"/>
        </w:rPr>
        <w:t>___________</w:t>
      </w:r>
      <w:r>
        <w:rPr>
          <w:rFonts w:ascii="宋体" w:hAnsi="宋体" w:eastAsia="宋体" w:cs="宋体"/>
          <w:color w:val="000000"/>
        </w:rPr>
        <w:t>（选填“吸引”或“排斥”）。</w:t>
      </w:r>
    </w:p>
    <w:p w14:paraId="3547090E">
      <w:pPr>
        <w:spacing w:line="360" w:lineRule="auto"/>
        <w:jc w:val="left"/>
        <w:textAlignment w:val="center"/>
        <w:rPr>
          <w:color w:val="000000"/>
        </w:rPr>
      </w:pPr>
      <w:r>
        <w:rPr>
          <w:color w:val="000000"/>
        </w:rPr>
        <w:drawing>
          <wp:inline distT="0" distB="0" distL="114300" distR="114300">
            <wp:extent cx="2867025" cy="8858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867025" cy="885825"/>
                    </a:xfrm>
                    <a:prstGeom prst="rect">
                      <a:avLst/>
                    </a:prstGeom>
                  </pic:spPr>
                </pic:pic>
              </a:graphicData>
            </a:graphic>
          </wp:inline>
        </w:drawing>
      </w:r>
    </w:p>
    <w:p w14:paraId="5B3F394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带负电或不带电</w:t>
      </w:r>
      <w:r>
        <w:rPr>
          <w:color w:val="000000"/>
        </w:rPr>
        <w:t xml:space="preserve">    ②. </w:t>
      </w:r>
      <w:r>
        <w:rPr>
          <w:rFonts w:ascii="宋体" w:hAnsi="宋体" w:eastAsia="宋体" w:cs="宋体"/>
          <w:color w:val="000000"/>
        </w:rPr>
        <w:t>吸引</w:t>
      </w:r>
    </w:p>
    <w:p w14:paraId="38CC98D7">
      <w:pPr>
        <w:spacing w:line="360" w:lineRule="auto"/>
        <w:textAlignment w:val="center"/>
        <w:rPr>
          <w:color w:val="000000"/>
        </w:rPr>
      </w:pPr>
      <w:r>
        <w:rPr>
          <w:color w:val="2E75B6"/>
        </w:rPr>
        <w:t>【解析】</w:t>
      </w:r>
    </w:p>
    <w:p w14:paraId="24F58B9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已知</w:t>
      </w:r>
      <w:r>
        <w:rPr>
          <w:rFonts w:ascii="Times New Roman" w:hAnsi="Times New Roman" w:eastAsia="Times New Roman" w:cs="Times New Roman"/>
          <w:color w:val="000000"/>
        </w:rPr>
        <w:t>a</w:t>
      </w:r>
      <w:r>
        <w:rPr>
          <w:rFonts w:ascii="宋体" w:hAnsi="宋体" w:eastAsia="宋体" w:cs="宋体"/>
          <w:color w:val="000000"/>
        </w:rPr>
        <w:t>带正电，</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相互排斥，则</w:t>
      </w:r>
      <w:r>
        <w:rPr>
          <w:rFonts w:ascii="Times New Roman" w:hAnsi="Times New Roman" w:eastAsia="Times New Roman" w:cs="Times New Roman"/>
          <w:color w:val="000000"/>
        </w:rPr>
        <w:t>b</w:t>
      </w:r>
      <w:r>
        <w:rPr>
          <w:rFonts w:ascii="宋体" w:hAnsi="宋体" w:eastAsia="宋体" w:cs="宋体"/>
          <w:color w:val="000000"/>
        </w:rPr>
        <w:t>带正电，</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之间相互吸引，则</w:t>
      </w:r>
      <w:r>
        <w:rPr>
          <w:rFonts w:ascii="Times New Roman" w:hAnsi="Times New Roman" w:eastAsia="Times New Roman" w:cs="Times New Roman"/>
          <w:color w:val="000000"/>
        </w:rPr>
        <w:t>c</w:t>
      </w:r>
      <w:r>
        <w:rPr>
          <w:rFonts w:ascii="宋体" w:hAnsi="宋体" w:eastAsia="宋体" w:cs="宋体"/>
          <w:color w:val="000000"/>
        </w:rPr>
        <w:t>可能带负电，异种电荷相吸，或者</w:t>
      </w:r>
      <w:r>
        <w:rPr>
          <w:rFonts w:ascii="Times New Roman" w:hAnsi="Times New Roman" w:eastAsia="Times New Roman" w:cs="Times New Roman"/>
          <w:color w:val="000000"/>
        </w:rPr>
        <w:t>c</w:t>
      </w:r>
      <w:r>
        <w:rPr>
          <w:rFonts w:ascii="宋体" w:hAnsi="宋体" w:eastAsia="宋体" w:cs="宋体"/>
          <w:color w:val="000000"/>
        </w:rPr>
        <w:t>不带电，带电体</w:t>
      </w:r>
      <w:r>
        <w:rPr>
          <w:rFonts w:ascii="Times New Roman" w:hAnsi="Times New Roman" w:eastAsia="Times New Roman" w:cs="Times New Roman"/>
          <w:color w:val="000000"/>
        </w:rPr>
        <w:t>b</w:t>
      </w:r>
      <w:r>
        <w:rPr>
          <w:rFonts w:ascii="宋体" w:hAnsi="宋体" w:eastAsia="宋体" w:cs="宋体"/>
          <w:color w:val="000000"/>
        </w:rPr>
        <w:t>吸引轻小物体</w:t>
      </w:r>
      <w:r>
        <w:rPr>
          <w:rFonts w:ascii="Times New Roman" w:hAnsi="Times New Roman" w:eastAsia="Times New Roman" w:cs="Times New Roman"/>
          <w:color w:val="000000"/>
        </w:rPr>
        <w:t>c</w:t>
      </w:r>
      <w:r>
        <w:rPr>
          <w:rFonts w:ascii="宋体" w:hAnsi="宋体" w:eastAsia="宋体" w:cs="宋体"/>
          <w:color w:val="000000"/>
        </w:rPr>
        <w:t>。</w:t>
      </w:r>
    </w:p>
    <w:p w14:paraId="7D5613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用毛皮摩擦过的橡胶棒带负电，</w:t>
      </w:r>
      <w:r>
        <w:rPr>
          <w:rFonts w:ascii="Times New Roman" w:hAnsi="Times New Roman" w:eastAsia="Times New Roman" w:cs="Times New Roman"/>
          <w:color w:val="000000"/>
        </w:rPr>
        <w:t>a</w:t>
      </w:r>
      <w:r>
        <w:rPr>
          <w:rFonts w:ascii="宋体" w:hAnsi="宋体" w:eastAsia="宋体" w:cs="宋体"/>
          <w:color w:val="000000"/>
        </w:rPr>
        <w:t>带正电，异种电荷相吸，则二者将互相吸引。</w:t>
      </w:r>
    </w:p>
    <w:p w14:paraId="2E92FFA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如图所示的通电螺线管</w:t>
      </w:r>
      <w:r>
        <w:rPr>
          <w:rFonts w:ascii="Times New Roman" w:hAnsi="Times New Roman" w:eastAsia="Times New Roman" w:cs="Times New Roman"/>
          <w:color w:val="000000"/>
        </w:rPr>
        <w:t>N</w:t>
      </w:r>
      <w:r>
        <w:rPr>
          <w:rFonts w:ascii="宋体" w:hAnsi="宋体" w:eastAsia="宋体" w:cs="宋体"/>
          <w:color w:val="000000"/>
        </w:rPr>
        <w:t>极在___________端（选填“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”）。发电机是利用___________的原理发电的。</w:t>
      </w:r>
    </w:p>
    <w:p w14:paraId="7639F47D">
      <w:pPr>
        <w:spacing w:line="360" w:lineRule="auto"/>
        <w:jc w:val="left"/>
        <w:textAlignment w:val="center"/>
        <w:rPr>
          <w:color w:val="000000"/>
        </w:rPr>
      </w:pPr>
      <w:r>
        <w:rPr>
          <w:rFonts w:ascii="宋体" w:hAnsi="宋体" w:eastAsia="宋体" w:cs="宋体"/>
          <w:color w:val="000000"/>
        </w:rPr>
        <w:drawing>
          <wp:inline distT="0" distB="0" distL="114300" distR="114300">
            <wp:extent cx="1981200" cy="8667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981200" cy="866775"/>
                    </a:xfrm>
                    <a:prstGeom prst="rect">
                      <a:avLst/>
                    </a:prstGeom>
                  </pic:spPr>
                </pic:pic>
              </a:graphicData>
            </a:graphic>
          </wp:inline>
        </w:drawing>
      </w:r>
    </w:p>
    <w:p w14:paraId="57280C9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电磁感应</w:t>
      </w:r>
    </w:p>
    <w:p w14:paraId="4FD9C4C6">
      <w:pPr>
        <w:spacing w:line="360" w:lineRule="auto"/>
        <w:textAlignment w:val="center"/>
        <w:rPr>
          <w:color w:val="000000"/>
        </w:rPr>
      </w:pPr>
      <w:r>
        <w:rPr>
          <w:color w:val="2E75B6"/>
        </w:rPr>
        <w:t>【解析】</w:t>
      </w:r>
    </w:p>
    <w:p w14:paraId="1B8D9A9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通电螺线管的</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极判断应用右手螺旋定则，用右手握住螺线管，使四指弯曲方向与螺线管中电流方向一致，则大拇指所指一端为通电螺线管的</w:t>
      </w:r>
      <w:r>
        <w:rPr>
          <w:rFonts w:ascii="Times New Roman" w:hAnsi="Times New Roman" w:eastAsia="Times New Roman" w:cs="Times New Roman"/>
          <w:color w:val="000000"/>
        </w:rPr>
        <w:t>N</w:t>
      </w:r>
      <w:r>
        <w:rPr>
          <w:rFonts w:ascii="宋体" w:hAnsi="宋体" w:eastAsia="宋体" w:cs="宋体"/>
          <w:color w:val="000000"/>
        </w:rPr>
        <w:t>极，图中电流从螺线管的左端流入，从螺线管的右端流出，根据右手螺旋定则可得通电螺线管</w:t>
      </w:r>
      <w:r>
        <w:rPr>
          <w:rFonts w:ascii="Times New Roman" w:hAnsi="Times New Roman" w:eastAsia="Times New Roman" w:cs="Times New Roman"/>
          <w:color w:val="000000"/>
        </w:rPr>
        <w:t>N</w:t>
      </w:r>
      <w:r>
        <w:rPr>
          <w:rFonts w:ascii="宋体" w:hAnsi="宋体" w:eastAsia="宋体" w:cs="宋体"/>
          <w:color w:val="000000"/>
        </w:rPr>
        <w:t>极在</w:t>
      </w:r>
      <w:r>
        <w:rPr>
          <w:rFonts w:ascii="Times New Roman" w:hAnsi="Times New Roman" w:eastAsia="Times New Roman" w:cs="Times New Roman"/>
          <w:color w:val="000000"/>
        </w:rPr>
        <w:t>B</w:t>
      </w:r>
      <w:r>
        <w:rPr>
          <w:rFonts w:ascii="宋体" w:hAnsi="宋体" w:eastAsia="宋体" w:cs="宋体"/>
          <w:color w:val="000000"/>
        </w:rPr>
        <w:t>端。</w:t>
      </w:r>
    </w:p>
    <w:p w14:paraId="64B17F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发电机将机械能转换成电能是利用电磁感应原理制成的。</w:t>
      </w:r>
    </w:p>
    <w:p w14:paraId="151D983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某饮水机额定加热功率为</w:t>
      </w:r>
      <w:r>
        <w:rPr>
          <w:rFonts w:ascii="Times New Roman" w:hAnsi="Times New Roman" w:eastAsia="Times New Roman" w:cs="Times New Roman"/>
          <w:color w:val="000000"/>
        </w:rPr>
        <w:t>500W</w:t>
      </w:r>
      <w:r>
        <w:rPr>
          <w:rFonts w:ascii="宋体" w:hAnsi="宋体" w:eastAsia="宋体" w:cs="宋体"/>
          <w:color w:val="000000"/>
        </w:rPr>
        <w:t>，水箱容积为</w:t>
      </w:r>
      <w:r>
        <w:rPr>
          <w:rFonts w:ascii="Times New Roman" w:hAnsi="Times New Roman" w:eastAsia="Times New Roman" w:cs="Times New Roman"/>
          <w:color w:val="000000"/>
        </w:rPr>
        <w:t>1L</w:t>
      </w:r>
      <w:r>
        <w:rPr>
          <w:rFonts w:ascii="宋体" w:hAnsi="宋体" w:eastAsia="宋体" w:cs="宋体"/>
          <w:color w:val="000000"/>
        </w:rPr>
        <w:t>，在额定电压下将满箱水从</w:t>
      </w:r>
      <w:r>
        <w:rPr>
          <w:rFonts w:ascii="Times New Roman" w:hAnsi="Times New Roman" w:eastAsia="Times New Roman" w:cs="Times New Roman"/>
          <w:color w:val="000000"/>
        </w:rPr>
        <w:t>75℃</w:t>
      </w:r>
      <w:r>
        <w:rPr>
          <w:rFonts w:ascii="宋体" w:hAnsi="宋体" w:eastAsia="宋体" w:cs="宋体"/>
          <w:color w:val="000000"/>
        </w:rPr>
        <w:t>加热到</w:t>
      </w:r>
      <w:r>
        <w:rPr>
          <w:rFonts w:ascii="Times New Roman" w:hAnsi="Times New Roman" w:eastAsia="Times New Roman" w:cs="Times New Roman"/>
          <w:color w:val="000000"/>
        </w:rPr>
        <w:t>95℃</w:t>
      </w:r>
      <w:r>
        <w:rPr>
          <w:rFonts w:ascii="宋体" w:hAnsi="宋体" w:eastAsia="宋体" w:cs="宋体"/>
          <w:color w:val="000000"/>
        </w:rPr>
        <w:t>，用时</w:t>
      </w:r>
      <w:r>
        <w:rPr>
          <w:rFonts w:ascii="Times New Roman" w:hAnsi="Times New Roman" w:eastAsia="Times New Roman" w:cs="Times New Roman"/>
          <w:color w:val="000000"/>
        </w:rPr>
        <w:t>210s</w:t>
      </w:r>
      <w:r>
        <w:rPr>
          <w:rFonts w:ascii="宋体" w:hAnsi="宋体" w:eastAsia="宋体" w:cs="宋体"/>
          <w:color w:val="000000"/>
        </w:rPr>
        <w:t>，则水箱中的水吸收的热量是___________</w:t>
      </w:r>
      <w:r>
        <w:rPr>
          <w:rFonts w:ascii="Times New Roman" w:hAnsi="Times New Roman" w:eastAsia="Times New Roman" w:cs="Times New Roman"/>
          <w:color w:val="000000"/>
        </w:rPr>
        <w:t>J</w:t>
      </w:r>
      <w:r>
        <w:rPr>
          <w:rFonts w:ascii="宋体" w:hAnsi="宋体" w:eastAsia="宋体" w:cs="宋体"/>
          <w:color w:val="000000"/>
        </w:rPr>
        <w:t>，该饮水机的效率是___________。</w:t>
      </w:r>
    </w:p>
    <w:p w14:paraId="5CA8E3A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3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8" o:title="eqId68ff076e802de5f04e65b0931067c3ac"/>
            <o:lock v:ext="edit" aspectratio="t"/>
            <w10:wrap type="none"/>
            <w10:anchorlock/>
          </v:shape>
          <o:OLEObject Type="Embed" ProgID="Equation.DSMT4" ShapeID="_x0000_i1033" DrawAspect="Content" ObjectID="_1468075733" r:id="rId47">
            <o:LockedField>false</o:LockedField>
          </o:OLEObject>
        </w:object>
      </w:r>
      <w:r>
        <w:rPr>
          <w:color w:val="000000"/>
        </w:rPr>
        <w:t xml:space="preserve">    ②. </w:t>
      </w:r>
      <w:r>
        <w:rPr>
          <w:rFonts w:ascii="Times New Roman" w:hAnsi="Times New Roman" w:eastAsia="Times New Roman" w:cs="Times New Roman"/>
          <w:color w:val="000000"/>
        </w:rPr>
        <w:t>80%</w:t>
      </w:r>
    </w:p>
    <w:p w14:paraId="58C2E7EC">
      <w:pPr>
        <w:spacing w:line="360" w:lineRule="auto"/>
        <w:textAlignment w:val="center"/>
        <w:rPr>
          <w:color w:val="000000"/>
        </w:rPr>
      </w:pPr>
      <w:r>
        <w:rPr>
          <w:color w:val="2E75B6"/>
        </w:rPr>
        <w:t>【解析】</w:t>
      </w:r>
    </w:p>
    <w:p w14:paraId="57C5D44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水箱中的水的质量是</w:t>
      </w:r>
    </w:p>
    <w:p w14:paraId="21D87A6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2pt;width:192.9pt;" o:ole="t" filled="f" o:preferrelative="t" stroked="f" coordsize="21600,21600">
            <v:path/>
            <v:fill on="f" focussize="0,0"/>
            <v:stroke on="f" joinstyle="miter"/>
            <v:imagedata r:id="rId50" o:title="eqId07bbf478806d7cc9b19c0cccf89e379a"/>
            <o:lock v:ext="edit" aspectratio="t"/>
            <w10:wrap type="none"/>
            <w10:anchorlock/>
          </v:shape>
          <o:OLEObject Type="Embed" ProgID="Equation.DSMT4" ShapeID="_x0000_i1034" DrawAspect="Content" ObjectID="_1468075734" r:id="rId49">
            <o:LockedField>false</o:LockedField>
          </o:OLEObject>
        </w:object>
      </w:r>
    </w:p>
    <w:p w14:paraId="1156A67D">
      <w:pPr>
        <w:spacing w:line="360" w:lineRule="auto"/>
        <w:jc w:val="left"/>
        <w:textAlignment w:val="center"/>
        <w:rPr>
          <w:rFonts w:ascii="宋体" w:hAnsi="宋体" w:eastAsia="宋体" w:cs="宋体"/>
          <w:color w:val="000000"/>
        </w:rPr>
      </w:pPr>
      <w:r>
        <w:rPr>
          <w:rFonts w:ascii="宋体" w:hAnsi="宋体" w:eastAsia="宋体" w:cs="宋体"/>
          <w:color w:val="000000"/>
        </w:rPr>
        <w:t>水箱中的水吸收的热量是</w:t>
      </w:r>
    </w:p>
    <w:p w14:paraId="79A605E3">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20.45pt;width:331.2pt;" o:ole="t" filled="f" o:preferrelative="t" stroked="f" coordsize="21600,21600">
            <v:path/>
            <v:fill on="f" focussize="0,0"/>
            <v:stroke on="f" joinstyle="miter"/>
            <v:imagedata r:id="rId52" o:title="eqIdeaa0ad3af519d0f515108ea3a2d04687"/>
            <o:lock v:ext="edit" aspectratio="t"/>
            <w10:wrap type="none"/>
            <w10:anchorlock/>
          </v:shape>
          <o:OLEObject Type="Embed" ProgID="Equation.DSMT4" ShapeID="_x0000_i1035" DrawAspect="Content" ObjectID="_1468075735" r:id="rId51">
            <o:LockedField>false</o:LockedField>
          </o:OLEObject>
        </w:object>
      </w:r>
    </w:p>
    <w:p w14:paraId="67DB8F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消耗的电能为</w:t>
      </w:r>
    </w:p>
    <w:p w14:paraId="7CCAAFB8">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35pt;width:173.2pt;" o:ole="t" filled="f" o:preferrelative="t" stroked="f" coordsize="21600,21600">
            <v:path/>
            <v:fill on="f" focussize="0,0"/>
            <v:stroke on="f" joinstyle="miter"/>
            <v:imagedata r:id="rId54" o:title="eqId4f1ed2509868f5da1c345125be5ed29f"/>
            <o:lock v:ext="edit" aspectratio="t"/>
            <w10:wrap type="none"/>
            <w10:anchorlock/>
          </v:shape>
          <o:OLEObject Type="Embed" ProgID="Equation.DSMT4" ShapeID="_x0000_i1036" DrawAspect="Content" ObjectID="_1468075736" r:id="rId53">
            <o:LockedField>false</o:LockedField>
          </o:OLEObject>
        </w:object>
      </w:r>
    </w:p>
    <w:p w14:paraId="0E6A695E">
      <w:pPr>
        <w:spacing w:line="360" w:lineRule="auto"/>
        <w:jc w:val="left"/>
        <w:textAlignment w:val="center"/>
        <w:rPr>
          <w:rFonts w:ascii="宋体" w:hAnsi="宋体" w:eastAsia="宋体" w:cs="宋体"/>
          <w:color w:val="000000"/>
        </w:rPr>
      </w:pPr>
      <w:r>
        <w:rPr>
          <w:rFonts w:ascii="宋体" w:hAnsi="宋体" w:eastAsia="宋体" w:cs="宋体"/>
          <w:color w:val="000000"/>
        </w:rPr>
        <w:t>该饮水机的效率是</w:t>
      </w:r>
    </w:p>
    <w:p w14:paraId="7DCA4E63">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7.15pt;width:206.15pt;" o:ole="t" filled="f" o:preferrelative="t" stroked="f" coordsize="21600,21600">
            <v:path/>
            <v:fill on="f" focussize="0,0"/>
            <v:stroke on="f" joinstyle="miter"/>
            <v:imagedata r:id="rId56" o:title="eqIdab7d02ae0b6d26be6546abbbedb6ec61"/>
            <o:lock v:ext="edit" aspectratio="t"/>
            <w10:wrap type="none"/>
            <w10:anchorlock/>
          </v:shape>
          <o:OLEObject Type="Embed" ProgID="Equation.DSMT4" ShapeID="_x0000_i1037" DrawAspect="Content" ObjectID="_1468075737" r:id="rId55">
            <o:LockedField>false</o:LockedField>
          </o:OLEObject>
        </w:object>
      </w:r>
    </w:p>
    <w:p w14:paraId="6BAAF19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如图所示，电源电压不变，滑动变阻器的最大阻值为</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为定值电阻，已知</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a</w:t>
      </w:r>
      <w:r>
        <w:rPr>
          <w:rFonts w:ascii="宋体" w:hAnsi="宋体" w:eastAsia="宋体" w:cs="宋体"/>
          <w:color w:val="000000"/>
        </w:rPr>
        <w:t>端时，闭合开关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的电流之比是</w:t>
      </w:r>
      <w:r>
        <w:rPr>
          <w:color w:val="000000"/>
        </w:rPr>
        <w:t>___________</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b</w:t>
      </w:r>
      <w:r>
        <w:rPr>
          <w:rFonts w:ascii="宋体" w:hAnsi="宋体" w:eastAsia="宋体" w:cs="宋体"/>
          <w:color w:val="000000"/>
        </w:rPr>
        <w:t>端时，只闭合开关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产生的热量之比是</w:t>
      </w:r>
      <w:r>
        <w:rPr>
          <w:color w:val="000000"/>
        </w:rPr>
        <w:t>___________</w:t>
      </w:r>
      <w:r>
        <w:rPr>
          <w:rFonts w:ascii="宋体" w:hAnsi="宋体" w:eastAsia="宋体" w:cs="宋体"/>
          <w:color w:val="000000"/>
        </w:rPr>
        <w:t>。</w:t>
      </w:r>
    </w:p>
    <w:p w14:paraId="73A1AE9E">
      <w:pPr>
        <w:spacing w:line="360" w:lineRule="auto"/>
        <w:jc w:val="left"/>
        <w:textAlignment w:val="center"/>
        <w:rPr>
          <w:color w:val="000000"/>
        </w:rPr>
      </w:pPr>
      <w:r>
        <w:rPr>
          <w:color w:val="000000"/>
        </w:rPr>
        <w:drawing>
          <wp:inline distT="0" distB="0" distL="114300" distR="114300">
            <wp:extent cx="1743075" cy="12096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743075" cy="1209675"/>
                    </a:xfrm>
                    <a:prstGeom prst="rect">
                      <a:avLst/>
                    </a:prstGeom>
                  </pic:spPr>
                </pic:pic>
              </a:graphicData>
            </a:graphic>
          </wp:inline>
        </w:drawing>
      </w:r>
    </w:p>
    <w:p w14:paraId="2742A42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4958CF39">
      <w:pPr>
        <w:spacing w:line="360" w:lineRule="auto"/>
        <w:textAlignment w:val="center"/>
        <w:rPr>
          <w:color w:val="000000"/>
        </w:rPr>
      </w:pPr>
      <w:r>
        <w:rPr>
          <w:color w:val="2E75B6"/>
        </w:rPr>
        <w:t>【解析】</w:t>
      </w:r>
    </w:p>
    <w:p w14:paraId="3C86D687">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a</w:t>
      </w:r>
      <w:r>
        <w:rPr>
          <w:rFonts w:ascii="宋体" w:hAnsi="宋体" w:eastAsia="宋体" w:cs="宋体"/>
          <w:color w:val="000000"/>
        </w:rPr>
        <w:t>端时，闭合开关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并联，根据并联电路特点支路电流与电阻成反比与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3DEC88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 xml:space="preserve"> 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b</w:t>
      </w:r>
      <w:r>
        <w:rPr>
          <w:rFonts w:ascii="宋体" w:hAnsi="宋体" w:eastAsia="宋体" w:cs="宋体"/>
          <w:color w:val="000000"/>
        </w:rPr>
        <w:t>端时，只闭合开关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串联，串联电路电流相等，根据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宋体" w:hAnsi="宋体" w:eastAsia="宋体" w:cs="宋体"/>
          <w:color w:val="000000"/>
        </w:rPr>
        <w:t>，结合</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2，可得</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产生的热量之比是1∶2。</w:t>
      </w:r>
    </w:p>
    <w:p w14:paraId="39FA32C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如图所示，一个底面积为</w:t>
      </w:r>
      <w:r>
        <w:rPr>
          <w:rFonts w:ascii="Times New Roman" w:hAnsi="Times New Roman" w:eastAsia="Times New Roman" w:cs="Times New Roman"/>
          <w:color w:val="000000"/>
        </w:rPr>
        <w:t>800cm</w:t>
      </w:r>
      <w:r>
        <w:rPr>
          <w:rFonts w:ascii="Times New Roman" w:hAnsi="Times New Roman" w:eastAsia="Times New Roman" w:cs="Times New Roman"/>
          <w:color w:val="000000"/>
          <w:vertAlign w:val="superscript"/>
        </w:rPr>
        <w:t>2</w:t>
      </w:r>
      <w:r>
        <w:rPr>
          <w:rFonts w:ascii="宋体" w:hAnsi="宋体" w:eastAsia="宋体" w:cs="宋体"/>
          <w:color w:val="000000"/>
        </w:rPr>
        <w:t>的薄壁圆柱形容器中装有某种液体，将一边长为</w:t>
      </w:r>
      <w:r>
        <w:rPr>
          <w:rFonts w:ascii="Times New Roman" w:hAnsi="Times New Roman" w:eastAsia="Times New Roman" w:cs="Times New Roman"/>
          <w:color w:val="000000"/>
        </w:rPr>
        <w:t>10cm</w:t>
      </w:r>
      <w:r>
        <w:rPr>
          <w:rFonts w:ascii="宋体" w:hAnsi="宋体" w:eastAsia="宋体" w:cs="宋体"/>
          <w:color w:val="000000"/>
        </w:rPr>
        <w:t>的正方体木块轻放入该容器中，木块静止时露出液面的高度为</w:t>
      </w:r>
      <w:r>
        <w:rPr>
          <w:rFonts w:ascii="Times New Roman" w:hAnsi="Times New Roman" w:eastAsia="Times New Roman" w:cs="Times New Roman"/>
          <w:color w:val="000000"/>
        </w:rPr>
        <w:t>2cm</w:t>
      </w:r>
      <w:r>
        <w:rPr>
          <w:rFonts w:ascii="宋体" w:hAnsi="宋体" w:eastAsia="宋体" w:cs="宋体"/>
          <w:color w:val="000000"/>
        </w:rPr>
        <w:t>，液体对容器底部的压强变化了</w:t>
      </w:r>
      <w:r>
        <w:rPr>
          <w:rFonts w:ascii="Times New Roman" w:hAnsi="Times New Roman" w:eastAsia="Times New Roman" w:cs="Times New Roman"/>
          <w:color w:val="000000"/>
        </w:rPr>
        <w:t>80Pa</w:t>
      </w:r>
      <w:r>
        <w:rPr>
          <w:rFonts w:ascii="宋体" w:hAnsi="宋体" w:eastAsia="宋体" w:cs="宋体"/>
          <w:color w:val="000000"/>
        </w:rPr>
        <w:t>。则该木块底部受到的液体压强为___________</w:t>
      </w:r>
      <w:r>
        <w:rPr>
          <w:rFonts w:ascii="Times New Roman" w:hAnsi="Times New Roman" w:eastAsia="Times New Roman" w:cs="Times New Roman"/>
          <w:color w:val="000000"/>
        </w:rPr>
        <w:t>Pa</w:t>
      </w:r>
      <w:r>
        <w:rPr>
          <w:rFonts w:ascii="宋体" w:hAnsi="宋体" w:eastAsia="宋体" w:cs="宋体"/>
          <w:color w:val="000000"/>
        </w:rPr>
        <w:t>，木块受到的浮力为___________</w:t>
      </w:r>
      <w:r>
        <w:rPr>
          <w:rFonts w:ascii="Times New Roman" w:hAnsi="Times New Roman" w:eastAsia="Times New Roman" w:cs="Times New Roman"/>
          <w:color w:val="000000"/>
        </w:rPr>
        <w:t>N</w:t>
      </w:r>
      <w:r>
        <w:rPr>
          <w:rFonts w:ascii="宋体" w:hAnsi="宋体" w:eastAsia="宋体" w:cs="宋体"/>
          <w:color w:val="000000"/>
        </w:rPr>
        <w:t>。</w:t>
      </w:r>
    </w:p>
    <w:p w14:paraId="28251D44">
      <w:pPr>
        <w:spacing w:line="360" w:lineRule="auto"/>
        <w:jc w:val="left"/>
        <w:textAlignment w:val="center"/>
        <w:rPr>
          <w:color w:val="000000"/>
        </w:rPr>
      </w:pPr>
      <w:r>
        <w:rPr>
          <w:rFonts w:ascii="宋体" w:hAnsi="宋体" w:eastAsia="宋体" w:cs="宋体"/>
          <w:color w:val="000000"/>
        </w:rPr>
        <w:drawing>
          <wp:inline distT="0" distB="0" distL="114300" distR="114300">
            <wp:extent cx="1228725" cy="10858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228725" cy="1085850"/>
                    </a:xfrm>
                    <a:prstGeom prst="rect">
                      <a:avLst/>
                    </a:prstGeom>
                  </pic:spPr>
                </pic:pic>
              </a:graphicData>
            </a:graphic>
          </wp:inline>
        </w:drawing>
      </w:r>
    </w:p>
    <w:p w14:paraId="6DA16BD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640</w:t>
      </w:r>
      <w:r>
        <w:rPr>
          <w:color w:val="000000"/>
        </w:rPr>
        <w:t xml:space="preserve">    ②. </w:t>
      </w:r>
      <w:r>
        <w:rPr>
          <w:rFonts w:ascii="Times New Roman" w:hAnsi="Times New Roman" w:eastAsia="Times New Roman" w:cs="Times New Roman"/>
          <w:color w:val="000000"/>
        </w:rPr>
        <w:t>6.4</w:t>
      </w:r>
    </w:p>
    <w:p w14:paraId="2788A974">
      <w:pPr>
        <w:spacing w:line="360" w:lineRule="auto"/>
        <w:textAlignment w:val="center"/>
        <w:rPr>
          <w:color w:val="000000"/>
        </w:rPr>
      </w:pPr>
      <w:r>
        <w:rPr>
          <w:color w:val="2E75B6"/>
        </w:rPr>
        <w:t>【解析】</w:t>
      </w:r>
    </w:p>
    <w:p w14:paraId="79BFCB2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木块静止时露出液面的高度为</w:t>
      </w:r>
      <w:r>
        <w:rPr>
          <w:rFonts w:ascii="Times New Roman" w:hAnsi="Times New Roman" w:eastAsia="Times New Roman" w:cs="Times New Roman"/>
          <w:color w:val="000000"/>
        </w:rPr>
        <w:t>2cm</w:t>
      </w:r>
      <w:r>
        <w:rPr>
          <w:rFonts w:ascii="宋体" w:hAnsi="宋体" w:eastAsia="宋体" w:cs="宋体"/>
          <w:color w:val="000000"/>
        </w:rPr>
        <w:t>，则木开排开液体的体积</w:t>
      </w:r>
    </w:p>
    <w:p w14:paraId="4C17459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20.25pt;width:294pt;" o:ole="t" filled="f" o:preferrelative="t" stroked="f" coordsize="21600,21600">
            <v:path/>
            <v:fill on="f" focussize="0,0"/>
            <v:stroke on="f" joinstyle="miter"/>
            <v:imagedata r:id="rId60" o:title="eqId516457718e7aa014b72a66db8536f45f"/>
            <o:lock v:ext="edit" aspectratio="t"/>
            <w10:wrap type="none"/>
            <w10:anchorlock/>
          </v:shape>
          <o:OLEObject Type="Embed" ProgID="Equation.DSMT4" ShapeID="_x0000_i1038" DrawAspect="Content" ObjectID="_1468075738" r:id="rId59">
            <o:LockedField>false</o:LockedField>
          </o:OLEObject>
        </w:object>
      </w:r>
    </w:p>
    <w:p w14:paraId="5AF1A549">
      <w:pPr>
        <w:spacing w:line="360" w:lineRule="auto"/>
        <w:jc w:val="left"/>
        <w:textAlignment w:val="center"/>
        <w:rPr>
          <w:rFonts w:ascii="宋体" w:hAnsi="宋体" w:eastAsia="宋体" w:cs="宋体"/>
          <w:color w:val="000000"/>
        </w:rPr>
      </w:pPr>
      <w:r>
        <w:rPr>
          <w:rFonts w:ascii="宋体" w:hAnsi="宋体" w:eastAsia="宋体" w:cs="宋体"/>
          <w:color w:val="000000"/>
        </w:rPr>
        <w:t>则液面升高的高度为</w:t>
      </w:r>
    </w:p>
    <w:p w14:paraId="423BBAB2">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75pt;width:140.25pt;" o:ole="t" filled="f" o:preferrelative="t" stroked="f" coordsize="21600,21600">
            <v:path/>
            <v:fill on="f" focussize="0,0"/>
            <v:stroke on="f" joinstyle="miter"/>
            <v:imagedata r:id="rId62" o:title="eqId6ec118a7495a6de26bc618e4b34fd747"/>
            <o:lock v:ext="edit" aspectratio="t"/>
            <w10:wrap type="none"/>
            <w10:anchorlock/>
          </v:shape>
          <o:OLEObject Type="Embed" ProgID="Equation.DSMT4" ShapeID="_x0000_i1039" DrawAspect="Content" ObjectID="_1468075739" r:id="rId61">
            <o:LockedField>false</o:LockedField>
          </o:OLEObject>
        </w:object>
      </w:r>
    </w:p>
    <w:p w14:paraId="356D6AB5">
      <w:pPr>
        <w:spacing w:line="360" w:lineRule="auto"/>
        <w:jc w:val="left"/>
        <w:textAlignment w:val="center"/>
        <w:rPr>
          <w:rFonts w:ascii="宋体" w:hAnsi="宋体" w:eastAsia="宋体" w:cs="宋体"/>
          <w:color w:val="000000"/>
        </w:rPr>
      </w:pPr>
      <w:r>
        <w:rPr>
          <w:rFonts w:ascii="宋体" w:hAnsi="宋体" w:eastAsia="宋体" w:cs="宋体"/>
          <w:color w:val="000000"/>
        </w:rPr>
        <w:t>则该液体的密度</w:t>
      </w:r>
    </w:p>
    <w:p w14:paraId="7F3114E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pt;width:200.25pt;" o:ole="t" filled="f" o:preferrelative="t" stroked="f" coordsize="21600,21600">
            <v:path/>
            <v:fill on="f" focussize="0,0"/>
            <v:stroke on="f" joinstyle="miter"/>
            <v:imagedata r:id="rId64" o:title="eqIdd14b6c7b80067d50709f8010dce8a08a"/>
            <o:lock v:ext="edit" aspectratio="t"/>
            <w10:wrap type="none"/>
            <w10:anchorlock/>
          </v:shape>
          <o:OLEObject Type="Embed" ProgID="Equation.DSMT4" ShapeID="_x0000_i1040" DrawAspect="Content" ObjectID="_1468075740" r:id="rId63">
            <o:LockedField>false</o:LockedField>
          </o:OLEObject>
        </w:object>
      </w:r>
    </w:p>
    <w:p w14:paraId="4FF29803">
      <w:pPr>
        <w:spacing w:line="360" w:lineRule="auto"/>
        <w:jc w:val="left"/>
        <w:textAlignment w:val="center"/>
        <w:rPr>
          <w:rFonts w:ascii="宋体" w:hAnsi="宋体" w:eastAsia="宋体" w:cs="宋体"/>
          <w:color w:val="000000"/>
        </w:rPr>
      </w:pPr>
      <w:r>
        <w:rPr>
          <w:rFonts w:ascii="宋体" w:hAnsi="宋体" w:eastAsia="宋体" w:cs="宋体"/>
          <w:color w:val="000000"/>
        </w:rPr>
        <w:t>则该木块底部受到的液体压强为</w:t>
      </w:r>
    </w:p>
    <w:p w14:paraId="46A0788A">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20.25pt;width:242.25pt;" o:ole="t" filled="f" o:preferrelative="t" stroked="f" coordsize="21600,21600">
            <v:path/>
            <v:fill on="f" focussize="0,0"/>
            <v:stroke on="f" joinstyle="miter"/>
            <v:imagedata r:id="rId66" o:title="eqId484d148086523459b61d96fddf8928f5"/>
            <o:lock v:ext="edit" aspectratio="t"/>
            <w10:wrap type="none"/>
            <w10:anchorlock/>
          </v:shape>
          <o:OLEObject Type="Embed" ProgID="Equation.DSMT4" ShapeID="_x0000_i1041" DrawAspect="Content" ObjectID="_1468075741" r:id="rId65">
            <o:LockedField>false</o:LockedField>
          </o:OLEObject>
        </w:object>
      </w:r>
    </w:p>
    <w:p w14:paraId="2F587D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木块受到的浮力为</w:t>
      </w:r>
    </w:p>
    <w:p w14:paraId="698D408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20.25pt;width:254.25pt;" o:ole="t" filled="f" o:preferrelative="t" stroked="f" coordsize="21600,21600">
            <v:path/>
            <v:fill on="f" focussize="0,0"/>
            <v:stroke on="f" joinstyle="miter"/>
            <v:imagedata r:id="rId68" o:title="eqIde3fe24e149dce678d1e07415a791234b"/>
            <o:lock v:ext="edit" aspectratio="t"/>
            <w10:wrap type="none"/>
            <w10:anchorlock/>
          </v:shape>
          <o:OLEObject Type="Embed" ProgID="Equation.DSMT4" ShapeID="_x0000_i1042" DrawAspect="Content" ObjectID="_1468075742" r:id="rId67">
            <o:LockedField>false</o:LockedField>
          </o:OLEObject>
        </w:object>
      </w:r>
    </w:p>
    <w:p w14:paraId="6656D56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三、作图与实验探究题（本题共6个小题，共30分）</w:t>
      </w:r>
    </w:p>
    <w:p w14:paraId="716BEBC8">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画出图中折射光线的入射光线。</w:t>
      </w:r>
    </w:p>
    <w:p w14:paraId="2381560D">
      <w:pPr>
        <w:spacing w:line="360" w:lineRule="auto"/>
        <w:jc w:val="left"/>
        <w:textAlignment w:val="center"/>
        <w:rPr>
          <w:color w:val="000000"/>
        </w:rPr>
      </w:pPr>
      <w:r>
        <w:rPr>
          <w:color w:val="000000"/>
        </w:rPr>
        <w:drawing>
          <wp:inline distT="0" distB="0" distL="114300" distR="114300">
            <wp:extent cx="1685925" cy="10953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85925" cy="1095375"/>
                    </a:xfrm>
                    <a:prstGeom prst="rect">
                      <a:avLst/>
                    </a:prstGeom>
                  </pic:spPr>
                </pic:pic>
              </a:graphicData>
            </a:graphic>
          </wp:inline>
        </w:drawing>
      </w:r>
      <w:r>
        <w:rPr>
          <w:color w:val="000000"/>
        </w:rPr>
        <w:br w:type="textWrapping"/>
      </w:r>
    </w:p>
    <w:p w14:paraId="3301BC52">
      <w:pPr>
        <w:spacing w:line="360" w:lineRule="auto"/>
        <w:textAlignment w:val="center"/>
        <w:rPr>
          <w:color w:val="000000"/>
        </w:rPr>
      </w:pPr>
      <w:r>
        <w:rPr>
          <w:color w:val="2E75B6"/>
        </w:rPr>
        <w:t>【答案】</w:t>
      </w:r>
      <w:r>
        <w:rPr>
          <w:color w:val="000000"/>
        </w:rPr>
        <w:drawing>
          <wp:inline distT="0" distB="0" distL="114300" distR="114300">
            <wp:extent cx="1800225" cy="1152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800225" cy="1152525"/>
                    </a:xfrm>
                    <a:prstGeom prst="rect">
                      <a:avLst/>
                    </a:prstGeom>
                  </pic:spPr>
                </pic:pic>
              </a:graphicData>
            </a:graphic>
          </wp:inline>
        </w:drawing>
      </w:r>
    </w:p>
    <w:p w14:paraId="33ADDAAE">
      <w:pPr>
        <w:spacing w:line="360" w:lineRule="auto"/>
        <w:textAlignment w:val="center"/>
        <w:rPr>
          <w:color w:val="000000"/>
        </w:rPr>
      </w:pPr>
      <w:r>
        <w:rPr>
          <w:color w:val="2E75B6"/>
        </w:rPr>
        <w:t>【解析】</w:t>
      </w:r>
    </w:p>
    <w:p w14:paraId="0A69E412">
      <w:pPr>
        <w:spacing w:line="360" w:lineRule="auto"/>
        <w:jc w:val="left"/>
        <w:textAlignment w:val="center"/>
        <w:rPr>
          <w:color w:val="000000"/>
        </w:rPr>
      </w:pPr>
      <w:r>
        <w:rPr>
          <w:color w:val="000000"/>
        </w:rPr>
        <w:t>【详解】凸透镜对光线有会聚作用，平行于主光轴的光线经凸透镜折射后过焦点，则入射光线如下图所示：</w:t>
      </w:r>
    </w:p>
    <w:p w14:paraId="3446AD86">
      <w:pPr>
        <w:spacing w:line="360" w:lineRule="auto"/>
        <w:jc w:val="left"/>
        <w:textAlignment w:val="center"/>
        <w:rPr>
          <w:color w:val="000000"/>
        </w:rPr>
      </w:pPr>
      <w:r>
        <w:rPr>
          <w:color w:val="000000"/>
        </w:rPr>
        <w:drawing>
          <wp:inline distT="0" distB="0" distL="114300" distR="114300">
            <wp:extent cx="1743075" cy="11239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743075" cy="1123950"/>
                    </a:xfrm>
                    <a:prstGeom prst="rect">
                      <a:avLst/>
                    </a:prstGeom>
                  </pic:spPr>
                </pic:pic>
              </a:graphicData>
            </a:graphic>
          </wp:inline>
        </w:drawing>
      </w:r>
      <w:r>
        <w:rPr>
          <w:color w:val="000000"/>
        </w:rPr>
        <w:br w:type="textWrapping"/>
      </w:r>
    </w:p>
    <w:p w14:paraId="28904DF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请用笔画线表示导线，将电灯和开关接入家庭电路中。</w:t>
      </w:r>
    </w:p>
    <w:p w14:paraId="3949C181">
      <w:pPr>
        <w:spacing w:line="360" w:lineRule="auto"/>
        <w:jc w:val="left"/>
        <w:textAlignment w:val="center"/>
        <w:rPr>
          <w:color w:val="000000"/>
        </w:rPr>
      </w:pPr>
      <w:r>
        <w:rPr>
          <w:color w:val="000000"/>
        </w:rPr>
        <w:drawing>
          <wp:inline distT="0" distB="0" distL="114300" distR="114300">
            <wp:extent cx="1714500" cy="942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714500" cy="942975"/>
                    </a:xfrm>
                    <a:prstGeom prst="rect">
                      <a:avLst/>
                    </a:prstGeom>
                  </pic:spPr>
                </pic:pic>
              </a:graphicData>
            </a:graphic>
          </wp:inline>
        </w:drawing>
      </w:r>
      <w:r>
        <w:rPr>
          <w:color w:val="000000"/>
        </w:rPr>
        <w:br w:type="textWrapping"/>
      </w:r>
    </w:p>
    <w:p w14:paraId="6554E623">
      <w:pPr>
        <w:spacing w:line="360" w:lineRule="auto"/>
        <w:textAlignment w:val="center"/>
        <w:rPr>
          <w:color w:val="000000"/>
        </w:rPr>
      </w:pPr>
      <w:r>
        <w:rPr>
          <w:color w:val="2E75B6"/>
        </w:rPr>
        <w:t>【答案】</w:t>
      </w:r>
      <w:r>
        <w:rPr>
          <w:color w:val="000000"/>
        </w:rPr>
        <w:drawing>
          <wp:inline distT="0" distB="0" distL="114300" distR="114300">
            <wp:extent cx="1704975" cy="9334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704975" cy="933450"/>
                    </a:xfrm>
                    <a:prstGeom prst="rect">
                      <a:avLst/>
                    </a:prstGeom>
                  </pic:spPr>
                </pic:pic>
              </a:graphicData>
            </a:graphic>
          </wp:inline>
        </w:drawing>
      </w:r>
    </w:p>
    <w:p w14:paraId="7A6A3DA5">
      <w:pPr>
        <w:spacing w:line="360" w:lineRule="auto"/>
        <w:textAlignment w:val="center"/>
        <w:rPr>
          <w:color w:val="000000"/>
        </w:rPr>
      </w:pPr>
      <w:r>
        <w:rPr>
          <w:color w:val="2E75B6"/>
        </w:rPr>
        <w:t>【解析】</w:t>
      </w:r>
    </w:p>
    <w:p w14:paraId="4DDFEB4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开关控制电灯中电流的通断，所以开关与电灯串联。为安全用电，开关要接在火线上，电灯接在零线上。如图所示：</w:t>
      </w:r>
    </w:p>
    <w:p w14:paraId="396090E6">
      <w:pPr>
        <w:spacing w:line="360" w:lineRule="auto"/>
        <w:jc w:val="left"/>
        <w:textAlignment w:val="center"/>
        <w:rPr>
          <w:color w:val="000000"/>
        </w:rPr>
      </w:pPr>
      <w:r>
        <w:rPr>
          <w:color w:val="000000"/>
        </w:rPr>
        <w:drawing>
          <wp:inline distT="0" distB="0" distL="114300" distR="114300">
            <wp:extent cx="1438275" cy="7810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38275" cy="781050"/>
                    </a:xfrm>
                    <a:prstGeom prst="rect">
                      <a:avLst/>
                    </a:prstGeom>
                  </pic:spPr>
                </pic:pic>
              </a:graphicData>
            </a:graphic>
          </wp:inline>
        </w:drawing>
      </w:r>
      <w:r>
        <w:rPr>
          <w:color w:val="000000"/>
        </w:rPr>
        <w:br w:type="textWrapping"/>
      </w:r>
    </w:p>
    <w:p w14:paraId="11BFE82C">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图甲是用海波和石蜡“探究固体熔化时温度的变化规律”的实验装置。</w:t>
      </w:r>
    </w:p>
    <w:p w14:paraId="431E7E61">
      <w:pPr>
        <w:spacing w:line="360" w:lineRule="auto"/>
        <w:jc w:val="left"/>
        <w:textAlignment w:val="center"/>
        <w:rPr>
          <w:color w:val="000000"/>
        </w:rPr>
      </w:pPr>
      <w:r>
        <w:rPr>
          <w:color w:val="000000"/>
        </w:rPr>
        <w:drawing>
          <wp:inline distT="0" distB="0" distL="114300" distR="114300">
            <wp:extent cx="3476625" cy="21526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476625" cy="2152650"/>
                    </a:xfrm>
                    <a:prstGeom prst="rect">
                      <a:avLst/>
                    </a:prstGeom>
                  </pic:spPr>
                </pic:pic>
              </a:graphicData>
            </a:graphic>
          </wp:inline>
        </w:drawing>
      </w:r>
    </w:p>
    <w:p w14:paraId="0FF0DF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）组装器材时，应先固定图甲中的</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0725D2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）开始实验后，某一时刻温度计的示数如图甲所示，温度为</w:t>
      </w:r>
      <w:r>
        <w:rPr>
          <w:color w:val="000000"/>
        </w:rPr>
        <w:t>___________</w:t>
      </w:r>
      <w:r>
        <w:rPr>
          <w:rFonts w:ascii="宋体" w:hAnsi="宋体" w:eastAsia="宋体" w:cs="宋体"/>
          <w:color w:val="000000"/>
        </w:rPr>
        <w:t>℃；</w:t>
      </w:r>
    </w:p>
    <w:p w14:paraId="7703FC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）根据实验数据绘制的两种物质熔化时温度随时间变化图像如图乙所示，由图像可知石蜡是</w:t>
      </w:r>
      <w:r>
        <w:rPr>
          <w:color w:val="000000"/>
        </w:rPr>
        <w:t>___________</w:t>
      </w:r>
      <w:r>
        <w:rPr>
          <w:rFonts w:ascii="宋体" w:hAnsi="宋体" w:eastAsia="宋体" w:cs="宋体"/>
          <w:color w:val="000000"/>
        </w:rPr>
        <w:t>（选填“晶体”或“非晶体”），海波熔化持续了</w:t>
      </w:r>
      <w:r>
        <w:rPr>
          <w:color w:val="000000"/>
        </w:rPr>
        <w:t>___________</w:t>
      </w:r>
      <w:r>
        <w:rPr>
          <w:rFonts w:ascii="Times New Roman" w:hAnsi="Times New Roman" w:eastAsia="Times New Roman" w:cs="Times New Roman"/>
          <w:color w:val="000000"/>
        </w:rPr>
        <w:t>min</w:t>
      </w:r>
      <w:r>
        <w:rPr>
          <w:rFonts w:ascii="宋体" w:hAnsi="宋体" w:eastAsia="宋体" w:cs="宋体"/>
          <w:color w:val="000000"/>
        </w:rPr>
        <w:t>；</w:t>
      </w:r>
    </w:p>
    <w:p w14:paraId="3E5E43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）由实验可得到晶体熔化特点：</w:t>
      </w:r>
      <w:r>
        <w:rPr>
          <w:color w:val="000000"/>
        </w:rPr>
        <w:t>___________</w:t>
      </w:r>
      <w:r>
        <w:rPr>
          <w:rFonts w:ascii="宋体" w:hAnsi="宋体" w:eastAsia="宋体" w:cs="宋体"/>
          <w:color w:val="000000"/>
        </w:rPr>
        <w:t>；</w:t>
      </w:r>
    </w:p>
    <w:p w14:paraId="71A191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）由实验可知，晶体的温度是熔点时，可能处于</w:t>
      </w:r>
      <w:r>
        <w:rPr>
          <w:color w:val="000000"/>
        </w:rPr>
        <w:t>___________</w:t>
      </w:r>
      <w:r>
        <w:rPr>
          <w:rFonts w:ascii="宋体" w:hAnsi="宋体" w:eastAsia="宋体" w:cs="宋体"/>
          <w:color w:val="000000"/>
        </w:rPr>
        <w:t>态。</w:t>
      </w:r>
    </w:p>
    <w:p w14:paraId="13EEFE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．固</w:t>
      </w:r>
      <w:r>
        <w:rPr>
          <w:rFonts w:ascii="Times New Roman" w:hAnsi="Times New Roman" w:eastAsia="Times New Roman" w:cs="Times New Roman"/>
          <w:color w:val="000000"/>
        </w:rPr>
        <w:t xml:space="preserve">        B</w:t>
      </w:r>
      <w:r>
        <w:rPr>
          <w:rFonts w:ascii="宋体" w:hAnsi="宋体" w:eastAsia="宋体" w:cs="宋体"/>
          <w:color w:val="000000"/>
        </w:rPr>
        <w:t>．液</w:t>
      </w:r>
      <w:r>
        <w:rPr>
          <w:rFonts w:ascii="Times New Roman" w:hAnsi="Times New Roman" w:eastAsia="Times New Roman" w:cs="Times New Roman"/>
          <w:color w:val="000000"/>
        </w:rPr>
        <w:t xml:space="preserve">        C</w:t>
      </w:r>
      <w:r>
        <w:rPr>
          <w:rFonts w:ascii="宋体" w:hAnsi="宋体" w:eastAsia="宋体" w:cs="宋体"/>
          <w:color w:val="000000"/>
        </w:rPr>
        <w:t>．固液共存</w:t>
      </w:r>
    </w:p>
    <w:p w14:paraId="2B76877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i/>
          <w:color w:val="000000"/>
        </w:rPr>
        <w:t>C</w:t>
      </w:r>
      <w:r>
        <w:rPr>
          <w:color w:val="000000"/>
        </w:rPr>
        <w:t xml:space="preserve">    ②. </w:t>
      </w:r>
      <w:r>
        <w:rPr>
          <w:rFonts w:ascii="Times New Roman" w:hAnsi="Times New Roman" w:eastAsia="Times New Roman" w:cs="Times New Roman"/>
          <w:color w:val="000000"/>
        </w:rPr>
        <w:t>38</w:t>
      </w:r>
      <w:r>
        <w:rPr>
          <w:color w:val="000000"/>
        </w:rPr>
        <w:t xml:space="preserve">    ③. </w:t>
      </w:r>
      <w:r>
        <w:rPr>
          <w:rFonts w:ascii="宋体" w:hAnsi="宋体" w:eastAsia="宋体" w:cs="宋体"/>
          <w:color w:val="000000"/>
        </w:rPr>
        <w:t>非晶体</w:t>
      </w:r>
      <w:r>
        <w:rPr>
          <w:color w:val="000000"/>
        </w:rPr>
        <w:t xml:space="preserve">    ④. </w:t>
      </w:r>
      <w:r>
        <w:rPr>
          <w:rFonts w:ascii="Times New Roman" w:hAnsi="Times New Roman" w:eastAsia="Times New Roman" w:cs="Times New Roman"/>
          <w:color w:val="000000"/>
        </w:rPr>
        <w:t>6</w:t>
      </w:r>
      <w:r>
        <w:rPr>
          <w:color w:val="000000"/>
        </w:rPr>
        <w:t xml:space="preserve">    ⑤. </w:t>
      </w:r>
      <w:r>
        <w:rPr>
          <w:rFonts w:ascii="宋体" w:hAnsi="宋体" w:eastAsia="宋体" w:cs="宋体"/>
          <w:color w:val="000000"/>
        </w:rPr>
        <w:t>吸收热量，温度不变</w:t>
      </w:r>
      <w:r>
        <w:rPr>
          <w:color w:val="000000"/>
        </w:rPr>
        <w:t xml:space="preserve">    ⑥. </w:t>
      </w:r>
      <w:r>
        <w:rPr>
          <w:rFonts w:ascii="Times New Roman" w:hAnsi="Times New Roman" w:eastAsia="Times New Roman" w:cs="Times New Roman"/>
          <w:color w:val="000000"/>
        </w:rPr>
        <w:t>ABC</w:t>
      </w:r>
      <w:r>
        <w:rPr>
          <w:rFonts w:ascii="宋体" w:hAnsi="宋体" w:eastAsia="宋体" w:cs="宋体"/>
          <w:color w:val="000000"/>
        </w:rPr>
        <w:t>（或“固态、液态、固液共存态”）</w:t>
      </w:r>
    </w:p>
    <w:p w14:paraId="08FB98B0">
      <w:pPr>
        <w:spacing w:line="360" w:lineRule="auto"/>
        <w:textAlignment w:val="center"/>
        <w:rPr>
          <w:color w:val="000000"/>
        </w:rPr>
      </w:pPr>
      <w:r>
        <w:rPr>
          <w:color w:val="2E75B6"/>
        </w:rPr>
        <w:t>【解析】</w:t>
      </w:r>
    </w:p>
    <w:p w14:paraId="6820B1E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由于要用酒精灯的外焰加热，所以需先根据酒精灯应先固定图甲中的</w:t>
      </w:r>
      <w:r>
        <w:rPr>
          <w:rFonts w:ascii="Times New Roman" w:hAnsi="Times New Roman" w:eastAsia="Times New Roman" w:cs="Times New Roman"/>
          <w:i/>
          <w:color w:val="000000"/>
        </w:rPr>
        <w:t>C</w:t>
      </w:r>
      <w:r>
        <w:rPr>
          <w:rFonts w:ascii="宋体" w:hAnsi="宋体" w:eastAsia="宋体" w:cs="宋体"/>
          <w:color w:val="000000"/>
        </w:rPr>
        <w:t>的高度。</w:t>
      </w:r>
    </w:p>
    <w:p w14:paraId="27339A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开始实验后，某一时刻温度计的示数如图甲所示，该温度计的分度值为</w:t>
      </w:r>
      <w:r>
        <w:rPr>
          <w:rFonts w:ascii="Times New Roman" w:hAnsi="Times New Roman" w:eastAsia="Times New Roman" w:cs="Times New Roman"/>
          <w:color w:val="000000"/>
        </w:rPr>
        <w:t>1℃</w:t>
      </w:r>
      <w:r>
        <w:rPr>
          <w:rFonts w:ascii="宋体" w:hAnsi="宋体" w:eastAsia="宋体" w:cs="宋体"/>
          <w:color w:val="000000"/>
        </w:rPr>
        <w:t>，零刻度线在</w:t>
      </w:r>
      <w:r>
        <w:rPr>
          <w:rFonts w:ascii="Times New Roman" w:hAnsi="Times New Roman" w:eastAsia="Times New Roman" w:cs="Times New Roman"/>
          <w:color w:val="000000"/>
        </w:rPr>
        <w:t>30℃</w:t>
      </w:r>
      <w:r>
        <w:rPr>
          <w:rFonts w:ascii="宋体" w:hAnsi="宋体" w:eastAsia="宋体" w:cs="宋体"/>
          <w:color w:val="000000"/>
        </w:rPr>
        <w:t>下方，故此时温度为</w:t>
      </w:r>
      <w:r>
        <w:rPr>
          <w:rFonts w:ascii="Times New Roman" w:hAnsi="Times New Roman" w:eastAsia="Times New Roman" w:cs="Times New Roman"/>
          <w:color w:val="000000"/>
        </w:rPr>
        <w:t>38℃</w:t>
      </w:r>
      <w:r>
        <w:rPr>
          <w:rFonts w:ascii="宋体" w:hAnsi="宋体" w:eastAsia="宋体" w:cs="宋体"/>
          <w:color w:val="000000"/>
        </w:rPr>
        <w:t>。</w:t>
      </w:r>
    </w:p>
    <w:p w14:paraId="738621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根据实验数据绘制的两种物质熔化时温度随时间变化图像如图乙所示，由图像可知石蜡整个熔化过程没有固定的熔化温度，故石蜡是非晶体。</w:t>
      </w:r>
    </w:p>
    <w:p w14:paraId="09C87E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由图像如图乙所示海波熔化从第</w:t>
      </w:r>
      <w:r>
        <w:rPr>
          <w:rFonts w:ascii="Times New Roman" w:hAnsi="Times New Roman" w:eastAsia="Times New Roman" w:cs="Times New Roman"/>
          <w:color w:val="000000"/>
        </w:rPr>
        <w:t>4</w:t>
      </w:r>
      <w:r>
        <w:rPr>
          <w:rFonts w:ascii="宋体" w:hAnsi="宋体" w:eastAsia="宋体" w:cs="宋体"/>
          <w:color w:val="000000"/>
        </w:rPr>
        <w:t>分钟开始熔化到第</w:t>
      </w:r>
      <w:r>
        <w:rPr>
          <w:rFonts w:ascii="Times New Roman" w:hAnsi="Times New Roman" w:eastAsia="Times New Roman" w:cs="Times New Roman"/>
          <w:color w:val="000000"/>
        </w:rPr>
        <w:t>10</w:t>
      </w:r>
      <w:r>
        <w:rPr>
          <w:rFonts w:ascii="宋体" w:hAnsi="宋体" w:eastAsia="宋体" w:cs="宋体"/>
          <w:color w:val="000000"/>
        </w:rPr>
        <w:t>分钟熔化结束，故熔化持续了</w:t>
      </w:r>
    </w:p>
    <w:p w14:paraId="34CD42D0">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75" o:title="eqId14d2d0bd569ccbe00c0b1c07c3b2a8d2"/>
            <o:lock v:ext="edit" aspectratio="t"/>
            <w10:wrap type="none"/>
            <w10:anchorlock/>
          </v:shape>
          <o:OLEObject Type="Embed" ProgID="Equation.DSMT4" ShapeID="_x0000_i1043" DrawAspect="Content" ObjectID="_1468075743" r:id="rId74">
            <o:LockedField>false</o:LockedField>
          </o:OLEObject>
        </w:object>
      </w:r>
    </w:p>
    <w:p w14:paraId="2A4CD6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由图甲和图乙知，整个熔化过程持续加热，所以实验可得到晶体熔化特点：吸收热量，温度保持不变。</w:t>
      </w:r>
    </w:p>
    <w:p w14:paraId="2E07F9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由图乙可知，晶体的温度是熔点时，可能没熔化，可能处于熔化过程中，也可能熔化结束，故晶体可能处于固态、液态或固液共存态，故</w:t>
      </w:r>
      <w:r>
        <w:rPr>
          <w:rFonts w:ascii="Times New Roman" w:hAnsi="Times New Roman" w:eastAsia="Times New Roman" w:cs="Times New Roman"/>
          <w:color w:val="000000"/>
        </w:rPr>
        <w:t>ABC</w:t>
      </w:r>
      <w:r>
        <w:rPr>
          <w:rFonts w:ascii="宋体" w:hAnsi="宋体" w:eastAsia="宋体" w:cs="宋体"/>
          <w:color w:val="000000"/>
        </w:rPr>
        <w:t>符合题意。</w:t>
      </w:r>
    </w:p>
    <w:p w14:paraId="0BE8B0D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5A0F4AA1">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“探究影响导体电阻大小的因素”的实验装置如图所示，在实验中使用四根电阻丝，其材料规格如下表所示。</w:t>
      </w:r>
    </w:p>
    <w:p w14:paraId="63381CD9">
      <w:pPr>
        <w:spacing w:line="360" w:lineRule="auto"/>
        <w:jc w:val="left"/>
        <w:textAlignment w:val="center"/>
        <w:rPr>
          <w:color w:val="000000"/>
        </w:rPr>
      </w:pPr>
      <w:r>
        <w:rPr>
          <w:rFonts w:ascii="宋体" w:hAnsi="宋体" w:eastAsia="宋体" w:cs="宋体"/>
          <w:color w:val="000000"/>
        </w:rPr>
        <w:drawing>
          <wp:inline distT="0" distB="0" distL="114300" distR="114300">
            <wp:extent cx="1495425" cy="7524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495425" cy="75247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9"/>
        <w:gridCol w:w="1717"/>
        <w:gridCol w:w="1402"/>
        <w:gridCol w:w="2439"/>
        <w:gridCol w:w="1718"/>
      </w:tblGrid>
      <w:tr w14:paraId="63C3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58B2E">
            <w:pPr>
              <w:spacing w:line="360" w:lineRule="auto"/>
              <w:jc w:val="left"/>
              <w:textAlignment w:val="center"/>
              <w:rPr>
                <w:rFonts w:ascii="宋体" w:hAnsi="宋体" w:eastAsia="宋体" w:cs="宋体"/>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69A2C">
            <w:pPr>
              <w:spacing w:line="360" w:lineRule="auto"/>
              <w:jc w:val="left"/>
              <w:textAlignment w:val="center"/>
              <w:rPr>
                <w:rFonts w:ascii="宋体" w:hAnsi="宋体" w:eastAsia="宋体" w:cs="宋体"/>
                <w:color w:val="000000"/>
              </w:rPr>
            </w:pPr>
            <w:r>
              <w:rPr>
                <w:rFonts w:ascii="宋体" w:hAnsi="宋体" w:eastAsia="宋体" w:cs="宋体"/>
                <w:color w:val="000000"/>
              </w:rPr>
              <w:t>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1A5A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455B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95681">
            <w:pPr>
              <w:spacing w:line="360" w:lineRule="auto"/>
              <w:jc w:val="left"/>
              <w:textAlignment w:val="center"/>
              <w:rPr>
                <w:rFonts w:ascii="宋体" w:hAnsi="宋体" w:eastAsia="宋体" w:cs="宋体"/>
                <w:color w:val="000000"/>
              </w:rPr>
            </w:pPr>
            <w:r>
              <w:rPr>
                <w:rFonts w:ascii="宋体" w:hAnsi="宋体" w:eastAsia="宋体" w:cs="宋体"/>
                <w:color w:val="000000"/>
              </w:rPr>
              <w:t>灯泡亮度</w:t>
            </w:r>
          </w:p>
        </w:tc>
      </w:tr>
      <w:tr w14:paraId="0ED3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C85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EEF72">
            <w:pPr>
              <w:spacing w:line="360" w:lineRule="auto"/>
              <w:jc w:val="left"/>
              <w:textAlignment w:val="center"/>
              <w:rPr>
                <w:rFonts w:ascii="宋体" w:hAnsi="宋体" w:eastAsia="宋体" w:cs="宋体"/>
                <w:color w:val="000000"/>
              </w:rPr>
            </w:pPr>
            <w:r>
              <w:rPr>
                <w:rFonts w:ascii="宋体" w:hAnsi="宋体" w:eastAsia="宋体" w:cs="宋体"/>
                <w:color w:val="000000"/>
              </w:rPr>
              <w:t>锰铜合金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350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8C0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2FBA4">
            <w:pPr>
              <w:spacing w:line="360" w:lineRule="auto"/>
              <w:jc w:val="left"/>
              <w:textAlignment w:val="center"/>
              <w:rPr>
                <w:rFonts w:ascii="宋体" w:hAnsi="宋体" w:eastAsia="宋体" w:cs="宋体"/>
                <w:color w:val="000000"/>
              </w:rPr>
            </w:pPr>
            <w:r>
              <w:rPr>
                <w:rFonts w:ascii="宋体" w:hAnsi="宋体" w:eastAsia="宋体" w:cs="宋体"/>
                <w:color w:val="000000"/>
              </w:rPr>
              <w:t>亮</w:t>
            </w:r>
          </w:p>
        </w:tc>
      </w:tr>
      <w:tr w14:paraId="7A00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BCC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ABD00">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3C4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5FF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EFAC8">
            <w:pPr>
              <w:spacing w:line="360" w:lineRule="auto"/>
              <w:jc w:val="left"/>
              <w:textAlignment w:val="center"/>
              <w:rPr>
                <w:rFonts w:ascii="宋体" w:hAnsi="宋体" w:eastAsia="宋体" w:cs="宋体"/>
                <w:color w:val="000000"/>
              </w:rPr>
            </w:pPr>
            <w:r>
              <w:rPr>
                <w:rFonts w:ascii="宋体" w:hAnsi="宋体" w:eastAsia="宋体" w:cs="宋体"/>
                <w:color w:val="000000"/>
              </w:rPr>
              <w:t>较亮</w:t>
            </w:r>
          </w:p>
        </w:tc>
      </w:tr>
      <w:tr w14:paraId="119B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FA1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4ED94">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8D6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20C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F5A52">
            <w:pPr>
              <w:spacing w:line="360" w:lineRule="auto"/>
              <w:jc w:val="left"/>
              <w:textAlignment w:val="center"/>
              <w:rPr>
                <w:rFonts w:ascii="宋体" w:hAnsi="宋体" w:eastAsia="宋体" w:cs="宋体"/>
                <w:color w:val="000000"/>
              </w:rPr>
            </w:pPr>
            <w:r>
              <w:rPr>
                <w:rFonts w:ascii="宋体" w:hAnsi="宋体" w:eastAsia="宋体" w:cs="宋体"/>
                <w:color w:val="000000"/>
              </w:rPr>
              <w:t>较暗</w:t>
            </w:r>
          </w:p>
        </w:tc>
      </w:tr>
      <w:tr w14:paraId="0DFF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CF8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808F4">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2A5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BBC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3D847">
            <w:pPr>
              <w:spacing w:line="360" w:lineRule="auto"/>
              <w:jc w:val="left"/>
              <w:textAlignment w:val="center"/>
              <w:rPr>
                <w:rFonts w:ascii="宋体" w:hAnsi="宋体" w:eastAsia="宋体" w:cs="宋体"/>
                <w:color w:val="000000"/>
              </w:rPr>
            </w:pPr>
            <w:r>
              <w:rPr>
                <w:rFonts w:ascii="宋体" w:hAnsi="宋体" w:eastAsia="宋体" w:cs="宋体"/>
                <w:color w:val="000000"/>
              </w:rPr>
              <w:t>暗</w:t>
            </w:r>
          </w:p>
        </w:tc>
      </w:tr>
    </w:tbl>
    <w:p w14:paraId="7F6706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）实验中通过观察___________比较电阻丝电阻的大小；</w:t>
      </w:r>
    </w:p>
    <w:p w14:paraId="594F42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）实验中采用的研究方法是___________和转换法；</w:t>
      </w:r>
    </w:p>
    <w:p w14:paraId="310431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）分别将编号为___________的电阻丝接入电路进行实验，可得出结论：导体的电阻大小与导体的材料有关；</w:t>
      </w:r>
    </w:p>
    <w:p w14:paraId="1BC146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）分别将编号为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position w:val="0"/>
        </w:rPr>
        <w:drawing>
          <wp:inline distT="0" distB="0" distL="114300" distR="114300">
            <wp:extent cx="133350" cy="177800"/>
            <wp:effectExtent l="0" t="0" r="0" b="13335"/>
            <wp:docPr id="401219090" name="图片 401219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19090" name="图片 40121909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电阻丝接入电路进行实验，可得出结论：导体的电阻大小与导体的___________有关；</w:t>
      </w:r>
    </w:p>
    <w:p w14:paraId="393ECA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）分别将编号为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的电阻丝接入电路进行实验，其得到的实验结论被实际应用到了___________的工作原理中；</w:t>
      </w:r>
    </w:p>
    <w:p w14:paraId="5E3969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．电压表</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．电流表</w:t>
      </w:r>
      <w:r>
        <w:rPr>
          <w:color w:val="000000"/>
        </w:rPr>
        <w:t xml:space="preserve">    </w:t>
      </w:r>
      <w:r>
        <w:rPr>
          <w:rFonts w:ascii="Times New Roman" w:hAnsi="Times New Roman" w:eastAsia="Times New Roman" w:cs="Times New Roman"/>
          <w:color w:val="000000"/>
        </w:rPr>
        <w:t xml:space="preserve">    C</w:t>
      </w:r>
      <w:r>
        <w:rPr>
          <w:rFonts w:ascii="宋体" w:hAnsi="宋体" w:eastAsia="宋体" w:cs="宋体"/>
          <w:color w:val="000000"/>
        </w:rPr>
        <w:t>．滑动变阻器</w:t>
      </w:r>
    </w:p>
    <w:p w14:paraId="6D6A46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）实验过程中某小组同学更换电阻丝后发现小灯泡亮度变化不明显，可用___________代替小灯泡完成实验。</w:t>
      </w:r>
    </w:p>
    <w:p w14:paraId="40B45D3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小灯泡亮度</w:t>
      </w:r>
      <w:r>
        <w:rPr>
          <w:color w:val="000000"/>
        </w:rPr>
        <w:t xml:space="preserve">    ②. </w:t>
      </w:r>
      <w:r>
        <w:rPr>
          <w:rFonts w:ascii="宋体" w:hAnsi="宋体" w:eastAsia="宋体" w:cs="宋体"/>
          <w:color w:val="000000"/>
        </w:rPr>
        <w:t>控制变量法</w:t>
      </w:r>
      <w:r>
        <w:rPr>
          <w:color w:val="000000"/>
        </w:rPr>
        <w:t xml:space="preserve">    ③.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color w:val="000000"/>
        </w:rPr>
        <w:t xml:space="preserve">    ④. </w:t>
      </w:r>
      <w:r>
        <w:rPr>
          <w:rFonts w:ascii="宋体" w:hAnsi="宋体" w:eastAsia="宋体" w:cs="宋体"/>
          <w:color w:val="000000"/>
        </w:rPr>
        <w:t>横截面积</w:t>
      </w:r>
      <w:r>
        <w:rPr>
          <w:color w:val="000000"/>
        </w:rPr>
        <w:t xml:space="preserve">    ⑤. </w:t>
      </w:r>
      <w:r>
        <w:rPr>
          <w:rFonts w:ascii="Times New Roman" w:hAnsi="Times New Roman" w:eastAsia="Times New Roman" w:cs="Times New Roman"/>
          <w:color w:val="000000"/>
        </w:rPr>
        <w:t>C</w:t>
      </w:r>
      <w:r>
        <w:rPr>
          <w:color w:val="000000"/>
        </w:rPr>
        <w:t xml:space="preserve">    ⑥. </w:t>
      </w:r>
      <w:r>
        <w:rPr>
          <w:rFonts w:ascii="宋体" w:hAnsi="宋体" w:eastAsia="宋体" w:cs="宋体"/>
          <w:color w:val="000000"/>
        </w:rPr>
        <w:t>电流表</w:t>
      </w:r>
    </w:p>
    <w:p w14:paraId="13ED8A39">
      <w:pPr>
        <w:spacing w:line="360" w:lineRule="auto"/>
        <w:textAlignment w:val="center"/>
        <w:rPr>
          <w:color w:val="000000"/>
        </w:rPr>
      </w:pPr>
      <w:r>
        <w:rPr>
          <w:color w:val="2E75B6"/>
        </w:rPr>
        <w:t>【解析】</w:t>
      </w:r>
    </w:p>
    <w:p w14:paraId="75D00220">
      <w:pPr>
        <w:spacing w:line="360" w:lineRule="auto"/>
        <w:jc w:val="left"/>
        <w:textAlignment w:val="center"/>
        <w:rPr>
          <w:color w:val="000000"/>
        </w:rPr>
      </w:pPr>
      <w:r>
        <w:rPr>
          <w:color w:val="000000"/>
        </w:rPr>
        <w:t>【详解】（1）[1]在实验中，电阻的大小是通过观察灯泡的亮度来体现的，灯泡的亮度越暗，说明电阻越大。</w:t>
      </w:r>
    </w:p>
    <w:p w14:paraId="08AF6023">
      <w:pPr>
        <w:spacing w:line="360" w:lineRule="auto"/>
        <w:jc w:val="left"/>
        <w:textAlignment w:val="center"/>
        <w:rPr>
          <w:color w:val="000000"/>
        </w:rPr>
      </w:pPr>
      <w:r>
        <w:rPr>
          <w:color w:val="000000"/>
        </w:rPr>
        <w:t>（2）[2]导体电阻的大小与导体的材料、长度、横截面积及温度有关，因此要研究电阻大小与每一个因素的具体关系时，要用到控制变量法；通过观察灯泡的亮度来体现电阻的大小，这是用到转换法，故本实验中采用的研究方法有控制变量法和转换法。</w:t>
      </w:r>
    </w:p>
    <w:p w14:paraId="168F37E2">
      <w:pPr>
        <w:spacing w:line="360" w:lineRule="auto"/>
        <w:jc w:val="left"/>
        <w:textAlignment w:val="center"/>
        <w:rPr>
          <w:color w:val="000000"/>
        </w:rPr>
      </w:pPr>
      <w:r>
        <w:rPr>
          <w:color w:val="000000"/>
        </w:rPr>
        <w:t>（3）[3]电阻大小若不考虑温度的前提下，要研究导体的电阻大小与导体的材料有关，就要使导体的长度和横截面积保持不变，故选用编号A、B。</w:t>
      </w:r>
    </w:p>
    <w:p w14:paraId="6810BA9E">
      <w:pPr>
        <w:spacing w:line="360" w:lineRule="auto"/>
        <w:jc w:val="left"/>
        <w:textAlignment w:val="center"/>
        <w:rPr>
          <w:color w:val="000000"/>
        </w:rPr>
      </w:pPr>
      <w:r>
        <w:rPr>
          <w:color w:val="000000"/>
        </w:rPr>
        <w:t>（4）[4]编号B、C两根电阻丝，材料、长度都相同，横截面积不同，将电阻丝分别接入电路中，灯泡的发光情况不同，故可以得出结论：导体的电阻大小与导体的横截面积有关。</w:t>
      </w:r>
    </w:p>
    <w:p w14:paraId="181E7930">
      <w:pPr>
        <w:spacing w:line="360" w:lineRule="auto"/>
        <w:jc w:val="left"/>
        <w:textAlignment w:val="center"/>
        <w:rPr>
          <w:color w:val="000000"/>
        </w:rPr>
      </w:pPr>
      <w:r>
        <w:rPr>
          <w:color w:val="000000"/>
        </w:rPr>
        <w:t>（5）[5]编号C、D两根电阻丝，材料、横截面积都相同，长度不同，把他们分别接入电路中，灯泡的发光情况不同，且接编号D的电阻丝比接编号C的电阻丝，灯泡发光情况要暗，相当于改变电阻丝接入电路中的长度来改变接入电路中电阻的大小，与滑动变阻器的工作原理相同，故AB不符合题意，C符合题意。</w:t>
      </w:r>
    </w:p>
    <w:p w14:paraId="32044943">
      <w:pPr>
        <w:spacing w:line="360" w:lineRule="auto"/>
        <w:jc w:val="left"/>
        <w:textAlignment w:val="center"/>
        <w:rPr>
          <w:color w:val="000000"/>
        </w:rPr>
      </w:pPr>
      <w:r>
        <w:rPr>
          <w:color w:val="000000"/>
        </w:rPr>
        <w:t>故选C。</w:t>
      </w:r>
    </w:p>
    <w:p w14:paraId="4495C20B">
      <w:pPr>
        <w:spacing w:line="360" w:lineRule="auto"/>
        <w:jc w:val="left"/>
        <w:textAlignment w:val="center"/>
        <w:rPr>
          <w:color w:val="000000"/>
        </w:rPr>
      </w:pPr>
      <w:r>
        <w:rPr>
          <w:color w:val="000000"/>
        </w:rPr>
        <w:t>（6）[6]更换电阻丝后，小灯泡的亮度不明显，说明电阻丝的电阻太大，流过小灯泡的电流太小，为了完成实验可以用电流表代替小灯泡。通过观察电流表示数的大小，来判断接入电路中电阻丝阻值的大小。</w:t>
      </w:r>
    </w:p>
    <w:p w14:paraId="657E4EE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为了探究动能大小的影响因素，利用斜面、钢球、木块等器材在同一水平面上开展了如图所示的探究活动。</w:t>
      </w:r>
    </w:p>
    <w:p w14:paraId="777371B6">
      <w:pPr>
        <w:spacing w:line="360" w:lineRule="auto"/>
        <w:jc w:val="left"/>
        <w:textAlignment w:val="center"/>
        <w:rPr>
          <w:color w:val="000000"/>
        </w:rPr>
      </w:pPr>
      <w:r>
        <w:rPr>
          <w:color w:val="000000"/>
        </w:rPr>
        <w:drawing>
          <wp:inline distT="0" distB="0" distL="114300" distR="114300">
            <wp:extent cx="5238750" cy="589280"/>
            <wp:effectExtent l="0" t="0" r="0" b="127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5238750" cy="589567"/>
                    </a:xfrm>
                    <a:prstGeom prst="rect">
                      <a:avLst/>
                    </a:prstGeom>
                  </pic:spPr>
                </pic:pic>
              </a:graphicData>
            </a:graphic>
          </wp:inline>
        </w:drawing>
      </w:r>
    </w:p>
    <w:p w14:paraId="6939BB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）该实验中所探究物体的动能是指</w:t>
      </w:r>
      <w:r>
        <w:rPr>
          <w:color w:val="000000"/>
        </w:rPr>
        <w:t>___________</w:t>
      </w:r>
      <w:r>
        <w:rPr>
          <w:rFonts w:ascii="宋体" w:hAnsi="宋体" w:eastAsia="宋体" w:cs="宋体"/>
          <w:color w:val="000000"/>
        </w:rPr>
        <w:t>的动能；（选填“钢球”或“木块”）</w:t>
      </w:r>
    </w:p>
    <w:p w14:paraId="79FE76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）由甲、乙两图可知，当物体质量相同时，速度越大，动能越大；</w:t>
      </w:r>
    </w:p>
    <w:p w14:paraId="682092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）如甲、丙两图所示，让不同质量的钢球从同一斜面的</w:t>
      </w:r>
      <w:r>
        <w:rPr>
          <w:color w:val="000000"/>
        </w:rPr>
        <w:t>___________</w:t>
      </w:r>
      <w:r>
        <w:rPr>
          <w:rFonts w:ascii="宋体" w:hAnsi="宋体" w:eastAsia="宋体" w:cs="宋体"/>
          <w:color w:val="000000"/>
        </w:rPr>
        <w:t>由静止滚下，目的是</w:t>
      </w:r>
      <w:r>
        <w:rPr>
          <w:color w:val="000000"/>
        </w:rPr>
        <w:t>___________</w:t>
      </w:r>
      <w:r>
        <w:rPr>
          <w:rFonts w:ascii="宋体" w:hAnsi="宋体" w:eastAsia="宋体" w:cs="宋体"/>
          <w:color w:val="000000"/>
        </w:rPr>
        <w:t>，可得出结论：</w:t>
      </w:r>
      <w:r>
        <w:rPr>
          <w:color w:val="000000"/>
        </w:rPr>
        <w:t>___________</w:t>
      </w:r>
      <w:r>
        <w:rPr>
          <w:rFonts w:ascii="宋体" w:hAnsi="宋体" w:eastAsia="宋体" w:cs="宋体"/>
          <w:color w:val="000000"/>
        </w:rPr>
        <w:t>；</w:t>
      </w:r>
    </w:p>
    <w:p w14:paraId="08537B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）若斜面下方水平面光滑，本实验</w:t>
      </w:r>
      <w:r>
        <w:rPr>
          <w:color w:val="000000"/>
        </w:rPr>
        <w:t>___________</w:t>
      </w:r>
      <w:r>
        <w:rPr>
          <w:rFonts w:ascii="宋体" w:hAnsi="宋体" w:eastAsia="宋体" w:cs="宋体"/>
          <w:color w:val="000000"/>
        </w:rPr>
        <w:t>达到实验目的。（选填“能”或“不能”）</w:t>
      </w:r>
    </w:p>
    <w:p w14:paraId="0EAD190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钢球</w:t>
      </w:r>
      <w:r>
        <w:rPr>
          <w:color w:val="000000"/>
        </w:rPr>
        <w:t xml:space="preserve">    ②. </w:t>
      </w:r>
      <w:r>
        <w:rPr>
          <w:rFonts w:ascii="宋体" w:hAnsi="宋体" w:eastAsia="宋体" w:cs="宋体"/>
          <w:color w:val="000000"/>
        </w:rPr>
        <w:t>同一高度</w:t>
      </w:r>
      <w:r>
        <w:rPr>
          <w:color w:val="000000"/>
        </w:rPr>
        <w:t xml:space="preserve">    ③. </w:t>
      </w:r>
      <w:r>
        <w:rPr>
          <w:rFonts w:ascii="宋体" w:hAnsi="宋体" w:eastAsia="宋体" w:cs="宋体"/>
          <w:color w:val="000000"/>
        </w:rPr>
        <w:t>使钢球运动到水平面时速度相同</w:t>
      </w:r>
      <w:r>
        <w:rPr>
          <w:color w:val="000000"/>
        </w:rPr>
        <w:t xml:space="preserve">    ④. </w:t>
      </w:r>
      <w:r>
        <w:rPr>
          <w:rFonts w:ascii="宋体" w:hAnsi="宋体" w:eastAsia="宋体" w:cs="宋体"/>
          <w:color w:val="000000"/>
        </w:rPr>
        <w:t>当物体速度相同时，质量越大，动能越大</w:t>
      </w:r>
      <w:r>
        <w:rPr>
          <w:color w:val="000000"/>
        </w:rPr>
        <w:t xml:space="preserve">    ⑤. </w:t>
      </w:r>
      <w:r>
        <w:rPr>
          <w:rFonts w:ascii="宋体" w:hAnsi="宋体" w:eastAsia="宋体" w:cs="宋体"/>
          <w:color w:val="000000"/>
        </w:rPr>
        <w:t>不能</w:t>
      </w:r>
    </w:p>
    <w:p w14:paraId="358A22F2">
      <w:pPr>
        <w:spacing w:line="360" w:lineRule="auto"/>
        <w:textAlignment w:val="center"/>
        <w:rPr>
          <w:color w:val="000000"/>
        </w:rPr>
      </w:pPr>
      <w:r>
        <w:rPr>
          <w:color w:val="2E75B6"/>
        </w:rPr>
        <w:t>【解析】</w:t>
      </w:r>
    </w:p>
    <w:p w14:paraId="029EF4D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实验中通过比较滚下的钢球撞击木块移动的距离，来比较钢球动能的大小，这里用到了转换法。</w:t>
      </w:r>
    </w:p>
    <w:p w14:paraId="231D03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用不同质量的两个钢球从同一斜面的相同高度自由滚下，钢球到达水平面的速度是相同的；探究动能与质量的关系时，需要控制速度相同，质量不同，故需要比较甲、丙两次实验，根据实验现象可知，当物体速度相同时，质量越大，动能越大。</w:t>
      </w:r>
    </w:p>
    <w:p w14:paraId="4D9FAC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若斜面下方水平面光滑，根据牛顿第一定律，钢球和木块将永远一直运动下去，没有运动距离的远近之分，就不能达到通过比较距离来比较动能的目的，即此时达不到实验目的。</w:t>
      </w:r>
    </w:p>
    <w:p w14:paraId="1F4A681D">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下图为“探究杠杆的平衡条件”的实验，使用的钩码规格相同。</w:t>
      </w:r>
    </w:p>
    <w:p w14:paraId="6948A741">
      <w:pPr>
        <w:spacing w:line="360" w:lineRule="auto"/>
        <w:jc w:val="left"/>
        <w:textAlignment w:val="center"/>
        <w:rPr>
          <w:color w:val="000000"/>
        </w:rPr>
      </w:pPr>
      <w:r>
        <w:rPr>
          <w:rFonts w:ascii="宋体" w:hAnsi="宋体" w:eastAsia="宋体" w:cs="宋体"/>
          <w:color w:val="000000"/>
        </w:rPr>
        <w:drawing>
          <wp:inline distT="0" distB="0" distL="114300" distR="114300">
            <wp:extent cx="3267075" cy="11906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3267075" cy="1190625"/>
                    </a:xfrm>
                    <a:prstGeom prst="rect">
                      <a:avLst/>
                    </a:prstGeom>
                  </pic:spPr>
                </pic:pic>
              </a:graphicData>
            </a:graphic>
          </wp:inline>
        </w:drawing>
      </w:r>
      <w:r>
        <w:rPr>
          <w:rFonts w:ascii="宋体" w:hAnsi="宋体" w:eastAsia="宋体" w:cs="宋体"/>
          <w:color w:val="000000"/>
        </w:rPr>
        <w:br w:type="textWrapping"/>
      </w:r>
    </w:p>
    <w:p w14:paraId="46BD65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）挂钩码前杠杆静止在如图甲所示位置，此时杠杆处于___________状态；（选填“平衡”或“不平衡”）</w:t>
      </w:r>
    </w:p>
    <w:p w14:paraId="2F0112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）为了使图甲中的杠杆在水平位置平衡，可以将右侧平衡螺母向___________调节；（选填“左”或“右”）</w:t>
      </w:r>
    </w:p>
    <w:p w14:paraId="434667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时，在已调平的杠杆两侧分别挂上不同数量的钩码，调节钩码位置，使其在水平位置重新平衡。使杠杆在水平位置平衡的目的是___________。收集实验数据如下表所示，经分析可得出杠杆的平衡条件：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7"/>
        <w:gridCol w:w="1641"/>
        <w:gridCol w:w="2022"/>
        <w:gridCol w:w="1641"/>
        <w:gridCol w:w="2044"/>
      </w:tblGrid>
      <w:tr w14:paraId="6231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6AFBC">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B3D1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9614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动力臂</w:t>
            </w:r>
            <w:r>
              <w:object>
                <v:shape id="_x0000_i104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80" o:title="eqId2e9b0f5f44abbc6544a2f672b025b013"/>
                  <o:lock v:ext="edit" aspectratio="t"/>
                  <w10:wrap type="none"/>
                  <w10:anchorlock/>
                </v:shape>
                <o:OLEObject Type="Embed" ProgID="Equation.DSMT4" ShapeID="_x0000_i1044" DrawAspect="Content" ObjectID="_1468075744" r:id="rId79">
                  <o:LockedField>false</o:LockedField>
                </o:OLEObject>
              </w:objec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CA7F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8650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阻力臂</w:t>
            </w:r>
            <w:r>
              <w:object>
                <v:shape id="_x0000_i104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2" o:title="eqId3f6f17bc385bafb37e8f964e5eb99cd0"/>
                  <o:lock v:ext="edit" aspectratio="t"/>
                  <w10:wrap type="none"/>
                  <w10:anchorlock/>
                </v:shape>
                <o:OLEObject Type="Embed" ProgID="Equation.DSMT4" ShapeID="_x0000_i1045" DrawAspect="Content" ObjectID="_1468075745" r:id="rId81">
                  <o:LockedField>false</o:LockedField>
                </o:OLEObject>
              </w:object>
            </w:r>
            <w:r>
              <w:rPr>
                <w:rFonts w:ascii="Times New Roman" w:hAnsi="Times New Roman" w:eastAsia="Times New Roman" w:cs="Times New Roman"/>
                <w:color w:val="000000"/>
              </w:rPr>
              <w:t>/cm</w:t>
            </w:r>
          </w:p>
        </w:tc>
      </w:tr>
      <w:tr w14:paraId="3AB0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95C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2EA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F06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B9E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91A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19AA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889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1E4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1D4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43B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FAC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r>
      <w:tr w14:paraId="323B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A8E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877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710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F12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8F2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bl>
    <w:p w14:paraId="413607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）为了进一步验证实验结论，又做了图乙所示的实验，现将弹簧测力计从</w:t>
      </w:r>
      <w:r>
        <w:rPr>
          <w:rFonts w:ascii="Times New Roman" w:hAnsi="Times New Roman" w:eastAsia="Times New Roman" w:cs="Times New Roman"/>
          <w:i/>
          <w:color w:val="000000"/>
        </w:rPr>
        <w:t>a</w:t>
      </w:r>
      <w:r>
        <w:rPr>
          <w:rFonts w:ascii="宋体" w:hAnsi="宋体" w:eastAsia="宋体" w:cs="宋体"/>
          <w:color w:val="000000"/>
        </w:rPr>
        <w:t>位置移动到</w:t>
      </w:r>
      <w:r>
        <w:rPr>
          <w:rFonts w:ascii="Times New Roman" w:hAnsi="Times New Roman" w:eastAsia="Times New Roman" w:cs="Times New Roman"/>
          <w:i/>
          <w:color w:val="000000"/>
        </w:rPr>
        <w:t>b</w:t>
      </w:r>
      <w:r>
        <w:rPr>
          <w:rFonts w:ascii="宋体" w:hAnsi="宋体" w:eastAsia="宋体" w:cs="宋体"/>
          <w:color w:val="000000"/>
        </w:rPr>
        <w:t>位置，在此过程中杠杆始终在水平位置平衡，弹簧测力计示数将___________。（选填“变大”“不变”或“变小”）</w:t>
      </w:r>
    </w:p>
    <w:p w14:paraId="000706B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平衡</w:t>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便于测量力臂</w:t>
      </w:r>
      <w:r>
        <w:rPr>
          <w:color w:val="000000"/>
        </w:rPr>
        <w:t xml:space="preserve">    ④. </w:t>
      </w:r>
      <w:r>
        <w:rPr>
          <w:rFonts w:ascii="Times New Roman" w:hAnsi="Times New Roman" w:eastAsia="Times New Roman" w:cs="Times New Roman"/>
          <w:i/>
          <w:color w:val="000000"/>
        </w:rPr>
        <w:t>F</w:t>
      </w:r>
      <w:r>
        <w:rPr>
          <w:rFonts w:ascii="宋体" w:hAnsi="宋体" w:eastAsia="宋体" w:cs="宋体"/>
          <w:color w:val="000000"/>
          <w:vertAlign w:val="subscript"/>
        </w:rPr>
        <w:t>1</w:t>
      </w:r>
      <w:r>
        <w:rPr>
          <w:rFonts w:ascii="Times New Roman" w:hAnsi="Times New Roman" w:eastAsia="Times New Roman" w:cs="Times New Roman"/>
          <w:i/>
          <w:color w:val="000000"/>
        </w:rPr>
        <w:t>L</w:t>
      </w:r>
      <w:r>
        <w:rPr>
          <w:rFonts w:ascii="宋体" w:hAnsi="宋体" w:eastAsia="宋体" w:cs="宋体"/>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2</w:t>
      </w:r>
      <w:r>
        <w:rPr>
          <w:rFonts w:ascii="Times New Roman" w:hAnsi="Times New Roman" w:eastAsia="Times New Roman" w:cs="Times New Roman"/>
          <w:i/>
          <w:color w:val="000000"/>
        </w:rPr>
        <w:t>L</w:t>
      </w:r>
      <w:r>
        <w:rPr>
          <w:rFonts w:ascii="宋体" w:hAnsi="宋体" w:eastAsia="宋体" w:cs="宋体"/>
          <w:color w:val="000000"/>
          <w:vertAlign w:val="subscript"/>
        </w:rPr>
        <w:t>2</w:t>
      </w:r>
      <w:r>
        <w:rPr>
          <w:color w:val="000000"/>
        </w:rPr>
        <w:t xml:space="preserve">    ⑤. </w:t>
      </w:r>
      <w:r>
        <w:rPr>
          <w:rFonts w:ascii="宋体" w:hAnsi="宋体" w:eastAsia="宋体" w:cs="宋体"/>
          <w:color w:val="000000"/>
        </w:rPr>
        <w:t>变大</w:t>
      </w:r>
    </w:p>
    <w:p w14:paraId="4394C39A">
      <w:pPr>
        <w:spacing w:line="360" w:lineRule="auto"/>
        <w:textAlignment w:val="center"/>
        <w:rPr>
          <w:color w:val="000000"/>
        </w:rPr>
      </w:pPr>
      <w:r>
        <w:rPr>
          <w:color w:val="2E75B6"/>
        </w:rPr>
        <w:t>【解析】</w:t>
      </w:r>
    </w:p>
    <w:p w14:paraId="437A282B">
      <w:pPr>
        <w:spacing w:line="360" w:lineRule="auto"/>
        <w:jc w:val="left"/>
        <w:textAlignment w:val="center"/>
        <w:rPr>
          <w:color w:val="000000"/>
        </w:rPr>
      </w:pPr>
      <w:r>
        <w:rPr>
          <w:color w:val="000000"/>
        </w:rPr>
        <w:t>【详解】（1）[1]根据牛顿第一定律可知，杠杆处于静止状态，则杠杆处于平衡状态。</w:t>
      </w:r>
    </w:p>
    <w:p w14:paraId="7BD82172">
      <w:pPr>
        <w:spacing w:line="360" w:lineRule="auto"/>
        <w:jc w:val="left"/>
        <w:textAlignment w:val="center"/>
        <w:rPr>
          <w:color w:val="000000"/>
        </w:rPr>
      </w:pPr>
      <w:r>
        <w:rPr>
          <w:color w:val="000000"/>
        </w:rPr>
        <w:t>（2）[2]由甲图可知，杠杆的右端上翘，为了使杠杆在水平位置平衡，应将右侧平衡螺母向右调节。</w:t>
      </w:r>
    </w:p>
    <w:p w14:paraId="0973D5E8">
      <w:pPr>
        <w:spacing w:line="360" w:lineRule="auto"/>
        <w:jc w:val="left"/>
        <w:textAlignment w:val="center"/>
        <w:rPr>
          <w:color w:val="000000"/>
        </w:rPr>
      </w:pPr>
      <w:r>
        <w:rPr>
          <w:color w:val="000000"/>
        </w:rPr>
        <w:t>（3）[3]使杠杆在水平位置平衡，力臂在杠杆上，便于测量力臂的大小，同时消除杠杆自重对杠杆平衡的影响。</w:t>
      </w:r>
    </w:p>
    <w:p w14:paraId="687F6A73">
      <w:pPr>
        <w:spacing w:line="360" w:lineRule="auto"/>
        <w:jc w:val="left"/>
        <w:textAlignment w:val="center"/>
        <w:rPr>
          <w:color w:val="000000"/>
        </w:rPr>
      </w:pPr>
      <w:r>
        <w:rPr>
          <w:color w:val="000000"/>
        </w:rPr>
        <w:t>[4]由表格中数据可知</w:t>
      </w:r>
    </w:p>
    <w:p w14:paraId="11873328">
      <w:pPr>
        <w:spacing w:line="360" w:lineRule="auto"/>
        <w:jc w:val="center"/>
        <w:textAlignment w:val="center"/>
        <w:rPr>
          <w:color w:val="000000"/>
        </w:rPr>
      </w:pPr>
      <w:r>
        <w:rPr>
          <w:color w:val="000000"/>
        </w:rPr>
        <w:t>1.0N×15.0cm=1.5N×10.0cm</w:t>
      </w:r>
    </w:p>
    <w:p w14:paraId="059551C9">
      <w:pPr>
        <w:spacing w:line="360" w:lineRule="auto"/>
        <w:jc w:val="center"/>
        <w:textAlignment w:val="center"/>
        <w:rPr>
          <w:color w:val="000000"/>
        </w:rPr>
      </w:pPr>
      <w:r>
        <w:rPr>
          <w:color w:val="000000"/>
        </w:rPr>
        <w:t>1.0N×20.0cm=4.0N×5.0cm</w:t>
      </w:r>
    </w:p>
    <w:p w14:paraId="4F44FB3C">
      <w:pPr>
        <w:spacing w:line="360" w:lineRule="auto"/>
        <w:jc w:val="center"/>
        <w:textAlignment w:val="center"/>
        <w:rPr>
          <w:color w:val="000000"/>
        </w:rPr>
      </w:pPr>
      <w:r>
        <w:rPr>
          <w:color w:val="000000"/>
        </w:rPr>
        <w:t>2.0N×15.0cm=3.0N×10.0cm</w:t>
      </w:r>
    </w:p>
    <w:p w14:paraId="1A276395">
      <w:pPr>
        <w:spacing w:line="360" w:lineRule="auto"/>
        <w:jc w:val="left"/>
        <w:textAlignment w:val="center"/>
        <w:rPr>
          <w:color w:val="000000"/>
        </w:rPr>
      </w:pPr>
      <w:r>
        <w:rPr>
          <w:color w:val="000000"/>
        </w:rPr>
        <w:t>故可得杠杆对地平衡条件为</w:t>
      </w:r>
    </w:p>
    <w:p w14:paraId="1040F55B">
      <w:pPr>
        <w:spacing w:line="360" w:lineRule="auto"/>
        <w:jc w:val="center"/>
        <w:textAlignment w:val="center"/>
        <w:rPr>
          <w:i/>
          <w:color w:val="000000"/>
        </w:rPr>
      </w:pPr>
      <w:r>
        <w:rPr>
          <w:i/>
          <w:color w:val="000000"/>
        </w:rPr>
        <w:t>F</w:t>
      </w:r>
      <w:r>
        <w:rPr>
          <w:color w:val="000000"/>
          <w:vertAlign w:val="subscript"/>
        </w:rPr>
        <w:t>1</w:t>
      </w:r>
      <w:r>
        <w:rPr>
          <w:i/>
          <w:color w:val="000000"/>
        </w:rPr>
        <w:t>L</w:t>
      </w:r>
      <w:r>
        <w:rPr>
          <w:color w:val="000000"/>
          <w:vertAlign w:val="subscript"/>
        </w:rPr>
        <w:t>1</w:t>
      </w:r>
      <w:r>
        <w:rPr>
          <w:color w:val="000000"/>
        </w:rPr>
        <w:t>=</w:t>
      </w:r>
      <w:r>
        <w:rPr>
          <w:i/>
          <w:color w:val="000000"/>
        </w:rPr>
        <w:t>F</w:t>
      </w:r>
      <w:r>
        <w:rPr>
          <w:color w:val="000000"/>
          <w:vertAlign w:val="subscript"/>
        </w:rPr>
        <w:t>2</w:t>
      </w:r>
      <w:r>
        <w:rPr>
          <w:i/>
          <w:color w:val="000000"/>
        </w:rPr>
        <w:t>L</w:t>
      </w:r>
      <w:r>
        <w:rPr>
          <w:color w:val="000000"/>
          <w:vertAlign w:val="subscript"/>
        </w:rPr>
        <w:t>2</w:t>
      </w:r>
    </w:p>
    <w:p w14:paraId="70E5AFDD">
      <w:pPr>
        <w:spacing w:line="360" w:lineRule="auto"/>
        <w:jc w:val="left"/>
        <w:textAlignment w:val="center"/>
        <w:rPr>
          <w:color w:val="000000"/>
        </w:rPr>
      </w:pPr>
      <w:r>
        <w:rPr>
          <w:color w:val="000000"/>
        </w:rPr>
        <w:t>（4）[5]将弹簧测力计从</w:t>
      </w:r>
      <w:r>
        <w:rPr>
          <w:i/>
          <w:color w:val="000000"/>
        </w:rPr>
        <w:t>a</w:t>
      </w:r>
      <w:r>
        <w:rPr>
          <w:color w:val="000000"/>
        </w:rPr>
        <w:t>位置移动到</w:t>
      </w:r>
      <w:r>
        <w:rPr>
          <w:i/>
          <w:color w:val="000000"/>
        </w:rPr>
        <w:t>b</w:t>
      </w:r>
      <w:r>
        <w:rPr>
          <w:color w:val="000000"/>
        </w:rPr>
        <w:t>位置，在此过程中杠杆始终在水平位置平衡，弹簧测力计示数将变大。原因是：当拉力由垂直变成倾斜时，阻力和阻力臂不变，拉力</w:t>
      </w:r>
      <w:r>
        <w:rPr>
          <w:i/>
          <w:color w:val="000000"/>
        </w:rPr>
        <w:t>F</w:t>
      </w:r>
      <w:r>
        <w:rPr>
          <w:color w:val="000000"/>
        </w:rPr>
        <w:t>的力臂变小，相应的拉力会变大，这样杠杆才能继续在水平位置平衡。</w:t>
      </w:r>
    </w:p>
    <w:p w14:paraId="213C78CD">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在“测量小灯泡的额定功率”实验中，小灯泡上标有“</w:t>
      </w:r>
      <w:r>
        <w:rPr>
          <w:rFonts w:ascii="Times New Roman" w:hAnsi="Times New Roman" w:eastAsia="Times New Roman" w:cs="Times New Roman"/>
          <w:color w:val="000000"/>
        </w:rPr>
        <w:t>2.5V</w:t>
      </w:r>
      <w:r>
        <w:rPr>
          <w:rFonts w:ascii="宋体" w:hAnsi="宋体" w:eastAsia="宋体" w:cs="宋体"/>
          <w:color w:val="000000"/>
        </w:rPr>
        <w:t>”字样。</w:t>
      </w:r>
    </w:p>
    <w:p w14:paraId="3C12172F">
      <w:pPr>
        <w:spacing w:line="360" w:lineRule="auto"/>
        <w:jc w:val="left"/>
        <w:textAlignment w:val="center"/>
        <w:rPr>
          <w:color w:val="000000"/>
        </w:rPr>
      </w:pPr>
      <w:r>
        <w:rPr>
          <w:color w:val="000000"/>
        </w:rPr>
        <w:drawing>
          <wp:inline distT="0" distB="0" distL="114300" distR="114300">
            <wp:extent cx="4371975" cy="127635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4371975" cy="1276350"/>
                    </a:xfrm>
                    <a:prstGeom prst="rect">
                      <a:avLst/>
                    </a:prstGeom>
                  </pic:spPr>
                </pic:pic>
              </a:graphicData>
            </a:graphic>
          </wp:inline>
        </w:drawing>
      </w:r>
    </w:p>
    <w:p w14:paraId="7B61AB73">
      <w:pPr>
        <w:spacing w:line="360" w:lineRule="auto"/>
        <w:jc w:val="left"/>
        <w:textAlignment w:val="center"/>
        <w:rPr>
          <w:rFonts w:ascii="宋体" w:hAnsi="宋体" w:eastAsia="宋体" w:cs="宋体"/>
          <w:color w:val="000000"/>
        </w:rPr>
      </w:pPr>
      <w:r>
        <w:rPr>
          <w:rFonts w:ascii="宋体" w:hAnsi="宋体" w:eastAsia="宋体" w:cs="宋体"/>
          <w:color w:val="000000"/>
        </w:rPr>
        <w:t>实验原理是</w:t>
      </w:r>
      <w:r>
        <w:rPr>
          <w:color w:val="000000"/>
        </w:rPr>
        <w:t>______</w:t>
      </w:r>
      <w:r>
        <w:rPr>
          <w:rFonts w:ascii="宋体" w:hAnsi="宋体" w:eastAsia="宋体" w:cs="宋体"/>
          <w:color w:val="000000"/>
        </w:rPr>
        <w:t>。</w:t>
      </w:r>
    </w:p>
    <w:p w14:paraId="2CBDE3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）图甲中有一根导线多余导致电路错误，请在这根导线上打“×”；</w:t>
      </w:r>
      <w:r>
        <w:rPr>
          <w:color w:val="000000"/>
        </w:rPr>
        <w:t>（      ）</w:t>
      </w:r>
    </w:p>
    <w:p w14:paraId="64B4BC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）改正电路错误后，在闭合开关前，应将图甲中滑动变阻器的滑片调至</w:t>
      </w:r>
      <w:r>
        <w:rPr>
          <w:color w:val="000000"/>
        </w:rPr>
        <w:t>______</w:t>
      </w:r>
      <w:r>
        <w:rPr>
          <w:rFonts w:ascii="宋体" w:hAnsi="宋体" w:eastAsia="宋体" w:cs="宋体"/>
          <w:color w:val="000000"/>
        </w:rPr>
        <w:t>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0F17E9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）闭合开关，发现小灯泡不亮，但电流表有示数。接下来应进行的操作是</w:t>
      </w:r>
      <w:r>
        <w:rPr>
          <w:color w:val="000000"/>
        </w:rPr>
        <w:t>______</w:t>
      </w:r>
      <w:r>
        <w:rPr>
          <w:rFonts w:ascii="宋体" w:hAnsi="宋体" w:eastAsia="宋体" w:cs="宋体"/>
          <w:color w:val="000000"/>
        </w:rPr>
        <w:t>；</w:t>
      </w:r>
    </w:p>
    <w:p w14:paraId="1DC4C5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．更换小灯泡</w:t>
      </w:r>
    </w:p>
    <w:p w14:paraId="3EFB2C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．检查电路是否断路</w:t>
      </w:r>
    </w:p>
    <w:p w14:paraId="2DE3A2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．移动滑动变阻器滑片，观察小灯泡是否发光</w:t>
      </w:r>
    </w:p>
    <w:p w14:paraId="46231B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）当小灯泡正常发光时，电流表示数如图乙所示，小灯泡的额定功率为</w:t>
      </w:r>
      <w:r>
        <w:rPr>
          <w:color w:val="000000"/>
        </w:rPr>
        <w:t>______</w:t>
      </w:r>
      <w:r>
        <w:rPr>
          <w:rFonts w:ascii="宋体" w:hAnsi="宋体" w:eastAsia="宋体" w:cs="宋体"/>
          <w:color w:val="000000"/>
        </w:rPr>
        <w:t>；</w:t>
      </w:r>
    </w:p>
    <w:p w14:paraId="7B11E71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）小华用如图丙所示的电路也完成了该实验。电源电压不变，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。实验步骤如下：</w:t>
      </w:r>
    </w:p>
    <w:p w14:paraId="578182BB">
      <w:pPr>
        <w:spacing w:line="360" w:lineRule="auto"/>
        <w:jc w:val="left"/>
        <w:textAlignment w:val="center"/>
        <w:rPr>
          <w:rFonts w:ascii="宋体" w:hAnsi="宋体" w:eastAsia="宋体" w:cs="宋体"/>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4EFF1A88">
      <w:pPr>
        <w:spacing w:line="360" w:lineRule="auto"/>
        <w:jc w:val="left"/>
        <w:textAlignment w:val="center"/>
        <w:rPr>
          <w:rFonts w:ascii="宋体" w:hAnsi="宋体" w:eastAsia="宋体" w:cs="宋体"/>
          <w:color w:val="000000"/>
        </w:rPr>
      </w:pPr>
      <w:r>
        <w:rPr>
          <w:rFonts w:ascii="宋体" w:hAnsi="宋体" w:eastAsia="宋体" w:cs="宋体"/>
          <w:color w:val="000000"/>
        </w:rPr>
        <w:t>②只闭合开关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，使电压表的示数仍为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4988E557">
      <w:pPr>
        <w:spacing w:line="360" w:lineRule="auto"/>
        <w:jc w:val="left"/>
        <w:textAlignment w:val="center"/>
        <w:rPr>
          <w:rFonts w:ascii="宋体" w:hAnsi="宋体" w:eastAsia="宋体" w:cs="宋体"/>
          <w:color w:val="000000"/>
        </w:rPr>
      </w:pPr>
      <w:r>
        <w:rPr>
          <w:rFonts w:ascii="宋体" w:hAnsi="宋体" w:eastAsia="宋体" w:cs="宋体"/>
          <w:color w:val="000000"/>
        </w:rPr>
        <w:t>③接着将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调至最左端，记下电压表的示数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调至最右端，记下电压表示数为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，则小灯泡额定功率的表达式</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7E5FDCC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5" o:title="eqIdd8240bf18eb82b442c88b2447aebfdc8"/>
            <o:lock v:ext="edit" aspectratio="t"/>
            <w10:wrap type="none"/>
            <w10:anchorlock/>
          </v:shape>
          <o:OLEObject Type="Embed" ProgID="Equation.DSMT4" ShapeID="_x0000_i1046" DrawAspect="Content" ObjectID="_1468075746" r:id="rId84">
            <o:LockedField>false</o:LockedField>
          </o:OLEObject>
        </w:object>
      </w:r>
      <w:r>
        <w:rPr>
          <w:color w:val="000000"/>
        </w:rPr>
        <w:t xml:space="preserve">    ②. </w:t>
      </w:r>
      <w:r>
        <w:rPr>
          <w:color w:val="000000"/>
        </w:rPr>
        <w:drawing>
          <wp:inline distT="0" distB="0" distL="114300" distR="114300">
            <wp:extent cx="1724025" cy="11906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724025" cy="1190625"/>
                    </a:xfrm>
                    <a:prstGeom prst="rect">
                      <a:avLst/>
                    </a:prstGeom>
                  </pic:spPr>
                </pic:pic>
              </a:graphicData>
            </a:graphic>
          </wp:inline>
        </w:drawing>
      </w:r>
      <w:r>
        <w:rPr>
          <w:color w:val="000000"/>
        </w:rPr>
        <w:t xml:space="preserve">    ③. </w:t>
      </w:r>
      <w:r>
        <w:rPr>
          <w:rFonts w:ascii="Times New Roman" w:hAnsi="Times New Roman" w:eastAsia="Times New Roman" w:cs="Times New Roman"/>
          <w:i/>
          <w:color w:val="000000"/>
        </w:rPr>
        <w:t>B</w:t>
      </w:r>
      <w:r>
        <w:rPr>
          <w:color w:val="000000"/>
        </w:rPr>
        <w:t xml:space="preserve">    ④. </w:t>
      </w:r>
      <w:r>
        <w:rPr>
          <w:rFonts w:ascii="Times New Roman" w:hAnsi="Times New Roman" w:eastAsia="Times New Roman" w:cs="Times New Roman"/>
          <w:color w:val="000000"/>
        </w:rPr>
        <w:t>C</w:t>
      </w:r>
      <w:r>
        <w:rPr>
          <w:color w:val="000000"/>
        </w:rPr>
        <w:t xml:space="preserve">    ⑤. </w:t>
      </w:r>
      <w:r>
        <w:rPr>
          <w:rFonts w:ascii="Times New Roman" w:hAnsi="Times New Roman" w:eastAsia="Times New Roman" w:cs="Times New Roman"/>
          <w:color w:val="000000"/>
        </w:rPr>
        <w:t>0.75</w:t>
      </w:r>
      <w:r>
        <w:rPr>
          <w:color w:val="000000"/>
        </w:rPr>
        <w:t xml:space="preserve">    ⑥. </w:t>
      </w:r>
      <w:r>
        <w:object>
          <v:shape id="_x0000_i1047" o:spt="75" alt="学科网(www.zxxk.com)--教育资源门户，提供试卷、教案、课件、论文、素材以及各类教学资源下载，还有大量而丰富的教学相关资讯！" type="#_x0000_t75" style="height:36.75pt;width:72.75pt;" o:ole="t" filled="f" o:preferrelative="t" stroked="f" coordsize="21600,21600">
            <v:path/>
            <v:fill on="f" focussize="0,0"/>
            <v:stroke on="f" joinstyle="miter"/>
            <v:imagedata r:id="rId88" o:title="eqIdd5f6acba74b2610745f8a2624429f8f0"/>
            <o:lock v:ext="edit" aspectratio="t"/>
            <w10:wrap type="none"/>
            <w10:anchorlock/>
          </v:shape>
          <o:OLEObject Type="Embed" ProgID="Equation.DSMT4" ShapeID="_x0000_i1047" DrawAspect="Content" ObjectID="_1468075747" r:id="rId87">
            <o:LockedField>false</o:LockedField>
          </o:OLEObject>
        </w:object>
      </w:r>
    </w:p>
    <w:p w14:paraId="403BBEB9">
      <w:pPr>
        <w:spacing w:line="360" w:lineRule="auto"/>
        <w:textAlignment w:val="center"/>
        <w:rPr>
          <w:color w:val="000000"/>
        </w:rPr>
      </w:pPr>
      <w:r>
        <w:rPr>
          <w:color w:val="2E75B6"/>
        </w:rPr>
        <w:t>【解析】</w:t>
      </w:r>
    </w:p>
    <w:p w14:paraId="3DD9EE4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可知，用电压表测出灯泡两端的电压，用电流表测出通过灯泡的电流，就可以计算出灯泡的电功率。</w:t>
      </w:r>
    </w:p>
    <w:p w14:paraId="33943A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由图甲可知，滑动变阻器与灯泡左侧接线柱连接的导线会导致滑动变阻器接线错误，同时使灯泡短路，应该去掉，如图所示</w:t>
      </w:r>
    </w:p>
    <w:p w14:paraId="64B4A56E">
      <w:pPr>
        <w:spacing w:line="360" w:lineRule="auto"/>
        <w:jc w:val="left"/>
        <w:textAlignment w:val="center"/>
        <w:rPr>
          <w:color w:val="000000"/>
        </w:rPr>
      </w:pPr>
      <w:r>
        <w:rPr>
          <w:color w:val="000000"/>
        </w:rPr>
        <w:drawing>
          <wp:inline distT="0" distB="0" distL="114300" distR="114300">
            <wp:extent cx="1495425" cy="10382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495425" cy="1038225"/>
                    </a:xfrm>
                    <a:prstGeom prst="rect">
                      <a:avLst/>
                    </a:prstGeom>
                  </pic:spPr>
                </pic:pic>
              </a:graphicData>
            </a:graphic>
          </wp:inline>
        </w:drawing>
      </w:r>
    </w:p>
    <w:p w14:paraId="321CA4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为保护电路，在闭合开关前，应将滑动变阻器的阻值调到最大，即滑片调至</w:t>
      </w:r>
      <w:r>
        <w:rPr>
          <w:rFonts w:ascii="Times New Roman" w:hAnsi="Times New Roman" w:eastAsia="Times New Roman" w:cs="Times New Roman"/>
          <w:i/>
          <w:color w:val="000000"/>
        </w:rPr>
        <w:t>B</w:t>
      </w:r>
      <w:r>
        <w:rPr>
          <w:rFonts w:ascii="宋体" w:hAnsi="宋体" w:eastAsia="宋体" w:cs="宋体"/>
          <w:color w:val="000000"/>
        </w:rPr>
        <w:t>端。</w:t>
      </w:r>
    </w:p>
    <w:p w14:paraId="72CC2E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闭合开关，发现小灯泡不亮，但电流表有示数，可能是通过灯泡的电流太小，实际电功率太小，所以接下来应移动滑动变阻器的滑片，减小电阻，观察灯泡是否发光，故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w:t>
      </w:r>
      <w:r>
        <w:rPr>
          <w:rFonts w:ascii="宋体" w:hAnsi="宋体" w:eastAsia="宋体" w:cs="宋体"/>
          <w:color w:val="000000"/>
        </w:rPr>
        <w:t>不符合题意。</w:t>
      </w:r>
    </w:p>
    <w:p w14:paraId="20FFA47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0E603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图乙可知，电流表量程为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0.3A</w:t>
      </w:r>
      <w:r>
        <w:rPr>
          <w:rFonts w:ascii="宋体" w:hAnsi="宋体" w:eastAsia="宋体" w:cs="宋体"/>
          <w:color w:val="000000"/>
        </w:rPr>
        <w:t>，小灯泡的额定功率为</w:t>
      </w:r>
    </w:p>
    <w:p w14:paraId="3D78E93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=2.5V×0.3A=0.75W</w:t>
      </w:r>
    </w:p>
    <w:p w14:paraId="177990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[6]①</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5692A8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，使电压表的示数仍为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连入电路的阻值等于小灯泡正常发光时的电阻；</w:t>
      </w:r>
    </w:p>
    <w:p w14:paraId="1EDA60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接着将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连入电路的电阻为零，电压表的示数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即为电源电压；再将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，根据串联电路分压规律，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2E7D12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p>
    <w:p w14:paraId="6524E820">
      <w:pPr>
        <w:spacing w:line="360" w:lineRule="auto"/>
        <w:jc w:val="left"/>
        <w:textAlignment w:val="center"/>
        <w:rPr>
          <w:rFonts w:ascii="宋体" w:hAnsi="宋体" w:eastAsia="宋体" w:cs="宋体"/>
          <w:color w:val="000000"/>
        </w:rPr>
      </w:pPr>
      <w:r>
        <w:rPr>
          <w:rFonts w:ascii="宋体" w:hAnsi="宋体" w:eastAsia="宋体" w:cs="宋体"/>
          <w:color w:val="000000"/>
        </w:rPr>
        <w:t>根据欧姆定律，电路中的电流为</w:t>
      </w:r>
    </w:p>
    <w:p w14:paraId="656962B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5.25pt;width:87.75pt;" o:ole="t" filled="f" o:preferrelative="t" stroked="f" coordsize="21600,21600">
            <v:path/>
            <v:fill on="f" focussize="0,0"/>
            <v:stroke on="f" joinstyle="miter"/>
            <v:imagedata r:id="rId90" o:title="eqId546b92bef3ff5978321713d320f5312f"/>
            <o:lock v:ext="edit" aspectratio="t"/>
            <w10:wrap type="none"/>
            <w10:anchorlock/>
          </v:shape>
          <o:OLEObject Type="Embed" ProgID="Equation.DSMT4" ShapeID="_x0000_i1048" DrawAspect="Content" ObjectID="_1468075748" r:id="rId89">
            <o:LockedField>false</o:LockedField>
          </o:OLEObject>
        </w:object>
      </w:r>
    </w:p>
    <w:p w14:paraId="1704B772">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接入电路的电阻为</w:t>
      </w:r>
    </w:p>
    <w:p w14:paraId="4E8F8471">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48.9pt;width:143.3pt;" o:ole="t" filled="f" o:preferrelative="t" stroked="f" coordsize="21600,21600">
            <v:path/>
            <v:fill on="f" focussize="0,0"/>
            <v:stroke on="f" joinstyle="miter"/>
            <v:imagedata r:id="rId92" o:title="eqId4694b724e99e0406c4898e1675cd7f01"/>
            <o:lock v:ext="edit" aspectratio="t"/>
            <w10:wrap type="none"/>
            <w10:anchorlock/>
          </v:shape>
          <o:OLEObject Type="Embed" ProgID="Equation.DSMT4" ShapeID="_x0000_i1049" DrawAspect="Content" ObjectID="_1468075749" r:id="rId91">
            <o:LockedField>false</o:LockedField>
          </o:OLEObject>
        </w:object>
      </w:r>
    </w:p>
    <w:p w14:paraId="696C9693">
      <w:pPr>
        <w:spacing w:line="360" w:lineRule="auto"/>
        <w:jc w:val="left"/>
        <w:textAlignment w:val="center"/>
        <w:rPr>
          <w:rFonts w:ascii="宋体" w:hAnsi="宋体" w:eastAsia="宋体" w:cs="宋体"/>
          <w:color w:val="000000"/>
        </w:rPr>
      </w:pPr>
      <w:r>
        <w:rPr>
          <w:rFonts w:ascii="宋体" w:hAnsi="宋体" w:eastAsia="宋体" w:cs="宋体"/>
          <w:color w:val="000000"/>
        </w:rPr>
        <w:t>根据等效替代法，此时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连入电路的电阻的大小等于小灯泡正常发光时的电阻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的大小，则小灯泡的额定功率为</w:t>
      </w:r>
    </w:p>
    <w:p w14:paraId="41B63CEF">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51.75pt;width:215.25pt;" o:ole="t" filled="f" o:preferrelative="t" stroked="f" coordsize="21600,21600">
            <v:path/>
            <v:fill on="f" focussize="0,0"/>
            <v:stroke on="f" joinstyle="miter"/>
            <v:imagedata r:id="rId94" o:title="eqId26210f957636f68f8fb91713ca0a8da3"/>
            <o:lock v:ext="edit" aspectratio="t"/>
            <w10:wrap type="none"/>
            <w10:anchorlock/>
          </v:shape>
          <o:OLEObject Type="Embed" ProgID="Equation.DSMT4" ShapeID="_x0000_i1050" DrawAspect="Content" ObjectID="_1468075750" r:id="rId93">
            <o:LockedField>false</o:LockedField>
          </o:OLEObject>
        </w:object>
      </w:r>
    </w:p>
    <w:p w14:paraId="535BE1E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四、综合应用题（本题共2个小题，25题7分，26题7分，共14分）</w:t>
      </w:r>
    </w:p>
    <w:p w14:paraId="4FEF598B">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如图甲所示，有一底面积为</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r>
        <w:rPr>
          <w:rFonts w:ascii="宋体" w:hAnsi="宋体" w:eastAsia="宋体" w:cs="宋体"/>
          <w:color w:val="000000"/>
        </w:rPr>
        <w:t>，质量为</w:t>
      </w:r>
      <w:r>
        <w:rPr>
          <w:rFonts w:ascii="Times New Roman" w:hAnsi="Times New Roman" w:eastAsia="Times New Roman" w:cs="Times New Roman"/>
          <w:color w:val="000000"/>
        </w:rPr>
        <w:t>3kg</w:t>
      </w:r>
      <w:r>
        <w:rPr>
          <w:rFonts w:ascii="宋体" w:hAnsi="宋体" w:eastAsia="宋体" w:cs="宋体"/>
          <w:color w:val="000000"/>
        </w:rPr>
        <w:t>的正方体物块，在拉力</w:t>
      </w:r>
      <w:r>
        <w:rPr>
          <w:rFonts w:ascii="Times New Roman" w:hAnsi="Times New Roman" w:eastAsia="Times New Roman" w:cs="Times New Roman"/>
          <w:i/>
          <w:color w:val="000000"/>
        </w:rPr>
        <w:t>F</w:t>
      </w:r>
      <w:r>
        <w:rPr>
          <w:rFonts w:ascii="宋体" w:hAnsi="宋体" w:eastAsia="宋体" w:cs="宋体"/>
          <w:color w:val="000000"/>
        </w:rPr>
        <w:t>的作用下在水平面上做直线运动。拉力随时间变化、速度随时间变化图象分别如图乙、丙所示，已知物块在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的运动距离为</w:t>
      </w:r>
      <w:r>
        <w:rPr>
          <w:rFonts w:ascii="Times New Roman" w:hAnsi="Times New Roman" w:eastAsia="Times New Roman" w:cs="Times New Roman"/>
          <w:color w:val="000000"/>
        </w:rPr>
        <w:t>2m</w:t>
      </w:r>
      <w:r>
        <w:rPr>
          <w:rFonts w:ascii="宋体" w:hAnsi="宋体" w:eastAsia="宋体" w:cs="宋体"/>
          <w:color w:val="000000"/>
        </w:rPr>
        <w:t>。求：</w:t>
      </w:r>
    </w:p>
    <w:p w14:paraId="4792E7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）物块静止时对水平面的压强；</w:t>
      </w:r>
    </w:p>
    <w:p w14:paraId="088515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物块受到的摩擦力；</w:t>
      </w:r>
    </w:p>
    <w:p w14:paraId="05199B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）在前</w:t>
      </w:r>
      <w:r>
        <w:rPr>
          <w:rFonts w:ascii="Times New Roman" w:hAnsi="Times New Roman" w:eastAsia="Times New Roman" w:cs="Times New Roman"/>
          <w:color w:val="000000"/>
        </w:rPr>
        <w:t>6s</w:t>
      </w:r>
      <w:r>
        <w:rPr>
          <w:rFonts w:ascii="宋体" w:hAnsi="宋体" w:eastAsia="宋体" w:cs="宋体"/>
          <w:color w:val="000000"/>
        </w:rPr>
        <w:t>内，拉力</w:t>
      </w:r>
      <w:r>
        <w:rPr>
          <w:rFonts w:ascii="Times New Roman" w:hAnsi="Times New Roman" w:eastAsia="Times New Roman" w:cs="Times New Roman"/>
          <w:i/>
          <w:color w:val="000000"/>
        </w:rPr>
        <w:t>F</w:t>
      </w:r>
      <w:r>
        <w:rPr>
          <w:rFonts w:ascii="宋体" w:hAnsi="宋体" w:eastAsia="宋体" w:cs="宋体"/>
          <w:color w:val="000000"/>
        </w:rPr>
        <w:t>做的功。</w:t>
      </w:r>
    </w:p>
    <w:p w14:paraId="02515D0C">
      <w:pPr>
        <w:spacing w:line="360" w:lineRule="auto"/>
        <w:jc w:val="left"/>
        <w:textAlignment w:val="center"/>
        <w:rPr>
          <w:color w:val="000000"/>
        </w:rPr>
      </w:pPr>
      <w:r>
        <w:rPr>
          <w:color w:val="000000"/>
        </w:rPr>
        <w:drawing>
          <wp:inline distT="0" distB="0" distL="114300" distR="114300">
            <wp:extent cx="3705225" cy="13144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705225" cy="1314450"/>
                    </a:xfrm>
                    <a:prstGeom prst="rect">
                      <a:avLst/>
                    </a:prstGeom>
                  </pic:spPr>
                </pic:pic>
              </a:graphicData>
            </a:graphic>
          </wp:inline>
        </w:drawing>
      </w:r>
      <w:r>
        <w:rPr>
          <w:color w:val="000000"/>
        </w:rPr>
        <w:br w:type="textWrapping"/>
      </w:r>
    </w:p>
    <w:p w14:paraId="4E75E2C7">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97" o:title="eqIdd8918a25a2523aa8fc9625e728a3363d"/>
            <o:lock v:ext="edit" aspectratio="t"/>
            <w10:wrap type="none"/>
            <w10:anchorlock/>
          </v:shape>
          <o:OLEObject Type="Embed" ProgID="Equation.DSMT4" ShapeID="_x0000_i1051" DrawAspect="Content" ObjectID="_1468075751" r:id="rId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99" o:title="eqId4d9ed9c0aea5ce5e8281464342ec7952"/>
            <o:lock v:ext="edit" aspectratio="t"/>
            <w10:wrap type="none"/>
            <w10:anchorlock/>
          </v:shape>
          <o:OLEObject Type="Embed" ProgID="Equation.DSMT4" ShapeID="_x0000_i1052" DrawAspect="Content" ObjectID="_1468075752" r:id="rId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01" o:title="eqId9b895af41b9ab12cb72bc9a888b565d4"/>
            <o:lock v:ext="edit" aspectratio="t"/>
            <w10:wrap type="none"/>
            <w10:anchorlock/>
          </v:shape>
          <o:OLEObject Type="Embed" ProgID="Equation.DSMT4" ShapeID="_x0000_i1053" DrawAspect="Content" ObjectID="_1468075753" r:id="rId100">
            <o:LockedField>false</o:LockedField>
          </o:OLEObject>
        </w:object>
      </w:r>
    </w:p>
    <w:p w14:paraId="1863E22C">
      <w:pPr>
        <w:spacing w:line="360" w:lineRule="auto"/>
        <w:textAlignment w:val="center"/>
        <w:rPr>
          <w:color w:val="000000"/>
        </w:rPr>
      </w:pPr>
      <w:r>
        <w:rPr>
          <w:color w:val="2E75B6"/>
        </w:rPr>
        <w:t>【解析】</w:t>
      </w:r>
    </w:p>
    <w:p w14:paraId="2287D79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）物块对水平面压力</w:t>
      </w:r>
    </w:p>
    <w:p w14:paraId="1B07C26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80pt;" o:ole="t" filled="f" o:preferrelative="t" stroked="f" coordsize="21600,21600">
            <v:path/>
            <v:fill on="f" focussize="0,0"/>
            <v:stroke on="f" joinstyle="miter"/>
            <v:imagedata r:id="rId103" o:title="eqIda2e842b05c82eee5eb3ccb4786f3d3e8"/>
            <o:lock v:ext="edit" aspectratio="t"/>
            <w10:wrap type="none"/>
            <w10:anchorlock/>
          </v:shape>
          <o:OLEObject Type="Embed" ProgID="Equation.DSMT4" ShapeID="_x0000_i1054" DrawAspect="Content" ObjectID="_1468075754" r:id="rId102">
            <o:LockedField>false</o:LockedField>
          </o:OLEObject>
        </w:object>
      </w:r>
    </w:p>
    <w:p w14:paraId="349299FB">
      <w:pPr>
        <w:spacing w:line="360" w:lineRule="auto"/>
        <w:jc w:val="left"/>
        <w:textAlignment w:val="center"/>
        <w:rPr>
          <w:rFonts w:ascii="宋体" w:hAnsi="宋体" w:eastAsia="宋体" w:cs="宋体"/>
          <w:color w:val="000000"/>
        </w:rPr>
      </w:pPr>
      <w:r>
        <w:rPr>
          <w:rFonts w:ascii="宋体" w:hAnsi="宋体" w:eastAsia="宋体" w:cs="宋体"/>
          <w:color w:val="000000"/>
        </w:rPr>
        <w:t>物块对水平面的压强</w:t>
      </w:r>
    </w:p>
    <w:p w14:paraId="14988ACE">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2.4pt;width:144pt;" o:ole="t" filled="f" o:preferrelative="t" stroked="f" coordsize="21600,21600">
            <v:path/>
            <v:fill on="f" focussize="0,0"/>
            <v:stroke on="f" joinstyle="miter"/>
            <v:imagedata r:id="rId105" o:title="eqId2549ba81083808859309fead92cc1fbe"/>
            <o:lock v:ext="edit" aspectratio="t"/>
            <w10:wrap type="none"/>
            <w10:anchorlock/>
          </v:shape>
          <o:OLEObject Type="Embed" ProgID="Equation.DSMT4" ShapeID="_x0000_i1055" DrawAspect="Content" ObjectID="_1468075755" r:id="rId104">
            <o:LockedField>false</o:LockedField>
          </o:OLEObject>
        </w:object>
      </w:r>
    </w:p>
    <w:p w14:paraId="4863B1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）由图象可知物块在</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6s</w:t>
      </w:r>
      <w:r>
        <w:rPr>
          <w:rFonts w:ascii="宋体" w:hAnsi="宋体" w:eastAsia="宋体" w:cs="宋体"/>
          <w:color w:val="000000"/>
        </w:rPr>
        <w:t>做匀速直线运动，摩擦力</w:t>
      </w:r>
      <w:r>
        <w:rPr>
          <w:rFonts w:ascii="Times New Roman" w:hAnsi="Times New Roman" w:eastAsia="Times New Roman" w:cs="Times New Roman"/>
          <w:i/>
          <w:color w:val="000000"/>
        </w:rPr>
        <w:t>f</w:t>
      </w:r>
      <w:r>
        <w:rPr>
          <w:rFonts w:ascii="宋体" w:hAnsi="宋体" w:eastAsia="宋体" w:cs="宋体"/>
          <w:color w:val="000000"/>
        </w:rPr>
        <w:t>与拉力</w:t>
      </w:r>
      <w:r>
        <w:rPr>
          <w:rFonts w:ascii="Times New Roman" w:hAnsi="Times New Roman" w:eastAsia="Times New Roman" w:cs="Times New Roman"/>
          <w:i/>
          <w:color w:val="000000"/>
        </w:rPr>
        <w:t>F</w:t>
      </w:r>
      <w:r>
        <w:rPr>
          <w:rFonts w:ascii="宋体" w:hAnsi="宋体" w:eastAsia="宋体" w:cs="宋体"/>
          <w:color w:val="000000"/>
        </w:rPr>
        <w:t>大小相等，即</w:t>
      </w:r>
    </w:p>
    <w:p w14:paraId="3FA20311">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07" o:title="eqIde18f2a0331a5f13949ae85b40e5c52d6"/>
            <o:lock v:ext="edit" aspectratio="t"/>
            <w10:wrap type="none"/>
            <w10:anchorlock/>
          </v:shape>
          <o:OLEObject Type="Embed" ProgID="Equation.DSMT4" ShapeID="_x0000_i1056" DrawAspect="Content" ObjectID="_1468075756" r:id="rId106">
            <o:LockedField>false</o:LockedField>
          </o:OLEObject>
        </w:object>
      </w:r>
    </w:p>
    <w:p w14:paraId="4564649D">
      <w:pPr>
        <w:spacing w:line="360" w:lineRule="auto"/>
        <w:jc w:val="left"/>
        <w:textAlignment w:val="center"/>
        <w:rPr>
          <w:rFonts w:ascii="宋体" w:hAnsi="宋体" w:eastAsia="宋体" w:cs="宋体"/>
          <w:color w:val="000000"/>
        </w:rPr>
      </w:pPr>
      <w:r>
        <w:rPr>
          <w:rFonts w:ascii="宋体" w:hAnsi="宋体" w:eastAsia="宋体" w:cs="宋体"/>
          <w:color w:val="000000"/>
        </w:rPr>
        <w:t>物块运动过程压力和接触面粗糙程度不变，摩擦力不变。所以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物块受到的摩擦力</w:t>
      </w:r>
    </w:p>
    <w:p w14:paraId="12DFD589">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09" o:title="eqId637cb66ed7468d14bd1ec3f277e043e1"/>
            <o:lock v:ext="edit" aspectratio="t"/>
            <w10:wrap type="none"/>
            <w10:anchorlock/>
          </v:shape>
          <o:OLEObject Type="Embed" ProgID="Equation.DSMT4" ShapeID="_x0000_i1057" DrawAspect="Content" ObjectID="_1468075757" r:id="rId108">
            <o:LockedField>false</o:LockedField>
          </o:OLEObject>
        </w:object>
      </w:r>
    </w:p>
    <w:p w14:paraId="7D2938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2s</w:t>
      </w:r>
      <w:r>
        <w:rPr>
          <w:rFonts w:ascii="宋体" w:hAnsi="宋体" w:eastAsia="宋体" w:cs="宋体"/>
          <w:color w:val="000000"/>
        </w:rPr>
        <w:t>物块处于静止状态拉力不做功，已知物块在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运动的距离</w:t>
      </w:r>
      <w:r>
        <w:object>
          <v:shape id="_x0000_i105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1" o:title="eqIdd65a6d5ebf4b689718e224d4aef64b81"/>
            <o:lock v:ext="edit" aspectratio="t"/>
            <w10:wrap type="none"/>
            <w10:anchorlock/>
          </v:shape>
          <o:OLEObject Type="Embed" ProgID="Equation.DSMT4" ShapeID="_x0000_i1058" DrawAspect="Content" ObjectID="_1468075758" r:id="rId1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w:t>
      </w:r>
    </w:p>
    <w:p w14:paraId="1564F473">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113" o:title="eqId1dad32c8314113cd194b9868e35aee32"/>
            <o:lock v:ext="edit" aspectratio="t"/>
            <w10:wrap type="none"/>
            <w10:anchorlock/>
          </v:shape>
          <o:OLEObject Type="Embed" ProgID="Equation.DSMT4" ShapeID="_x0000_i1059" DrawAspect="Content" ObjectID="_1468075759" r:id="rId112">
            <o:LockedField>false</o:LockedField>
          </o:OLEObject>
        </w:object>
      </w:r>
    </w:p>
    <w:p w14:paraId="0BC4ABE8">
      <w:pPr>
        <w:spacing w:line="360" w:lineRule="auto"/>
        <w:jc w:val="left"/>
        <w:textAlignment w:val="center"/>
        <w:rPr>
          <w:rFonts w:ascii="宋体" w:hAnsi="宋体" w:eastAsia="宋体" w:cs="宋体"/>
          <w:color w:val="000000"/>
        </w:rPr>
      </w:pPr>
      <w:r>
        <w:rPr>
          <w:rFonts w:ascii="宋体" w:hAnsi="宋体" w:eastAsia="宋体" w:cs="宋体"/>
          <w:color w:val="000000"/>
        </w:rPr>
        <w:t>物块在</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6s</w:t>
      </w:r>
      <w:r>
        <w:rPr>
          <w:rFonts w:ascii="宋体" w:hAnsi="宋体" w:eastAsia="宋体" w:cs="宋体"/>
          <w:color w:val="000000"/>
        </w:rPr>
        <w:t>内运动的距离</w:t>
      </w:r>
    </w:p>
    <w:p w14:paraId="243DB0D3">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4.4pt;width:117.6pt;" o:ole="t" filled="f" o:preferrelative="t" stroked="f" coordsize="21600,21600">
            <v:path/>
            <v:fill on="f" focussize="0,0"/>
            <v:stroke on="f" joinstyle="miter"/>
            <v:imagedata r:id="rId115" o:title="eqIdcccb92b3792c1b560e4e369630ddadfe"/>
            <o:lock v:ext="edit" aspectratio="t"/>
            <w10:wrap type="none"/>
            <w10:anchorlock/>
          </v:shape>
          <o:OLEObject Type="Embed" ProgID="Equation.DSMT4" ShapeID="_x0000_i1060" DrawAspect="Content" ObjectID="_1468075760" r:id="rId114">
            <o:LockedField>false</o:LockedField>
          </o:OLEObject>
        </w:object>
      </w:r>
    </w:p>
    <w:p w14:paraId="50860A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6s</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w:t>
      </w:r>
    </w:p>
    <w:p w14:paraId="0FA14C58">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4pt;width:120.6pt;" o:ole="t" filled="f" o:preferrelative="t" stroked="f" coordsize="21600,21600">
            <v:path/>
            <v:fill on="f" focussize="0,0"/>
            <v:stroke on="f" joinstyle="miter"/>
            <v:imagedata r:id="rId117" o:title="eqId6b07ea45d556ac7ac5d5e72ed365054f"/>
            <o:lock v:ext="edit" aspectratio="t"/>
            <w10:wrap type="none"/>
            <w10:anchorlock/>
          </v:shape>
          <o:OLEObject Type="Embed" ProgID="Equation.DSMT4" ShapeID="_x0000_i1061" DrawAspect="Content" ObjectID="_1468075761" r:id="rId116">
            <o:LockedField>false</o:LockedField>
          </o:OLEObject>
        </w:object>
      </w:r>
    </w:p>
    <w:p w14:paraId="2CFAC966">
      <w:pPr>
        <w:spacing w:line="360" w:lineRule="auto"/>
        <w:jc w:val="left"/>
        <w:textAlignment w:val="center"/>
        <w:rPr>
          <w:rFonts w:ascii="宋体" w:hAnsi="宋体" w:eastAsia="宋体" w:cs="宋体"/>
          <w:color w:val="000000"/>
        </w:rPr>
      </w:pPr>
      <w:r>
        <w:rPr>
          <w:rFonts w:ascii="宋体" w:hAnsi="宋体" w:eastAsia="宋体" w:cs="宋体"/>
          <w:color w:val="000000"/>
        </w:rPr>
        <w:t>前</w:t>
      </w:r>
      <w:r>
        <w:rPr>
          <w:rFonts w:ascii="Times New Roman" w:hAnsi="Times New Roman" w:eastAsia="Times New Roman" w:cs="Times New Roman"/>
          <w:color w:val="000000"/>
        </w:rPr>
        <w:t>6s</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w:t>
      </w:r>
    </w:p>
    <w:p w14:paraId="2BF1ABA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150.75pt;" o:ole="t" filled="f" o:preferrelative="t" stroked="f" coordsize="21600,21600">
            <v:path/>
            <v:fill on="f" focussize="0,0"/>
            <v:stroke on="f" joinstyle="miter"/>
            <v:imagedata r:id="rId119" o:title="eqId5ffd37116af028184dff036235c1e539"/>
            <o:lock v:ext="edit" aspectratio="t"/>
            <w10:wrap type="none"/>
            <w10:anchorlock/>
          </v:shape>
          <o:OLEObject Type="Embed" ProgID="Equation.DSMT4" ShapeID="_x0000_i1062" DrawAspect="Content" ObjectID="_1468075762" r:id="rId118">
            <o:LockedField>false</o:LockedField>
          </o:OLEObject>
        </w:object>
      </w:r>
    </w:p>
    <w:p w14:paraId="3D75125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）物块静止时对水平面的压强是</w:t>
      </w:r>
      <w:r>
        <w:object>
          <v:shape id="_x0000_i1063"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97" o:title="eqIdd8918a25a2523aa8fc9625e728a3363d"/>
            <o:lock v:ext="edit" aspectratio="t"/>
            <w10:wrap type="none"/>
            <w10:anchorlock/>
          </v:shape>
          <o:OLEObject Type="Embed" ProgID="Equation.DSMT4" ShapeID="_x0000_i1063" DrawAspect="Content" ObjectID="_1468075763" r:id="rId120">
            <o:LockedField>false</o:LockedField>
          </o:OLEObject>
        </w:object>
      </w:r>
      <w:r>
        <w:rPr>
          <w:rFonts w:ascii="宋体" w:hAnsi="宋体" w:eastAsia="宋体" w:cs="宋体"/>
          <w:color w:val="000000"/>
        </w:rPr>
        <w:t>；</w:t>
      </w:r>
    </w:p>
    <w:p w14:paraId="1AD107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物块受到的摩擦力是</w:t>
      </w:r>
      <w:r>
        <w:rPr>
          <w:rFonts w:ascii="Times New Roman" w:hAnsi="Times New Roman" w:eastAsia="Times New Roman" w:cs="Times New Roman"/>
          <w:color w:val="000000"/>
        </w:rPr>
        <w:t>6N</w:t>
      </w:r>
      <w:r>
        <w:rPr>
          <w:rFonts w:ascii="宋体" w:hAnsi="宋体" w:eastAsia="宋体" w:cs="宋体"/>
          <w:color w:val="000000"/>
        </w:rPr>
        <w:t>；</w:t>
      </w:r>
    </w:p>
    <w:p w14:paraId="5CED2A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）在前</w:t>
      </w:r>
      <w:r>
        <w:rPr>
          <w:rFonts w:ascii="Times New Roman" w:hAnsi="Times New Roman" w:eastAsia="Times New Roman" w:cs="Times New Roman"/>
          <w:color w:val="000000"/>
        </w:rPr>
        <w:t>6s</w:t>
      </w:r>
      <w:r>
        <w:rPr>
          <w:rFonts w:ascii="宋体" w:hAnsi="宋体" w:eastAsia="宋体" w:cs="宋体"/>
          <w:color w:val="000000"/>
        </w:rPr>
        <w:t>内，拉力</w:t>
      </w:r>
      <w:r>
        <w:rPr>
          <w:rFonts w:ascii="Times New Roman" w:hAnsi="Times New Roman" w:eastAsia="Times New Roman" w:cs="Times New Roman"/>
          <w:i/>
          <w:color w:val="000000"/>
        </w:rPr>
        <w:t>F</w:t>
      </w:r>
      <w:r>
        <w:rPr>
          <w:rFonts w:ascii="宋体" w:hAnsi="宋体" w:eastAsia="宋体" w:cs="宋体"/>
          <w:color w:val="000000"/>
        </w:rPr>
        <w:t>做的功是</w:t>
      </w:r>
      <w:r>
        <w:rPr>
          <w:rFonts w:ascii="Times New Roman" w:hAnsi="Times New Roman" w:eastAsia="Times New Roman" w:cs="Times New Roman"/>
          <w:color w:val="000000"/>
        </w:rPr>
        <w:t>42J</w:t>
      </w:r>
      <w:r>
        <w:rPr>
          <w:rFonts w:ascii="宋体" w:hAnsi="宋体" w:eastAsia="宋体" w:cs="宋体"/>
          <w:color w:val="000000"/>
        </w:rPr>
        <w:t>。</w:t>
      </w:r>
    </w:p>
    <w:p w14:paraId="3BB451DD">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如图甲所示的电路，电源电压可调，</w:t>
      </w:r>
      <w:r>
        <w:rPr>
          <w:rFonts w:ascii="Times New Roman" w:hAnsi="Times New Roman" w:eastAsia="Times New Roman" w:cs="Times New Roman"/>
          <w:i/>
          <w:color w:val="000000"/>
        </w:rPr>
        <w:t>R</w:t>
      </w:r>
      <w:r>
        <w:rPr>
          <w:rFonts w:ascii="宋体" w:hAnsi="宋体" w:eastAsia="宋体" w:cs="宋体"/>
          <w:color w:val="000000"/>
        </w:rPr>
        <w:t>为标有“</w:t>
      </w:r>
      <w:r>
        <w:rPr>
          <w:rFonts w:ascii="Times New Roman" w:hAnsi="Times New Roman" w:eastAsia="Times New Roman" w:cs="Times New Roman"/>
          <w:color w:val="000000"/>
        </w:rPr>
        <w:t>1A</w:t>
      </w:r>
      <w:r>
        <w:rPr>
          <w:rFonts w:ascii="宋体" w:hAnsi="宋体" w:eastAsia="宋体" w:cs="宋体"/>
          <w:color w:val="000000"/>
        </w:rPr>
        <w:t>”字样的滑动变阻器，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为其两个端点，电流表量程为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，电压表量程为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是额定电压均为</w:t>
      </w:r>
      <w:r>
        <w:rPr>
          <w:rFonts w:ascii="Times New Roman" w:hAnsi="Times New Roman" w:eastAsia="Times New Roman" w:cs="Times New Roman"/>
          <w:color w:val="000000"/>
        </w:rPr>
        <w:t>6V</w:t>
      </w:r>
      <w:r>
        <w:rPr>
          <w:rFonts w:ascii="宋体" w:hAnsi="宋体" w:eastAsia="宋体" w:cs="宋体"/>
          <w:color w:val="000000"/>
        </w:rPr>
        <w:t>的小灯泡，其电流与电压的关系如图乙所示。求：</w:t>
      </w:r>
    </w:p>
    <w:p w14:paraId="52FD15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w:t>
      </w:r>
    </w:p>
    <w:p w14:paraId="267D57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，在不损坏电路的情况下，使其中一盏灯正常发光，电压表示数是多少？</w:t>
      </w:r>
    </w:p>
    <w:p w14:paraId="1B19FF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，将电源电压调至</w:t>
      </w:r>
      <w:r>
        <w:rPr>
          <w:rFonts w:ascii="Times New Roman" w:hAnsi="Times New Roman" w:eastAsia="Times New Roman" w:cs="Times New Roman"/>
          <w:color w:val="000000"/>
        </w:rPr>
        <w:t>14V</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点时，小灯泡正常发光，此时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ab</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bc</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，则滑动变阻器的最大阻值是多少欧姆？</w:t>
      </w:r>
    </w:p>
    <w:p w14:paraId="0D3031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）若不限制电路中各开关的状态，滑动变阻器滑片</w:t>
      </w:r>
      <w:r>
        <w:rPr>
          <w:rFonts w:ascii="Times New Roman" w:hAnsi="Times New Roman" w:eastAsia="Times New Roman" w:cs="Times New Roman"/>
          <w:color w:val="000000"/>
        </w:rPr>
        <w:t>P</w:t>
      </w:r>
      <w:r>
        <w:rPr>
          <w:rFonts w:ascii="宋体" w:hAnsi="宋体" w:eastAsia="宋体" w:cs="宋体"/>
          <w:color w:val="000000"/>
        </w:rPr>
        <w:t>的移动范围为中点位置至最大阻值处；现移动滑片</w:t>
      </w:r>
      <w:r>
        <w:rPr>
          <w:rFonts w:ascii="Times New Roman" w:hAnsi="Times New Roman" w:eastAsia="Times New Roman" w:cs="Times New Roman"/>
          <w:color w:val="000000"/>
        </w:rPr>
        <w:t>P</w:t>
      </w:r>
      <w:r>
        <w:rPr>
          <w:rFonts w:ascii="宋体" w:hAnsi="宋体" w:eastAsia="宋体" w:cs="宋体"/>
          <w:color w:val="000000"/>
        </w:rPr>
        <w:t>的同时调节电源电压，使电路中有小灯泡正常发光，其它各元件均安全，每种电路对应的总功率变化范围。</w:t>
      </w:r>
    </w:p>
    <w:p w14:paraId="4C3DE476">
      <w:pPr>
        <w:spacing w:line="360" w:lineRule="auto"/>
        <w:jc w:val="left"/>
        <w:textAlignment w:val="center"/>
        <w:rPr>
          <w:color w:val="000000"/>
        </w:rPr>
      </w:pPr>
      <w:r>
        <w:rPr>
          <w:rFonts w:ascii="宋体" w:hAnsi="宋体" w:eastAsia="宋体" w:cs="宋体"/>
          <w:color w:val="000000"/>
        </w:rPr>
        <w:drawing>
          <wp:inline distT="0" distB="0" distL="114300" distR="114300">
            <wp:extent cx="4314825" cy="1895475"/>
            <wp:effectExtent l="0" t="0" r="9525"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4314825" cy="1895475"/>
                    </a:xfrm>
                    <a:prstGeom prst="rect">
                      <a:avLst/>
                    </a:prstGeom>
                  </pic:spPr>
                </pic:pic>
              </a:graphicData>
            </a:graphic>
          </wp:inline>
        </w:drawing>
      </w:r>
      <w:r>
        <w:rPr>
          <w:rFonts w:ascii="宋体" w:hAnsi="宋体" w:eastAsia="宋体" w:cs="宋体"/>
          <w:color w:val="000000"/>
        </w:rPr>
        <w:br w:type="textWrapping"/>
      </w:r>
    </w:p>
    <w:p w14:paraId="16FDDB2A">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16W～25.6W</w:t>
      </w:r>
      <w:r>
        <w:rPr>
          <w:rFonts w:ascii="宋体" w:hAnsi="宋体" w:eastAsia="宋体" w:cs="宋体"/>
          <w:color w:val="000000"/>
        </w:rPr>
        <w:t>或</w:t>
      </w:r>
      <w:r>
        <w:rPr>
          <w:rFonts w:ascii="Times New Roman" w:hAnsi="Times New Roman" w:eastAsia="Times New Roman" w:cs="Times New Roman"/>
          <w:color w:val="000000"/>
        </w:rPr>
        <w:t>14.4W～24W</w:t>
      </w:r>
    </w:p>
    <w:p w14:paraId="780DF27F">
      <w:pPr>
        <w:spacing w:line="360" w:lineRule="auto"/>
        <w:textAlignment w:val="center"/>
        <w:rPr>
          <w:color w:val="000000"/>
        </w:rPr>
      </w:pPr>
      <w:r>
        <w:rPr>
          <w:color w:val="2E75B6"/>
        </w:rPr>
        <w:t>【解析】</w:t>
      </w:r>
    </w:p>
    <w:p w14:paraId="0B1CD40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）由图像乙可知</w:t>
      </w:r>
      <w:r>
        <w:object>
          <v:shape id="_x0000_i106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64" DrawAspect="Content" ObjectID="_1468075764" r:id="rId122">
            <o:LockedField>false</o:LockedField>
          </o:OLEObject>
        </w:object>
      </w:r>
      <w:r>
        <w:rPr>
          <w:rFonts w:ascii="宋体" w:hAnsi="宋体" w:eastAsia="宋体" w:cs="宋体"/>
          <w:color w:val="000000"/>
        </w:rPr>
        <w:t>正常发光时的电流</w:t>
      </w:r>
      <w:r>
        <w:object>
          <v:shape id="_x0000_i1065"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125" o:title="eqId8ce3ec1575707ea36c6d496dc3f63db7"/>
            <o:lock v:ext="edit" aspectratio="t"/>
            <w10:wrap type="none"/>
            <w10:anchorlock/>
          </v:shape>
          <o:OLEObject Type="Embed" ProgID="Equation.DSMT4" ShapeID="_x0000_i1065" DrawAspect="Content" ObjectID="_1468075765" r:id="rId12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正常发光时的电阻为</w:t>
      </w:r>
    </w:p>
    <w:p w14:paraId="18F61A09">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5.4pt;width:108.6pt;" o:ole="t" filled="f" o:preferrelative="t" stroked="f" coordsize="21600,21600">
            <v:path/>
            <v:fill on="f" focussize="0,0"/>
            <v:stroke on="f" joinstyle="miter"/>
            <v:imagedata r:id="rId127" o:title="eqIde7012c94d5dc984bfabb40d46db60f91"/>
            <o:lock v:ext="edit" aspectratio="t"/>
            <w10:wrap type="none"/>
            <w10:anchorlock/>
          </v:shape>
          <o:OLEObject Type="Embed" ProgID="Equation.DSMT4" ShapeID="_x0000_i1066" DrawAspect="Content" ObjectID="_1468075766" r:id="rId126">
            <o:LockedField>false</o:LockedField>
          </o:OLEObject>
        </w:object>
      </w:r>
    </w:p>
    <w:p w14:paraId="1E1D90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06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067" DrawAspect="Content" ObjectID="_1468075767" r:id="rId128">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68" DrawAspect="Content" ObjectID="_1468075768" r:id="rId13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69" DrawAspect="Content" ObjectID="_1468075769" r:id="rId13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70" DrawAspect="Content" ObjectID="_1468075770" r:id="rId13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串联，此时电压表测两灯串联后总电压，若不损坏电路，只能</w:t>
      </w:r>
      <w:r>
        <w:object>
          <v:shape id="_x0000_i107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71" DrawAspect="Content" ObjectID="_1468075771" r:id="rId135">
            <o:LockedField>false</o:LockedField>
          </o:OLEObject>
        </w:object>
      </w:r>
      <w:r>
        <w:rPr>
          <w:rFonts w:ascii="宋体" w:hAnsi="宋体" w:eastAsia="宋体" w:cs="宋体"/>
          <w:color w:val="000000"/>
        </w:rPr>
        <w:t>正常发光，由图像乙可知串联电路电流</w:t>
      </w:r>
      <w:r>
        <w:object>
          <v:shape id="_x0000_i107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072" DrawAspect="Content" ObjectID="_1468075772" r:id="rId136">
            <o:LockedField>false</o:LockedField>
          </o:OLEObject>
        </w:object>
      </w:r>
      <w:r>
        <w:rPr>
          <w:rFonts w:ascii="宋体" w:hAnsi="宋体" w:eastAsia="宋体" w:cs="宋体"/>
          <w:color w:val="000000"/>
        </w:rPr>
        <w:t>。此时两灯泡电压分别为</w:t>
      </w:r>
      <w:r>
        <w:object>
          <v:shape id="_x0000_i1073"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139" o:title="eqId2120602c7b70a8b1ce9d93447807d7ec"/>
            <o:lock v:ext="edit" aspectratio="t"/>
            <w10:wrap type="none"/>
            <w10:anchorlock/>
          </v:shape>
          <o:OLEObject Type="Embed" ProgID="Equation.DSMT4" ShapeID="_x0000_i1073" DrawAspect="Content" ObjectID="_1468075773" r:id="rId13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4pt;width:43.65pt;" o:ole="t" filled="f" o:preferrelative="t" stroked="f" coordsize="21600,21600">
            <v:path/>
            <v:fill on="f" focussize="0,0"/>
            <v:stroke on="f" joinstyle="miter"/>
            <v:imagedata r:id="rId141" o:title="eqId0e6f2c3f8f9434be49c9b5c1df2e6c3b"/>
            <o:lock v:ext="edit" aspectratio="t"/>
            <w10:wrap type="none"/>
            <w10:anchorlock/>
          </v:shape>
          <o:OLEObject Type="Embed" ProgID="Equation.DSMT4" ShapeID="_x0000_i1074" DrawAspect="Content" ObjectID="_1468075774" r:id="rId140">
            <o:LockedField>false</o:LockedField>
          </o:OLEObject>
        </w:object>
      </w:r>
      <w:r>
        <w:rPr>
          <w:rFonts w:ascii="宋体" w:hAnsi="宋体" w:eastAsia="宋体" w:cs="宋体"/>
          <w:color w:val="000000"/>
        </w:rPr>
        <w:t>。则电压表的示数为</w:t>
      </w:r>
    </w:p>
    <w:p w14:paraId="11F0C33C">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143" o:title="eqId96612c6018c2c70498e2605914561331"/>
            <o:lock v:ext="edit" aspectratio="t"/>
            <w10:wrap type="none"/>
            <w10:anchorlock/>
          </v:shape>
          <o:OLEObject Type="Embed" ProgID="Equation.DSMT4" ShapeID="_x0000_i1075" DrawAspect="Content" ObjectID="_1468075775" r:id="rId142">
            <o:LockedField>false</o:LockedField>
          </o:OLEObject>
        </w:object>
      </w:r>
    </w:p>
    <w:p w14:paraId="27DE5F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76" DrawAspect="Content" ObjectID="_1468075776" r:id="rId144">
            <o:LockedField>false</o:LockedField>
          </o:OLEObject>
        </w:object>
      </w:r>
      <w:r>
        <w:rPr>
          <w:rFonts w:ascii="宋体" w:hAnsi="宋体" w:eastAsia="宋体" w:cs="宋体"/>
          <w:color w:val="000000"/>
        </w:rPr>
        <w:t>，断开</w:t>
      </w:r>
      <w:r>
        <w:object>
          <v:shape id="_x0000_i107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077" DrawAspect="Content" ObjectID="_1468075777" r:id="rId145">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78" DrawAspect="Content" ObjectID="_1468075778" r:id="rId146">
            <o:LockedField>false</o:LockedField>
          </o:OLEObject>
        </w:object>
      </w:r>
      <w:r>
        <w:rPr>
          <w:rFonts w:ascii="宋体" w:hAnsi="宋体" w:eastAsia="宋体" w:cs="宋体"/>
          <w:color w:val="000000"/>
        </w:rPr>
        <w:t>被短路，</w:t>
      </w:r>
      <w:r>
        <w:object>
          <v:shape id="_x0000_i107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79" DrawAspect="Content" ObjectID="_1468075779" r:id="rId14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w:t>
      </w:r>
      <w:r>
        <w:object>
          <v:shape id="_x0000_i108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80" DrawAspect="Content" ObjectID="_1468075780" r:id="rId148">
            <o:LockedField>false</o:LockedField>
          </o:OLEObject>
        </w:object>
      </w:r>
      <w:r>
        <w:rPr>
          <w:rFonts w:ascii="宋体" w:hAnsi="宋体" w:eastAsia="宋体" w:cs="宋体"/>
          <w:color w:val="000000"/>
        </w:rPr>
        <w:t>正常发光，此时串联电路电流</w:t>
      </w:r>
      <w:r>
        <w:object>
          <v:shape id="_x0000_i108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081" DrawAspect="Content" ObjectID="_1468075781" r:id="rId149">
            <o:LockedField>false</o:LockedField>
          </o:OLEObject>
        </w:object>
      </w:r>
      <w:r>
        <w:rPr>
          <w:rFonts w:ascii="宋体" w:hAnsi="宋体" w:eastAsia="宋体" w:cs="宋体"/>
          <w:color w:val="000000"/>
        </w:rPr>
        <w:t>。根据串联电路得此时滑动变阻器电压为</w:t>
      </w:r>
    </w:p>
    <w:p w14:paraId="4E2CB980">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151" o:title="eqIdbe13cd1fdefc2ab42747427fd51f73ea"/>
            <o:lock v:ext="edit" aspectratio="t"/>
            <w10:wrap type="none"/>
            <w10:anchorlock/>
          </v:shape>
          <o:OLEObject Type="Embed" ProgID="Equation.DSMT4" ShapeID="_x0000_i1082" DrawAspect="Content" ObjectID="_1468075782" r:id="rId150">
            <o:LockedField>false</o:LockedField>
          </o:OLEObject>
        </w:object>
      </w:r>
    </w:p>
    <w:p w14:paraId="5A993DA8">
      <w:pPr>
        <w:spacing w:line="360" w:lineRule="auto"/>
        <w:jc w:val="left"/>
        <w:textAlignment w:val="center"/>
        <w:rPr>
          <w:rFonts w:ascii="宋体" w:hAnsi="宋体" w:eastAsia="宋体" w:cs="宋体"/>
          <w:color w:val="000000"/>
        </w:rPr>
      </w:pPr>
      <w:r>
        <w:rPr>
          <w:rFonts w:ascii="宋体" w:hAnsi="宋体" w:eastAsia="宋体" w:cs="宋体"/>
          <w:color w:val="000000"/>
        </w:rPr>
        <w:t>滑动变阻器接入电路阻值</w:t>
      </w:r>
    </w:p>
    <w:p w14:paraId="5BE0219C">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2.25pt;width:119.25pt;" o:ole="t" filled="f" o:preferrelative="t" stroked="f" coordsize="21600,21600">
            <v:path/>
            <v:fill on="f" focussize="0,0"/>
            <v:stroke on="f" joinstyle="miter"/>
            <v:imagedata r:id="rId153" o:title="eqId2807a13b9a0391a2f82e95c6fd2fca38"/>
            <o:lock v:ext="edit" aspectratio="t"/>
            <w10:wrap type="none"/>
            <w10:anchorlock/>
          </v:shape>
          <o:OLEObject Type="Embed" ProgID="Equation.DSMT4" ShapeID="_x0000_i1083" DrawAspect="Content" ObjectID="_1468075783" r:id="rId152">
            <o:LockedField>false</o:LockedField>
          </o:OLEObject>
        </w:object>
      </w:r>
    </w:p>
    <w:p w14:paraId="51E60AC3">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ab</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bc</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w:t>
      </w:r>
      <w:r>
        <w:object>
          <v:shape id="_x0000_i1084" o:spt="75" alt="学科网(www.zxxk.com)--教育资源门户，提供试卷、教案、课件、论文、素材以及各类教学资源下载，还有大量而丰富的教学相关资讯！" type="#_x0000_t75" style="height:30.6pt;width:39.6pt;" o:ole="t" filled="f" o:preferrelative="t" stroked="f" coordsize="21600,21600">
            <v:path/>
            <v:fill on="f" focussize="0,0"/>
            <v:stroke on="f" joinstyle="miter"/>
            <v:imagedata r:id="rId155" o:title="eqIdb1bf9fa26501963ee6e975e87e8eb233"/>
            <o:lock v:ext="edit" aspectratio="t"/>
            <w10:wrap type="none"/>
            <w10:anchorlock/>
          </v:shape>
          <o:OLEObject Type="Embed" ProgID="Equation.DSMT4" ShapeID="_x0000_i1084" DrawAspect="Content" ObjectID="_1468075784" r:id="rId154">
            <o:LockedField>false</o:LockedField>
          </o:OLEObject>
        </w:object>
      </w:r>
      <w:r>
        <w:rPr>
          <w:rFonts w:ascii="宋体" w:hAnsi="宋体" w:eastAsia="宋体" w:cs="宋体"/>
          <w:color w:val="000000"/>
        </w:rPr>
        <w:t>，则滑动变阻器总阻值</w:t>
      </w:r>
    </w:p>
    <w:p w14:paraId="280AA649">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8pt;width:123.6pt;" o:ole="t" filled="f" o:preferrelative="t" stroked="f" coordsize="21600,21600">
            <v:path/>
            <v:fill on="f" focussize="0,0"/>
            <v:stroke on="f" joinstyle="miter"/>
            <v:imagedata r:id="rId157" o:title="eqId015ce61e4520130579bde8a76f52a06c"/>
            <o:lock v:ext="edit" aspectratio="t"/>
            <w10:wrap type="none"/>
            <w10:anchorlock/>
          </v:shape>
          <o:OLEObject Type="Embed" ProgID="Equation.DSMT4" ShapeID="_x0000_i1085" DrawAspect="Content" ObjectID="_1468075785" r:id="rId156">
            <o:LockedField>false</o:LockedField>
          </o:OLEObject>
        </w:object>
      </w:r>
    </w:p>
    <w:p w14:paraId="04887D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）解法一</w:t>
      </w:r>
    </w:p>
    <w:p w14:paraId="105681B0">
      <w:pPr>
        <w:spacing w:line="360" w:lineRule="auto"/>
        <w:jc w:val="left"/>
        <w:textAlignment w:val="center"/>
        <w:rPr>
          <w:rFonts w:ascii="宋体" w:hAnsi="宋体" w:eastAsia="宋体" w:cs="宋体"/>
          <w:color w:val="000000"/>
        </w:rPr>
      </w:pPr>
      <w:r>
        <w:rPr>
          <w:rFonts w:ascii="宋体" w:hAnsi="宋体" w:eastAsia="宋体" w:cs="宋体"/>
          <w:color w:val="000000"/>
        </w:rPr>
        <w:t>滑动变阻器允许通过的最大电流为</w:t>
      </w:r>
      <w:r>
        <w:rPr>
          <w:rFonts w:ascii="Times New Roman" w:hAnsi="Times New Roman" w:eastAsia="Times New Roman" w:cs="Times New Roman"/>
          <w:color w:val="000000"/>
        </w:rPr>
        <w:t>1A</w:t>
      </w:r>
      <w:r>
        <w:rPr>
          <w:rFonts w:ascii="宋体" w:hAnsi="宋体" w:eastAsia="宋体" w:cs="宋体"/>
          <w:color w:val="000000"/>
        </w:rPr>
        <w:t>，由图像乙可知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的额定电流为</w:t>
      </w:r>
      <w:r>
        <w:rPr>
          <w:rFonts w:ascii="Times New Roman" w:hAnsi="Times New Roman" w:eastAsia="Times New Roman" w:cs="Times New Roman"/>
          <w:color w:val="000000"/>
        </w:rPr>
        <w:t>1.2A</w:t>
      </w:r>
      <w:r>
        <w:rPr>
          <w:rFonts w:ascii="宋体" w:hAnsi="宋体" w:eastAsia="宋体" w:cs="宋体"/>
          <w:color w:val="000000"/>
        </w:rPr>
        <w:t>，大于滑动变阻器允许通过最大电流</w:t>
      </w:r>
      <w:r>
        <w:rPr>
          <w:rFonts w:ascii="Times New Roman" w:hAnsi="Times New Roman" w:eastAsia="Times New Roman" w:cs="Times New Roman"/>
          <w:color w:val="000000"/>
        </w:rPr>
        <w:t>1A</w:t>
      </w:r>
      <w:r>
        <w:rPr>
          <w:rFonts w:ascii="宋体" w:hAnsi="宋体" w:eastAsia="宋体" w:cs="宋体"/>
          <w:color w:val="000000"/>
        </w:rPr>
        <w:t>，所以</w:t>
      </w:r>
      <w:r>
        <w:object>
          <v:shape id="_x0000_i108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86" DrawAspect="Content" ObjectID="_1468075786" r:id="rId158">
            <o:LockedField>false</o:LockedField>
          </o:OLEObject>
        </w:object>
      </w:r>
      <w:r>
        <w:rPr>
          <w:rFonts w:ascii="宋体" w:hAnsi="宋体" w:eastAsia="宋体" w:cs="宋体"/>
          <w:color w:val="000000"/>
        </w:rPr>
        <w:t>不能正常发光。只能让</w:t>
      </w:r>
      <w:r>
        <w:object>
          <v:shape id="_x0000_i108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87" DrawAspect="Content" ObjectID="_1468075787" r:id="rId159">
            <o:LockedField>false</o:LockedField>
          </o:OLEObject>
        </w:object>
      </w:r>
      <w:r>
        <w:rPr>
          <w:rFonts w:ascii="宋体" w:hAnsi="宋体" w:eastAsia="宋体" w:cs="宋体"/>
          <w:color w:val="000000"/>
        </w:rPr>
        <w:t>正常发光，此时对应电路有两种情况。</w:t>
      </w:r>
    </w:p>
    <w:p w14:paraId="4BB6DCFB">
      <w:pPr>
        <w:spacing w:line="360" w:lineRule="auto"/>
        <w:jc w:val="left"/>
        <w:textAlignment w:val="center"/>
        <w:rPr>
          <w:rFonts w:ascii="宋体" w:hAnsi="宋体" w:eastAsia="宋体" w:cs="宋体"/>
          <w:color w:val="000000"/>
        </w:rPr>
      </w:pPr>
      <w:r>
        <w:rPr>
          <w:rFonts w:ascii="宋体" w:hAnsi="宋体" w:eastAsia="宋体" w:cs="宋体"/>
          <w:color w:val="000000"/>
        </w:rPr>
        <w:t>情况一：</w:t>
      </w:r>
    </w:p>
    <w:p w14:paraId="72278AB8">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08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088" DrawAspect="Content" ObjectID="_1468075788" r:id="rId16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89" DrawAspect="Content" ObjectID="_1468075789" r:id="rId16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90" DrawAspect="Content" ObjectID="_1468075790" r:id="rId16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91" DrawAspect="Content" ObjectID="_1468075791" r:id="rId1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串联，若不损坏电路，只能</w:t>
      </w:r>
      <w:r>
        <w:object>
          <v:shape id="_x0000_i109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92" DrawAspect="Content" ObjectID="_1468075792" r:id="rId164">
            <o:LockedField>false</o:LockedField>
          </o:OLEObject>
        </w:object>
      </w:r>
      <w:r>
        <w:rPr>
          <w:rFonts w:ascii="宋体" w:hAnsi="宋体" w:eastAsia="宋体" w:cs="宋体"/>
          <w:color w:val="000000"/>
        </w:rPr>
        <w:t>正常发光，由图像乙可知串联电路电流</w:t>
      </w:r>
      <w:r>
        <w:object>
          <v:shape id="_x0000_i109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093" DrawAspect="Content" ObjectID="_1468075793" r:id="rId165">
            <o:LockedField>false</o:LockedField>
          </o:OLEObject>
        </w:object>
      </w:r>
      <w:r>
        <w:rPr>
          <w:rFonts w:ascii="宋体" w:hAnsi="宋体" w:eastAsia="宋体" w:cs="宋体"/>
          <w:color w:val="000000"/>
        </w:rPr>
        <w:t>，两灯泡电压分别为</w:t>
      </w:r>
      <w:r>
        <w:object>
          <v:shape id="_x0000_i1094"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139" o:title="eqId2120602c7b70a8b1ce9d93447807d7ec"/>
            <o:lock v:ext="edit" aspectratio="t"/>
            <w10:wrap type="none"/>
            <w10:anchorlock/>
          </v:shape>
          <o:OLEObject Type="Embed" ProgID="Equation.DSMT4" ShapeID="_x0000_i1094" DrawAspect="Content" ObjectID="_1468075794" r:id="rId16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4pt;width:43.65pt;" o:ole="t" filled="f" o:preferrelative="t" stroked="f" coordsize="21600,21600">
            <v:path/>
            <v:fill on="f" focussize="0,0"/>
            <v:stroke on="f" joinstyle="miter"/>
            <v:imagedata r:id="rId141" o:title="eqId0e6f2c3f8f9434be49c9b5c1df2e6c3b"/>
            <o:lock v:ext="edit" aspectratio="t"/>
            <w10:wrap type="none"/>
            <w10:anchorlock/>
          </v:shape>
          <o:OLEObject Type="Embed" ProgID="Equation.DSMT4" ShapeID="_x0000_i1095" DrawAspect="Content" ObjectID="_1468075795" r:id="rId167">
            <o:LockedField>false</o:LockedField>
          </o:OLEObject>
        </w:object>
      </w:r>
      <w:r>
        <w:rPr>
          <w:rFonts w:ascii="宋体" w:hAnsi="宋体" w:eastAsia="宋体" w:cs="宋体"/>
          <w:color w:val="000000"/>
        </w:rPr>
        <w:t>。此时</w:t>
      </w:r>
      <w:r>
        <w:object>
          <v:shape id="_x0000_i109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096" DrawAspect="Content" ObjectID="_1468075796" r:id="rId168">
            <o:LockedField>false</o:LockedField>
          </o:OLEObject>
        </w:object>
      </w:r>
      <w:r>
        <w:rPr>
          <w:rFonts w:ascii="宋体" w:hAnsi="宋体" w:eastAsia="宋体" w:cs="宋体"/>
          <w:color w:val="000000"/>
        </w:rPr>
        <w:t>电阻</w:t>
      </w:r>
    </w:p>
    <w:p w14:paraId="7750A1F4">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0.6pt;width:114pt;" o:ole="t" filled="f" o:preferrelative="t" stroked="f" coordsize="21600,21600">
            <v:path/>
            <v:fill on="f" focussize="0,0"/>
            <v:stroke on="f" joinstyle="miter"/>
            <v:imagedata r:id="rId170" o:title="eqId5e477e1ddee6fce80a6f353700047f45"/>
            <o:lock v:ext="edit" aspectratio="t"/>
            <w10:wrap type="none"/>
            <w10:anchorlock/>
          </v:shape>
          <o:OLEObject Type="Embed" ProgID="Equation.DSMT4" ShapeID="_x0000_i1097" DrawAspect="Content" ObjectID="_1468075797" r:id="rId169">
            <o:LockedField>false</o:LockedField>
          </o:OLEObject>
        </w:object>
      </w:r>
    </w:p>
    <w:p w14:paraId="2F4938EB">
      <w:pPr>
        <w:spacing w:line="360" w:lineRule="auto"/>
        <w:jc w:val="left"/>
        <w:textAlignment w:val="center"/>
        <w:rPr>
          <w:rFonts w:ascii="宋体" w:hAnsi="宋体" w:eastAsia="宋体" w:cs="宋体"/>
          <w:color w:val="000000"/>
        </w:rPr>
      </w:pPr>
      <w:r>
        <w:object>
          <v:shape id="_x0000_i109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098" DrawAspect="Content" ObjectID="_1468075798" r:id="rId171">
            <o:LockedField>false</o:LockedField>
          </o:OLEObject>
        </w:object>
      </w:r>
      <w:r>
        <w:rPr>
          <w:rFonts w:ascii="宋体" w:hAnsi="宋体" w:eastAsia="宋体" w:cs="宋体"/>
          <w:color w:val="000000"/>
        </w:rPr>
        <w:t>的电阻</w:t>
      </w:r>
    </w:p>
    <w:p w14:paraId="3D2BFB5B">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0.6pt;width:117pt;" o:ole="t" filled="f" o:preferrelative="t" stroked="f" coordsize="21600,21600">
            <v:path/>
            <v:fill on="f" focussize="0,0"/>
            <v:stroke on="f" joinstyle="miter"/>
            <v:imagedata r:id="rId173" o:title="eqId954db98ecaff646c4c78f97430c3b83f"/>
            <o:lock v:ext="edit" aspectratio="t"/>
            <w10:wrap type="none"/>
            <w10:anchorlock/>
          </v:shape>
          <o:OLEObject Type="Embed" ProgID="Equation.DSMT4" ShapeID="_x0000_i1099" DrawAspect="Content" ObjectID="_1468075799" r:id="rId172">
            <o:LockedField>false</o:LockedField>
          </o:OLEObject>
        </w:object>
      </w:r>
    </w:p>
    <w:p w14:paraId="657E87A9">
      <w:pPr>
        <w:spacing w:line="360" w:lineRule="auto"/>
        <w:jc w:val="left"/>
        <w:textAlignment w:val="center"/>
        <w:rPr>
          <w:rFonts w:ascii="宋体" w:hAnsi="宋体" w:eastAsia="宋体" w:cs="宋体"/>
          <w:color w:val="000000"/>
        </w:rPr>
      </w:pPr>
      <w:r>
        <w:rPr>
          <w:rFonts w:ascii="宋体" w:hAnsi="宋体" w:eastAsia="宋体" w:cs="宋体"/>
          <w:color w:val="000000"/>
        </w:rPr>
        <w:t>最小电功率为</w:t>
      </w:r>
    </w:p>
    <w:p w14:paraId="04C400FB">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3.75pt;width:305.25pt;" o:ole="t" filled="f" o:preferrelative="t" stroked="f" coordsize="21600,21600">
            <v:path/>
            <v:fill on="f" focussize="0,0"/>
            <v:stroke on="f" joinstyle="miter"/>
            <v:imagedata r:id="rId175" o:title="eqId6549b424007427cb359e51d256f23298"/>
            <o:lock v:ext="edit" aspectratio="t"/>
            <w10:wrap type="none"/>
            <w10:anchorlock/>
          </v:shape>
          <o:OLEObject Type="Embed" ProgID="Equation.DSMT4" ShapeID="_x0000_i1100" DrawAspect="Content" ObjectID="_1468075800" r:id="rId174">
            <o:LockedField>false</o:LockedField>
          </o:OLEObject>
        </w:object>
      </w:r>
    </w:p>
    <w:p w14:paraId="0D9CF32C">
      <w:pPr>
        <w:spacing w:line="360" w:lineRule="auto"/>
        <w:jc w:val="left"/>
        <w:textAlignment w:val="center"/>
        <w:rPr>
          <w:rFonts w:ascii="宋体" w:hAnsi="宋体" w:eastAsia="宋体" w:cs="宋体"/>
          <w:color w:val="000000"/>
        </w:rPr>
      </w:pPr>
      <w:r>
        <w:rPr>
          <w:rFonts w:ascii="宋体" w:hAnsi="宋体" w:eastAsia="宋体" w:cs="宋体"/>
          <w:color w:val="000000"/>
        </w:rPr>
        <w:t>最大电功率为</w:t>
      </w:r>
    </w:p>
    <w:p w14:paraId="5A6178F7">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20.25pt;width:306pt;" o:ole="t" filled="f" o:preferrelative="t" stroked="f" coordsize="21600,21600">
            <v:path/>
            <v:fill on="f" focussize="0,0"/>
            <v:stroke on="f" joinstyle="miter"/>
            <v:imagedata r:id="rId177" o:title="eqIde11994178af2cbf54a8d52604ad6d01f"/>
            <o:lock v:ext="edit" aspectratio="t"/>
            <w10:wrap type="none"/>
            <w10:anchorlock/>
          </v:shape>
          <o:OLEObject Type="Embed" ProgID="Equation.DSMT4" ShapeID="_x0000_i1101" DrawAspect="Content" ObjectID="_1468075801" r:id="rId176">
            <o:LockedField>false</o:LockedField>
          </o:OLEObject>
        </w:object>
      </w:r>
    </w:p>
    <w:p w14:paraId="76518E2F">
      <w:pPr>
        <w:spacing w:line="360" w:lineRule="auto"/>
        <w:jc w:val="left"/>
        <w:textAlignment w:val="center"/>
        <w:rPr>
          <w:rFonts w:ascii="宋体" w:hAnsi="宋体" w:eastAsia="宋体" w:cs="宋体"/>
          <w:color w:val="000000"/>
        </w:rPr>
      </w:pPr>
      <w:r>
        <w:rPr>
          <w:rFonts w:ascii="宋体" w:hAnsi="宋体" w:eastAsia="宋体" w:cs="宋体"/>
          <w:color w:val="000000"/>
        </w:rPr>
        <w:t>电路总功率变化范围</w:t>
      </w:r>
      <w:r>
        <w:rPr>
          <w:rFonts w:ascii="Times New Roman" w:hAnsi="Times New Roman" w:eastAsia="Times New Roman" w:cs="Times New Roman"/>
          <w:color w:val="000000"/>
        </w:rPr>
        <w:t>16W</w:t>
      </w:r>
      <w:r>
        <w:rPr>
          <w:rFonts w:ascii="宋体" w:hAnsi="宋体" w:eastAsia="宋体" w:cs="宋体"/>
          <w:color w:val="000000"/>
        </w:rPr>
        <w:t>～</w:t>
      </w:r>
      <w:r>
        <w:rPr>
          <w:rFonts w:ascii="Times New Roman" w:hAnsi="Times New Roman" w:eastAsia="Times New Roman" w:cs="Times New Roman"/>
          <w:color w:val="000000"/>
        </w:rPr>
        <w:t>25.6W</w:t>
      </w:r>
      <w:r>
        <w:rPr>
          <w:rFonts w:ascii="宋体" w:hAnsi="宋体" w:eastAsia="宋体" w:cs="宋体"/>
          <w:color w:val="000000"/>
        </w:rPr>
        <w:t>。</w:t>
      </w:r>
    </w:p>
    <w:p w14:paraId="3266DC26">
      <w:pPr>
        <w:spacing w:line="360" w:lineRule="auto"/>
        <w:jc w:val="left"/>
        <w:textAlignment w:val="center"/>
        <w:rPr>
          <w:rFonts w:ascii="宋体" w:hAnsi="宋体" w:eastAsia="宋体" w:cs="宋体"/>
          <w:color w:val="000000"/>
        </w:rPr>
      </w:pPr>
      <w:r>
        <w:rPr>
          <w:rFonts w:ascii="宋体" w:hAnsi="宋体" w:eastAsia="宋体" w:cs="宋体"/>
          <w:color w:val="000000"/>
        </w:rPr>
        <w:t>情况二：</w:t>
      </w:r>
    </w:p>
    <w:p w14:paraId="2B0DBD07">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102" DrawAspect="Content" ObjectID="_1468075802" r:id="rId178">
            <o:LockedField>false</o:LockedField>
          </o:OLEObject>
        </w:object>
      </w:r>
      <w:r>
        <w:rPr>
          <w:rFonts w:ascii="宋体" w:hAnsi="宋体" w:eastAsia="宋体" w:cs="宋体"/>
          <w:color w:val="000000"/>
        </w:rPr>
        <w:t>，断开</w:t>
      </w:r>
      <w:r>
        <w:object>
          <v:shape id="_x0000_i110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103" DrawAspect="Content" ObjectID="_1468075803" r:id="rId179">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04" DrawAspect="Content" ObjectID="_1468075804" r:id="rId180">
            <o:LockedField>false</o:LockedField>
          </o:OLEObject>
        </w:object>
      </w:r>
      <w:r>
        <w:rPr>
          <w:rFonts w:ascii="宋体" w:hAnsi="宋体" w:eastAsia="宋体" w:cs="宋体"/>
          <w:color w:val="000000"/>
        </w:rPr>
        <w:t>，被短路，</w:t>
      </w:r>
      <w:r>
        <w:object>
          <v:shape id="_x0000_i110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05" DrawAspect="Content" ObjectID="_1468075805" r:id="rId181">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R</w:t>
      </w:r>
      <w:r>
        <w:rPr>
          <w:rFonts w:ascii="宋体" w:hAnsi="宋体" w:eastAsia="宋体" w:cs="宋体"/>
          <w:color w:val="000000"/>
        </w:rPr>
        <w:t>串联，</w:t>
      </w:r>
      <w:r>
        <w:object>
          <v:shape id="_x0000_i110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06" DrawAspect="Content" ObjectID="_1468075806" r:id="rId182">
            <o:LockedField>false</o:LockedField>
          </o:OLEObject>
        </w:object>
      </w:r>
      <w:r>
        <w:rPr>
          <w:rFonts w:ascii="宋体" w:hAnsi="宋体" w:eastAsia="宋体" w:cs="宋体"/>
          <w:color w:val="000000"/>
        </w:rPr>
        <w:t>正常发光，此时串联电路电流</w:t>
      </w:r>
      <w:r>
        <w:object>
          <v:shape id="_x0000_i110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107" DrawAspect="Content" ObjectID="_1468075807" r:id="rId183">
            <o:LockedField>false</o:LockedField>
          </o:OLEObject>
        </w:object>
      </w:r>
      <w:r>
        <w:rPr>
          <w:rFonts w:ascii="宋体" w:hAnsi="宋体" w:eastAsia="宋体" w:cs="宋体"/>
          <w:color w:val="000000"/>
          <w:position w:val="-12"/>
        </w:rPr>
        <w:drawing>
          <wp:inline distT="0" distB="0" distL="114300" distR="114300">
            <wp:extent cx="127000" cy="76200"/>
            <wp:effectExtent l="0" t="0" r="0" b="0"/>
            <wp:docPr id="401219086" name="图片 401219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19086" name="图片 401219086"/>
                    <pic:cNvPicPr>
                      <a:picLocks noChangeAspect="1"/>
                    </pic:cNvPicPr>
                  </pic:nvPicPr>
                  <pic:blipFill>
                    <a:blip r:embed="rId184"/>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最小电功率</w:t>
      </w:r>
    </w:p>
    <w:p w14:paraId="716BF29F">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3.75pt;width:258pt;" o:ole="t" filled="f" o:preferrelative="t" stroked="f" coordsize="21600,21600">
            <v:path/>
            <v:fill on="f" focussize="0,0"/>
            <v:stroke on="f" joinstyle="miter"/>
            <v:imagedata r:id="rId186" o:title="eqIde411a906df41c9a5fb541a2f90dc27e1"/>
            <o:lock v:ext="edit" aspectratio="t"/>
            <w10:wrap type="none"/>
            <w10:anchorlock/>
          </v:shape>
          <o:OLEObject Type="Embed" ProgID="Equation.DSMT4" ShapeID="_x0000_i1108" DrawAspect="Content" ObjectID="_1468075808" r:id="rId185">
            <o:LockedField>false</o:LockedField>
          </o:OLEObject>
        </w:object>
      </w:r>
    </w:p>
    <w:p w14:paraId="7AD4FD20">
      <w:pPr>
        <w:spacing w:line="360" w:lineRule="auto"/>
        <w:jc w:val="left"/>
        <w:textAlignment w:val="center"/>
        <w:rPr>
          <w:rFonts w:ascii="宋体" w:hAnsi="宋体" w:eastAsia="宋体" w:cs="宋体"/>
          <w:color w:val="000000"/>
        </w:rPr>
      </w:pPr>
      <w:r>
        <w:rPr>
          <w:rFonts w:ascii="宋体" w:hAnsi="宋体" w:eastAsia="宋体" w:cs="宋体"/>
          <w:color w:val="000000"/>
        </w:rPr>
        <w:t>最大电功率</w:t>
      </w:r>
    </w:p>
    <w:p w14:paraId="7E4BA9D6">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20.25pt;width:240.75pt;" o:ole="t" filled="f" o:preferrelative="t" stroked="f" coordsize="21600,21600">
            <v:path/>
            <v:fill on="f" focussize="0,0"/>
            <v:stroke on="f" joinstyle="miter"/>
            <v:imagedata r:id="rId188" o:title="eqId2f4bbc533a4c9139861e9b14e1290420"/>
            <o:lock v:ext="edit" aspectratio="t"/>
            <w10:wrap type="none"/>
            <w10:anchorlock/>
          </v:shape>
          <o:OLEObject Type="Embed" ProgID="Equation.DSMT4" ShapeID="_x0000_i1109" DrawAspect="Content" ObjectID="_1468075809" r:id="rId187">
            <o:LockedField>false</o:LockedField>
          </o:OLEObject>
        </w:object>
      </w:r>
    </w:p>
    <w:p w14:paraId="2BD608D4">
      <w:pPr>
        <w:spacing w:line="360" w:lineRule="auto"/>
        <w:jc w:val="left"/>
        <w:textAlignment w:val="center"/>
        <w:rPr>
          <w:rFonts w:ascii="宋体" w:hAnsi="宋体" w:eastAsia="宋体" w:cs="宋体"/>
          <w:color w:val="000000"/>
        </w:rPr>
      </w:pPr>
      <w:r>
        <w:rPr>
          <w:rFonts w:ascii="宋体" w:hAnsi="宋体" w:eastAsia="宋体" w:cs="宋体"/>
          <w:color w:val="000000"/>
        </w:rPr>
        <w:t>电路总功率变化范围</w:t>
      </w:r>
      <w:r>
        <w:rPr>
          <w:rFonts w:ascii="Times New Roman" w:hAnsi="Times New Roman" w:eastAsia="Times New Roman" w:cs="Times New Roman"/>
          <w:color w:val="000000"/>
        </w:rPr>
        <w:t>14.4W</w:t>
      </w:r>
      <w:r>
        <w:rPr>
          <w:rFonts w:ascii="宋体" w:hAnsi="宋体" w:eastAsia="宋体" w:cs="宋体"/>
          <w:color w:val="000000"/>
        </w:rPr>
        <w:t>～</w:t>
      </w:r>
      <w:r>
        <w:rPr>
          <w:rFonts w:ascii="Times New Roman" w:hAnsi="Times New Roman" w:eastAsia="Times New Roman" w:cs="Times New Roman"/>
          <w:color w:val="000000"/>
        </w:rPr>
        <w:t>24W</w:t>
      </w:r>
      <w:r>
        <w:rPr>
          <w:rFonts w:ascii="宋体" w:hAnsi="宋体" w:eastAsia="宋体" w:cs="宋体"/>
          <w:color w:val="000000"/>
        </w:rPr>
        <w:t>。</w:t>
      </w:r>
    </w:p>
    <w:p w14:paraId="1DBFFC5F">
      <w:pPr>
        <w:spacing w:line="360" w:lineRule="auto"/>
        <w:jc w:val="left"/>
        <w:textAlignment w:val="center"/>
        <w:rPr>
          <w:rFonts w:ascii="宋体" w:hAnsi="宋体" w:eastAsia="宋体" w:cs="宋体"/>
          <w:color w:val="000000"/>
        </w:rPr>
      </w:pPr>
      <w:r>
        <w:rPr>
          <w:rFonts w:ascii="宋体" w:hAnsi="宋体" w:eastAsia="宋体" w:cs="宋体"/>
          <w:color w:val="000000"/>
        </w:rPr>
        <w:t>解法二</w:t>
      </w:r>
    </w:p>
    <w:p w14:paraId="0259322D">
      <w:pPr>
        <w:spacing w:line="360" w:lineRule="auto"/>
        <w:jc w:val="left"/>
        <w:textAlignment w:val="center"/>
        <w:rPr>
          <w:rFonts w:ascii="宋体" w:hAnsi="宋体" w:eastAsia="宋体" w:cs="宋体"/>
          <w:color w:val="000000"/>
        </w:rPr>
      </w:pPr>
      <w:r>
        <w:rPr>
          <w:rFonts w:ascii="宋体" w:hAnsi="宋体" w:eastAsia="宋体" w:cs="宋体"/>
          <w:color w:val="000000"/>
        </w:rPr>
        <w:t>滑动变阻器允许通过的最大电流为</w:t>
      </w:r>
      <w:r>
        <w:rPr>
          <w:rFonts w:ascii="Times New Roman" w:hAnsi="Times New Roman" w:eastAsia="Times New Roman" w:cs="Times New Roman"/>
          <w:color w:val="000000"/>
        </w:rPr>
        <w:t>1A</w:t>
      </w:r>
      <w:r>
        <w:rPr>
          <w:rFonts w:ascii="宋体" w:hAnsi="宋体" w:eastAsia="宋体" w:cs="宋体"/>
          <w:color w:val="000000"/>
        </w:rPr>
        <w:t>，由图像乙可知</w:t>
      </w:r>
      <w:r>
        <w:object>
          <v:shape id="_x0000_i111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10" DrawAspect="Content" ObjectID="_1468075810" r:id="rId189">
            <o:LockedField>false</o:LockedField>
          </o:OLEObject>
        </w:object>
      </w:r>
      <w:r>
        <w:rPr>
          <w:rFonts w:ascii="宋体" w:hAnsi="宋体" w:eastAsia="宋体" w:cs="宋体"/>
          <w:color w:val="000000"/>
        </w:rPr>
        <w:t>额定电流为</w:t>
      </w:r>
      <w:r>
        <w:rPr>
          <w:rFonts w:ascii="Times New Roman" w:hAnsi="Times New Roman" w:eastAsia="Times New Roman" w:cs="Times New Roman"/>
          <w:color w:val="000000"/>
        </w:rPr>
        <w:t>1.2A</w:t>
      </w:r>
      <w:r>
        <w:rPr>
          <w:rFonts w:ascii="宋体" w:hAnsi="宋体" w:eastAsia="宋体" w:cs="宋体"/>
          <w:color w:val="000000"/>
        </w:rPr>
        <w:t>大于滑动变阻器允许通过最大电流</w:t>
      </w:r>
      <w:r>
        <w:rPr>
          <w:rFonts w:ascii="Times New Roman" w:hAnsi="Times New Roman" w:eastAsia="Times New Roman" w:cs="Times New Roman"/>
          <w:color w:val="000000"/>
        </w:rPr>
        <w:t>1A</w:t>
      </w:r>
      <w:r>
        <w:rPr>
          <w:rFonts w:ascii="宋体" w:hAnsi="宋体" w:eastAsia="宋体" w:cs="宋体"/>
          <w:color w:val="000000"/>
        </w:rPr>
        <w:t>，所以</w:t>
      </w:r>
      <w:r>
        <w:object>
          <v:shape id="_x0000_i111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11" DrawAspect="Content" ObjectID="_1468075811" r:id="rId190">
            <o:LockedField>false</o:LockedField>
          </o:OLEObject>
        </w:object>
      </w:r>
      <w:r>
        <w:rPr>
          <w:rFonts w:ascii="宋体" w:hAnsi="宋体" w:eastAsia="宋体" w:cs="宋体"/>
          <w:color w:val="000000"/>
        </w:rPr>
        <w:t>不能正常发光。只能让</w:t>
      </w:r>
      <w:r>
        <w:object>
          <v:shape id="_x0000_i111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12" DrawAspect="Content" ObjectID="_1468075812" r:id="rId191">
            <o:LockedField>false</o:LockedField>
          </o:OLEObject>
        </w:object>
      </w:r>
      <w:r>
        <w:rPr>
          <w:rFonts w:ascii="宋体" w:hAnsi="宋体" w:eastAsia="宋体" w:cs="宋体"/>
          <w:color w:val="000000"/>
        </w:rPr>
        <w:t>正常发光，此时对应电路有两种情况。</w:t>
      </w:r>
    </w:p>
    <w:p w14:paraId="33F2D394">
      <w:pPr>
        <w:spacing w:line="360" w:lineRule="auto"/>
        <w:jc w:val="left"/>
        <w:textAlignment w:val="center"/>
        <w:rPr>
          <w:rFonts w:ascii="宋体" w:hAnsi="宋体" w:eastAsia="宋体" w:cs="宋体"/>
          <w:color w:val="000000"/>
        </w:rPr>
      </w:pPr>
      <w:r>
        <w:rPr>
          <w:rFonts w:ascii="宋体" w:hAnsi="宋体" w:eastAsia="宋体" w:cs="宋体"/>
          <w:color w:val="000000"/>
        </w:rPr>
        <w:t>情况一：</w:t>
      </w:r>
    </w:p>
    <w:p w14:paraId="63EDE073">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11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R</w:t>
      </w:r>
      <w:r>
        <w:rPr>
          <w:rFonts w:ascii="宋体" w:hAnsi="宋体" w:eastAsia="宋体" w:cs="宋体"/>
          <w:color w:val="000000"/>
        </w:rPr>
        <w:t>串联，若不损坏电路，只能</w:t>
      </w:r>
      <w:r>
        <w:object>
          <v:shape id="_x0000_i111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正常发光，由图像乙可知串联电路电流</w:t>
      </w:r>
      <w:r>
        <w:object>
          <v:shape id="_x0000_i111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color w:val="000000"/>
        </w:rPr>
        <w:t>两端电压</w:t>
      </w:r>
      <w:r>
        <w:object>
          <v:shape id="_x0000_i1121"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01" o:title="eqIdd0b8638e200e0aedab8624a63156f791"/>
            <o:lock v:ext="edit" aspectratio="t"/>
            <w10:wrap type="none"/>
            <w10:anchorlock/>
          </v:shape>
          <o:OLEObject Type="Embed" ProgID="Equation.DSMT4" ShapeID="_x0000_i1121" DrawAspect="Content" ObjectID="_1468075821" r:id="rId200">
            <o:LockedField>false</o:LockedField>
          </o:OLEObject>
        </w:object>
      </w:r>
      <w:r>
        <w:rPr>
          <w:rFonts w:ascii="宋体" w:hAnsi="宋体" w:eastAsia="宋体" w:cs="宋体"/>
          <w:color w:val="000000"/>
          <w:position w:val="-12"/>
        </w:rPr>
        <w:drawing>
          <wp:inline distT="0" distB="0" distL="114300" distR="114300">
            <wp:extent cx="127000" cy="76200"/>
            <wp:effectExtent l="0" t="0" r="0" b="0"/>
            <wp:docPr id="401219088" name="图片 40121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19088" name="图片 401219088"/>
                    <pic:cNvPicPr>
                      <a:picLocks noChangeAspect="1"/>
                    </pic:cNvPicPr>
                  </pic:nvPicPr>
                  <pic:blipFill>
                    <a:blip r:embed="rId184"/>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滑动变阻器最小电压</w:t>
      </w:r>
    </w:p>
    <w:p w14:paraId="76F77488">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0.6pt;width:155.4pt;" o:ole="t" filled="f" o:preferrelative="t" stroked="f" coordsize="21600,21600">
            <v:path/>
            <v:fill on="f" focussize="0,0"/>
            <v:stroke on="f" joinstyle="miter"/>
            <v:imagedata r:id="rId203" o:title="eqId791b22313da162765398a2691a9ad922"/>
            <o:lock v:ext="edit" aspectratio="t"/>
            <w10:wrap type="none"/>
            <w10:anchorlock/>
          </v:shape>
          <o:OLEObject Type="Embed" ProgID="Equation.DSMT4" ShapeID="_x0000_i1122" DrawAspect="Content" ObjectID="_1468075822" r:id="rId202">
            <o:LockedField>false</o:LockedField>
          </o:OLEObject>
        </w:object>
      </w:r>
    </w:p>
    <w:p w14:paraId="4B1C0668">
      <w:pPr>
        <w:spacing w:line="360" w:lineRule="auto"/>
        <w:jc w:val="left"/>
        <w:textAlignment w:val="center"/>
        <w:rPr>
          <w:rFonts w:ascii="宋体" w:hAnsi="宋体" w:eastAsia="宋体" w:cs="宋体"/>
          <w:color w:val="000000"/>
        </w:rPr>
      </w:pPr>
      <w:r>
        <w:rPr>
          <w:rFonts w:ascii="宋体" w:hAnsi="宋体" w:eastAsia="宋体" w:cs="宋体"/>
          <w:color w:val="000000"/>
        </w:rPr>
        <w:t>电源电压</w:t>
      </w:r>
    </w:p>
    <w:p w14:paraId="154DA703">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7.4pt;width:145.8pt;" o:ole="t" filled="f" o:preferrelative="t" stroked="f" coordsize="21600,21600">
            <v:path/>
            <v:fill on="f" focussize="0,0"/>
            <v:stroke on="f" joinstyle="miter"/>
            <v:imagedata r:id="rId205" o:title="eqId20e5d7cddaa7ac400156d65cfb65fa2c"/>
            <o:lock v:ext="edit" aspectratio="t"/>
            <w10:wrap type="none"/>
            <w10:anchorlock/>
          </v:shape>
          <o:OLEObject Type="Embed" ProgID="Equation.DSMT4" ShapeID="_x0000_i1123" DrawAspect="Content" ObjectID="_1468075823" r:id="rId204">
            <o:LockedField>false</o:LockedField>
          </o:OLEObject>
        </w:object>
      </w:r>
    </w:p>
    <w:p w14:paraId="53D989C1">
      <w:pPr>
        <w:spacing w:line="360" w:lineRule="auto"/>
        <w:jc w:val="left"/>
        <w:textAlignment w:val="center"/>
        <w:rPr>
          <w:rFonts w:ascii="宋体" w:hAnsi="宋体" w:eastAsia="宋体" w:cs="宋体"/>
          <w:color w:val="000000"/>
        </w:rPr>
      </w:pPr>
      <w:r>
        <w:rPr>
          <w:rFonts w:ascii="宋体" w:hAnsi="宋体" w:eastAsia="宋体" w:cs="宋体"/>
          <w:color w:val="000000"/>
        </w:rPr>
        <w:t>电路最小总功率</w:t>
      </w:r>
    </w:p>
    <w:p w14:paraId="3D227094">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18.6pt;width:152.4pt;" o:ole="t" filled="f" o:preferrelative="t" stroked="f" coordsize="21600,21600">
            <v:path/>
            <v:fill on="f" focussize="0,0"/>
            <v:stroke on="f" joinstyle="miter"/>
            <v:imagedata r:id="rId207" o:title="eqId13b1da81d8f087b72e781cf83e748509"/>
            <o:lock v:ext="edit" aspectratio="t"/>
            <w10:wrap type="none"/>
            <w10:anchorlock/>
          </v:shape>
          <o:OLEObject Type="Embed" ProgID="Equation.DSMT4" ShapeID="_x0000_i1124" DrawAspect="Content" ObjectID="_1468075824" r:id="rId206">
            <o:LockedField>false</o:LockedField>
          </o:OLEObject>
        </w:object>
      </w:r>
    </w:p>
    <w:p w14:paraId="1F6F8476">
      <w:pPr>
        <w:spacing w:line="360" w:lineRule="auto"/>
        <w:jc w:val="left"/>
        <w:textAlignment w:val="center"/>
        <w:rPr>
          <w:rFonts w:ascii="宋体" w:hAnsi="宋体" w:eastAsia="宋体" w:cs="宋体"/>
          <w:color w:val="000000"/>
        </w:rPr>
      </w:pPr>
      <w:r>
        <w:rPr>
          <w:rFonts w:ascii="宋体" w:hAnsi="宋体" w:eastAsia="宋体" w:cs="宋体"/>
          <w:color w:val="000000"/>
        </w:rPr>
        <w:t>变阻器两端最大电压</w:t>
      </w:r>
    </w:p>
    <w:p w14:paraId="129AB76A">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8.6pt;width:147.6pt;" o:ole="t" filled="f" o:preferrelative="t" stroked="f" coordsize="21600,21600">
            <v:path/>
            <v:fill on="f" focussize="0,0"/>
            <v:stroke on="f" joinstyle="miter"/>
            <v:imagedata r:id="rId209" o:title="eqIdfdd529cc0b46164bfed3e6962750c1ae"/>
            <o:lock v:ext="edit" aspectratio="t"/>
            <w10:wrap type="none"/>
            <w10:anchorlock/>
          </v:shape>
          <o:OLEObject Type="Embed" ProgID="Equation.DSMT4" ShapeID="_x0000_i1125" DrawAspect="Content" ObjectID="_1468075825" r:id="rId208">
            <o:LockedField>false</o:LockedField>
          </o:OLEObject>
        </w:object>
      </w:r>
    </w:p>
    <w:p w14:paraId="76FCCD63">
      <w:pPr>
        <w:spacing w:line="360" w:lineRule="auto"/>
        <w:jc w:val="left"/>
        <w:textAlignment w:val="center"/>
        <w:rPr>
          <w:rFonts w:ascii="宋体" w:hAnsi="宋体" w:eastAsia="宋体" w:cs="宋体"/>
          <w:color w:val="000000"/>
        </w:rPr>
      </w:pPr>
      <w:r>
        <w:rPr>
          <w:rFonts w:ascii="宋体" w:hAnsi="宋体" w:eastAsia="宋体" w:cs="宋体"/>
          <w:color w:val="000000"/>
        </w:rPr>
        <w:t>电源电压</w:t>
      </w:r>
    </w:p>
    <w:p w14:paraId="3193F688">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18.6pt;width:165pt;" o:ole="t" filled="f" o:preferrelative="t" stroked="f" coordsize="21600,21600">
            <v:path/>
            <v:fill on="f" focussize="0,0"/>
            <v:stroke on="f" joinstyle="miter"/>
            <v:imagedata r:id="rId211" o:title="eqId919f47e04080837fdf45d273dff4dd39"/>
            <o:lock v:ext="edit" aspectratio="t"/>
            <w10:wrap type="none"/>
            <w10:anchorlock/>
          </v:shape>
          <o:OLEObject Type="Embed" ProgID="Equation.DSMT4" ShapeID="_x0000_i1126" DrawAspect="Content" ObjectID="_1468075826" r:id="rId210">
            <o:LockedField>false</o:LockedField>
          </o:OLEObject>
        </w:object>
      </w:r>
    </w:p>
    <w:p w14:paraId="0304D4E7">
      <w:pPr>
        <w:spacing w:line="360" w:lineRule="auto"/>
        <w:jc w:val="left"/>
        <w:textAlignment w:val="center"/>
        <w:rPr>
          <w:rFonts w:ascii="宋体" w:hAnsi="宋体" w:eastAsia="宋体" w:cs="宋体"/>
          <w:color w:val="000000"/>
        </w:rPr>
      </w:pPr>
      <w:r>
        <w:rPr>
          <w:rFonts w:ascii="宋体" w:hAnsi="宋体" w:eastAsia="宋体" w:cs="宋体"/>
          <w:color w:val="000000"/>
        </w:rPr>
        <w:t>电路最大总功率</w:t>
      </w:r>
    </w:p>
    <w:p w14:paraId="6A871A9A">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18.6pt;width:162pt;" o:ole="t" filled="f" o:preferrelative="t" stroked="f" coordsize="21600,21600">
            <v:path/>
            <v:fill on="f" focussize="0,0"/>
            <v:stroke on="f" joinstyle="miter"/>
            <v:imagedata r:id="rId213" o:title="eqId2c70130a15a8a2de379da5ca188f2a8e"/>
            <o:lock v:ext="edit" aspectratio="t"/>
            <w10:wrap type="none"/>
            <w10:anchorlock/>
          </v:shape>
          <o:OLEObject Type="Embed" ProgID="Equation.DSMT4" ShapeID="_x0000_i1127" DrawAspect="Content" ObjectID="_1468075827" r:id="rId212">
            <o:LockedField>false</o:LockedField>
          </o:OLEObject>
        </w:object>
      </w:r>
    </w:p>
    <w:p w14:paraId="7AEEBD9F">
      <w:pPr>
        <w:spacing w:line="360" w:lineRule="auto"/>
        <w:jc w:val="left"/>
        <w:textAlignment w:val="center"/>
        <w:rPr>
          <w:rFonts w:ascii="宋体" w:hAnsi="宋体" w:eastAsia="宋体" w:cs="宋体"/>
          <w:color w:val="000000"/>
        </w:rPr>
      </w:pPr>
      <w:r>
        <w:rPr>
          <w:rFonts w:ascii="宋体" w:hAnsi="宋体" w:eastAsia="宋体" w:cs="宋体"/>
          <w:color w:val="000000"/>
        </w:rPr>
        <w:t>电路总功率变化范围为</w:t>
      </w:r>
      <w:r>
        <w:rPr>
          <w:rFonts w:ascii="Times New Roman" w:hAnsi="Times New Roman" w:eastAsia="Times New Roman" w:cs="Times New Roman"/>
          <w:color w:val="000000"/>
        </w:rPr>
        <w:t>16W</w:t>
      </w:r>
      <w:r>
        <w:rPr>
          <w:rFonts w:ascii="宋体" w:hAnsi="宋体" w:eastAsia="宋体" w:cs="宋体"/>
          <w:color w:val="000000"/>
        </w:rPr>
        <w:t>～</w:t>
      </w:r>
      <w:r>
        <w:rPr>
          <w:rFonts w:ascii="Times New Roman" w:hAnsi="Times New Roman" w:eastAsia="Times New Roman" w:cs="Times New Roman"/>
          <w:color w:val="000000"/>
        </w:rPr>
        <w:t>25.6W</w:t>
      </w:r>
      <w:r>
        <w:rPr>
          <w:rFonts w:ascii="宋体" w:hAnsi="宋体" w:eastAsia="宋体" w:cs="宋体"/>
          <w:color w:val="000000"/>
        </w:rPr>
        <w:t>。</w:t>
      </w:r>
    </w:p>
    <w:p w14:paraId="5D7A15DA">
      <w:pPr>
        <w:spacing w:line="360" w:lineRule="auto"/>
        <w:jc w:val="left"/>
        <w:textAlignment w:val="center"/>
        <w:rPr>
          <w:rFonts w:ascii="宋体" w:hAnsi="宋体" w:eastAsia="宋体" w:cs="宋体"/>
          <w:color w:val="000000"/>
        </w:rPr>
      </w:pPr>
      <w:r>
        <w:rPr>
          <w:rFonts w:ascii="宋体" w:hAnsi="宋体" w:eastAsia="宋体" w:cs="宋体"/>
          <w:color w:val="000000"/>
        </w:rPr>
        <w:t>情况二：</w:t>
      </w:r>
    </w:p>
    <w:p w14:paraId="32F17030">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断开</w:t>
      </w:r>
      <w:r>
        <w:object>
          <v:shape id="_x0000_i112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9" o:title="eqId9d43eb0b274e00cbbc4a210da4165042"/>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23" o:title="eqId62e76322da99c521981992a53339042c"/>
            <o:lock v:ext="edit" aspectratio="t"/>
            <w10:wrap type="none"/>
            <w10:anchorlock/>
          </v:shape>
          <o:OLEObject Type="Embed" ProgID="Equation.DSMT4" ShapeID="_x0000_i1130" DrawAspect="Content" ObjectID="_1468075830" r:id="rId216">
            <o:LockedField>false</o:LockedField>
          </o:OLEObject>
        </w:object>
      </w:r>
      <w:r>
        <w:rPr>
          <w:rFonts w:ascii="宋体" w:hAnsi="宋体" w:eastAsia="宋体" w:cs="宋体"/>
          <w:color w:val="000000"/>
        </w:rPr>
        <w:t>被短路，</w:t>
      </w:r>
      <w:r>
        <w:object>
          <v:shape id="_x0000_i113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R</w:t>
      </w:r>
      <w:r>
        <w:rPr>
          <w:rFonts w:ascii="宋体" w:hAnsi="宋体" w:eastAsia="宋体" w:cs="宋体"/>
          <w:color w:val="000000"/>
        </w:rPr>
        <w:t>串联，</w:t>
      </w:r>
      <w:r>
        <w:object>
          <v:shape id="_x0000_i113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4" o:title="eqId7afbfe404ad5febf1904d763974967b3"/>
            <o:lock v:ext="edit" aspectratio="t"/>
            <w10:wrap type="none"/>
            <w10:anchorlock/>
          </v:shape>
          <o:OLEObject Type="Embed" ProgID="Equation.DSMT4" ShapeID="_x0000_i1132" DrawAspect="Content" ObjectID="_1468075832" r:id="rId218">
            <o:LockedField>false</o:LockedField>
          </o:OLEObject>
        </w:object>
      </w:r>
      <w:r>
        <w:rPr>
          <w:rFonts w:ascii="宋体" w:hAnsi="宋体" w:eastAsia="宋体" w:cs="宋体"/>
          <w:color w:val="000000"/>
        </w:rPr>
        <w:t>正常发光，此时串联电路电流</w:t>
      </w:r>
      <w:r>
        <w:object>
          <v:shape id="_x0000_i113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5f7f96354d53daf0b0d0e1e0a9450664"/>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221" o:title="eqId34485ce0d68d40cba82fdb55d5ca1b0e"/>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。电源电压</w:t>
      </w:r>
    </w:p>
    <w:p w14:paraId="5818A13E">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18.6pt;width:165.6pt;" o:ole="t" filled="f" o:preferrelative="t" stroked="f" coordsize="21600,21600">
            <v:path/>
            <v:fill on="f" focussize="0,0"/>
            <v:stroke on="f" joinstyle="miter"/>
            <v:imagedata r:id="rId223" o:title="eqIdf0f92dbd8bad7464a29f40dc79e74b7c"/>
            <o:lock v:ext="edit" aspectratio="t"/>
            <w10:wrap type="none"/>
            <w10:anchorlock/>
          </v:shape>
          <o:OLEObject Type="Embed" ProgID="Equation.DSMT4" ShapeID="_x0000_i1135" DrawAspect="Content" ObjectID="_1468075835" r:id="rId222">
            <o:LockedField>false</o:LockedField>
          </o:OLEObject>
        </w:object>
      </w:r>
    </w:p>
    <w:p w14:paraId="35BD68D0">
      <w:pPr>
        <w:spacing w:line="360" w:lineRule="auto"/>
        <w:jc w:val="left"/>
        <w:textAlignment w:val="center"/>
        <w:rPr>
          <w:rFonts w:ascii="宋体" w:hAnsi="宋体" w:eastAsia="宋体" w:cs="宋体"/>
          <w:color w:val="000000"/>
        </w:rPr>
      </w:pPr>
      <w:r>
        <w:rPr>
          <w:rFonts w:ascii="宋体" w:hAnsi="宋体" w:eastAsia="宋体" w:cs="宋体"/>
          <w:color w:val="000000"/>
        </w:rPr>
        <w:t>电路最小总功率</w:t>
      </w:r>
    </w:p>
    <w:p w14:paraId="6884071B">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8.6pt;width:159pt;" o:ole="t" filled="f" o:preferrelative="t" stroked="f" coordsize="21600,21600">
            <v:path/>
            <v:fill on="f" focussize="0,0"/>
            <v:stroke on="f" joinstyle="miter"/>
            <v:imagedata r:id="rId225" o:title="eqIda46ef24a0d0417caf0f41bb4067818e7"/>
            <o:lock v:ext="edit" aspectratio="t"/>
            <w10:wrap type="none"/>
            <w10:anchorlock/>
          </v:shape>
          <o:OLEObject Type="Embed" ProgID="Equation.DSMT4" ShapeID="_x0000_i1136" DrawAspect="Content" ObjectID="_1468075836" r:id="rId224">
            <o:LockedField>false</o:LockedField>
          </o:OLEObject>
        </w:object>
      </w:r>
    </w:p>
    <w:p w14:paraId="434D0A41">
      <w:pPr>
        <w:spacing w:line="360" w:lineRule="auto"/>
        <w:jc w:val="left"/>
        <w:textAlignment w:val="center"/>
        <w:rPr>
          <w:rFonts w:ascii="宋体" w:hAnsi="宋体" w:eastAsia="宋体" w:cs="宋体"/>
          <w:color w:val="000000"/>
        </w:rPr>
      </w:pPr>
      <w:r>
        <w:rPr>
          <w:rFonts w:ascii="宋体" w:hAnsi="宋体" w:eastAsia="宋体" w:cs="宋体"/>
          <w:color w:val="000000"/>
        </w:rPr>
        <w:t>电源电压</w:t>
      </w:r>
    </w:p>
    <w:p w14:paraId="27CC954C">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8.6pt;width:168.6pt;" o:ole="t" filled="f" o:preferrelative="t" stroked="f" coordsize="21600,21600">
            <v:path/>
            <v:fill on="f" focussize="0,0"/>
            <v:stroke on="f" joinstyle="miter"/>
            <v:imagedata r:id="rId227" o:title="eqId32552672fdc6d62d70a5e4176dafdd01"/>
            <o:lock v:ext="edit" aspectratio="t"/>
            <w10:wrap type="none"/>
            <w10:anchorlock/>
          </v:shape>
          <o:OLEObject Type="Embed" ProgID="Equation.DSMT4" ShapeID="_x0000_i1137" DrawAspect="Content" ObjectID="_1468075837" r:id="rId226">
            <o:LockedField>false</o:LockedField>
          </o:OLEObject>
        </w:object>
      </w:r>
    </w:p>
    <w:p w14:paraId="070255AC">
      <w:pPr>
        <w:spacing w:line="360" w:lineRule="auto"/>
        <w:jc w:val="left"/>
        <w:textAlignment w:val="center"/>
        <w:rPr>
          <w:rFonts w:ascii="宋体" w:hAnsi="宋体" w:eastAsia="宋体" w:cs="宋体"/>
          <w:color w:val="000000"/>
        </w:rPr>
      </w:pPr>
      <w:r>
        <w:rPr>
          <w:rFonts w:ascii="宋体" w:hAnsi="宋体" w:eastAsia="宋体" w:cs="宋体"/>
          <w:color w:val="000000"/>
        </w:rPr>
        <w:t>电路最大总功率</w:t>
      </w:r>
    </w:p>
    <w:p w14:paraId="43A8FF51">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8.6pt;width:153pt;" o:ole="t" filled="f" o:preferrelative="t" stroked="f" coordsize="21600,21600">
            <v:path/>
            <v:fill on="f" focussize="0,0"/>
            <v:stroke on="f" joinstyle="miter"/>
            <v:imagedata r:id="rId229" o:title="eqId63d265db24e6f512e63f2a374966f2b4"/>
            <o:lock v:ext="edit" aspectratio="t"/>
            <w10:wrap type="none"/>
            <w10:anchorlock/>
          </v:shape>
          <o:OLEObject Type="Embed" ProgID="Equation.DSMT4" ShapeID="_x0000_i1138" DrawAspect="Content" ObjectID="_1468075838" r:id="rId228">
            <o:LockedField>false</o:LockedField>
          </o:OLEObject>
        </w:object>
      </w:r>
    </w:p>
    <w:p w14:paraId="3877F512">
      <w:pPr>
        <w:spacing w:line="360" w:lineRule="auto"/>
        <w:jc w:val="left"/>
        <w:textAlignment w:val="center"/>
        <w:rPr>
          <w:rFonts w:ascii="宋体" w:hAnsi="宋体" w:eastAsia="宋体" w:cs="宋体"/>
          <w:color w:val="000000"/>
        </w:rPr>
      </w:pPr>
      <w:r>
        <w:rPr>
          <w:rFonts w:ascii="宋体" w:hAnsi="宋体" w:eastAsia="宋体" w:cs="宋体"/>
          <w:color w:val="000000"/>
        </w:rPr>
        <w:t>电路总功率变化范围为</w:t>
      </w:r>
      <w:r>
        <w:rPr>
          <w:rFonts w:ascii="Times New Roman" w:hAnsi="Times New Roman" w:eastAsia="Times New Roman" w:cs="Times New Roman"/>
          <w:color w:val="000000"/>
        </w:rPr>
        <w:t>14.4</w:t>
      </w:r>
      <w:r>
        <w:rPr>
          <w:rFonts w:ascii="宋体" w:hAnsi="宋体" w:eastAsia="宋体" w:cs="宋体"/>
          <w:color w:val="000000"/>
        </w:rPr>
        <w:t>～</w:t>
      </w:r>
      <w:r>
        <w:rPr>
          <w:rFonts w:ascii="Times New Roman" w:hAnsi="Times New Roman" w:eastAsia="Times New Roman" w:cs="Times New Roman"/>
          <w:color w:val="000000"/>
        </w:rPr>
        <w:t>24W</w:t>
      </w:r>
      <w:r>
        <w:rPr>
          <w:rFonts w:ascii="宋体" w:hAnsi="宋体" w:eastAsia="宋体" w:cs="宋体"/>
          <w:color w:val="000000"/>
        </w:rPr>
        <w:t>。</w:t>
      </w:r>
    </w:p>
    <w:p w14:paraId="03FC8C27">
      <w:pPr>
        <w:spacing w:line="360" w:lineRule="auto"/>
        <w:jc w:val="left"/>
        <w:textAlignment w:val="center"/>
        <w:rPr>
          <w:rFonts w:ascii="宋体" w:hAnsi="宋体" w:eastAsia="宋体" w:cs="宋体"/>
          <w:color w:val="000000"/>
        </w:rPr>
      </w:pPr>
      <w:r>
        <w:rPr>
          <w:rFonts w:ascii="宋体" w:hAnsi="宋体" w:eastAsia="宋体" w:cs="宋体"/>
          <w:color w:val="000000"/>
        </w:rPr>
        <w:t>综上所述，每种电路对应的总功率变化范围为</w:t>
      </w:r>
      <w:r>
        <w:rPr>
          <w:rFonts w:ascii="Times New Roman" w:hAnsi="Times New Roman" w:eastAsia="Times New Roman" w:cs="Times New Roman"/>
          <w:color w:val="000000"/>
        </w:rPr>
        <w:t>16W</w:t>
      </w:r>
      <w:r>
        <w:rPr>
          <w:rFonts w:ascii="宋体" w:hAnsi="宋体" w:eastAsia="宋体" w:cs="宋体"/>
          <w:color w:val="000000"/>
        </w:rPr>
        <w:t>～</w:t>
      </w:r>
      <w:r>
        <w:rPr>
          <w:rFonts w:ascii="Times New Roman" w:hAnsi="Times New Roman" w:eastAsia="Times New Roman" w:cs="Times New Roman"/>
          <w:color w:val="000000"/>
        </w:rPr>
        <w:t>25.6W</w:t>
      </w:r>
      <w:r>
        <w:rPr>
          <w:rFonts w:ascii="宋体" w:hAnsi="宋体" w:eastAsia="宋体" w:cs="宋体"/>
          <w:color w:val="000000"/>
        </w:rPr>
        <w:t>或</w:t>
      </w:r>
      <w:r>
        <w:rPr>
          <w:rFonts w:ascii="Times New Roman" w:hAnsi="Times New Roman" w:eastAsia="Times New Roman" w:cs="Times New Roman"/>
          <w:color w:val="000000"/>
        </w:rPr>
        <w:t>14.4W</w:t>
      </w:r>
      <w:r>
        <w:rPr>
          <w:rFonts w:ascii="宋体" w:hAnsi="宋体" w:eastAsia="宋体" w:cs="宋体"/>
          <w:color w:val="000000"/>
        </w:rPr>
        <w:t>～</w:t>
      </w:r>
      <w:r>
        <w:rPr>
          <w:rFonts w:ascii="Times New Roman" w:hAnsi="Times New Roman" w:eastAsia="Times New Roman" w:cs="Times New Roman"/>
          <w:color w:val="000000"/>
        </w:rPr>
        <w:t>24W</w:t>
      </w:r>
      <w:r>
        <w:rPr>
          <w:rFonts w:ascii="宋体" w:hAnsi="宋体" w:eastAsia="宋体" w:cs="宋体"/>
          <w:color w:val="000000"/>
        </w:rPr>
        <w:t>。</w:t>
      </w:r>
    </w:p>
    <w:p w14:paraId="438582AF">
      <w:pPr>
        <w:spacing w:before="150"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w:t>
      </w:r>
      <w:r>
        <w:rPr>
          <w:rFonts w:ascii="Times New Roman" w:hAnsi="Times New Roman" w:eastAsia="Times New Roman" w:cs="Times New Roman"/>
          <w:color w:val="000000"/>
        </w:rPr>
        <w:t>5Ω</w:t>
      </w:r>
      <w:r>
        <w:rPr>
          <w:rFonts w:ascii="宋体" w:hAnsi="宋体" w:eastAsia="宋体" w:cs="宋体"/>
          <w:color w:val="000000"/>
        </w:rPr>
        <w:t>；</w:t>
      </w:r>
    </w:p>
    <w:p w14:paraId="7D8DFA75">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）电压表示数是</w:t>
      </w:r>
      <w:r>
        <w:rPr>
          <w:rFonts w:ascii="Times New Roman" w:hAnsi="Times New Roman" w:eastAsia="Times New Roman" w:cs="Times New Roman"/>
          <w:color w:val="000000"/>
        </w:rPr>
        <w:t>8V</w:t>
      </w:r>
      <w:r>
        <w:rPr>
          <w:rFonts w:ascii="宋体" w:hAnsi="宋体" w:eastAsia="宋体" w:cs="宋体"/>
          <w:color w:val="000000"/>
        </w:rPr>
        <w:t>；</w:t>
      </w:r>
    </w:p>
    <w:p w14:paraId="7BCE916A">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）滑动变阻器的最大阻值是</w:t>
      </w:r>
      <w:r>
        <w:rPr>
          <w:rFonts w:ascii="Times New Roman" w:hAnsi="Times New Roman" w:eastAsia="Times New Roman" w:cs="Times New Roman"/>
          <w:color w:val="000000"/>
        </w:rPr>
        <w:t>30Ω</w:t>
      </w:r>
      <w:r>
        <w:rPr>
          <w:rFonts w:ascii="宋体" w:hAnsi="宋体" w:eastAsia="宋体" w:cs="宋体"/>
          <w:color w:val="000000"/>
        </w:rPr>
        <w:t>；</w:t>
      </w:r>
    </w:p>
    <w:p w14:paraId="335F6ECA">
      <w:pPr>
        <w:spacing w:before="150"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）每种电路对应的总功率变化范围为</w:t>
      </w:r>
      <w:r>
        <w:rPr>
          <w:rFonts w:ascii="Times New Roman" w:hAnsi="Times New Roman" w:eastAsia="Times New Roman" w:cs="Times New Roman"/>
          <w:color w:val="000000"/>
        </w:rPr>
        <w:t>16</w:t>
      </w:r>
      <w:r>
        <w:rPr>
          <w:rFonts w:ascii="宋体" w:hAnsi="宋体" w:eastAsia="宋体" w:cs="宋体"/>
          <w:color w:val="000000"/>
        </w:rPr>
        <w:t>W～</w:t>
      </w:r>
      <w:r>
        <w:rPr>
          <w:rFonts w:ascii="Times New Roman" w:hAnsi="Times New Roman" w:eastAsia="Times New Roman" w:cs="Times New Roman"/>
          <w:color w:val="000000"/>
        </w:rPr>
        <w:t>25.6W</w:t>
      </w:r>
      <w:r>
        <w:rPr>
          <w:rFonts w:ascii="宋体" w:hAnsi="宋体" w:eastAsia="宋体" w:cs="宋体"/>
          <w:color w:val="000000"/>
        </w:rPr>
        <w:t>或</w:t>
      </w:r>
      <w:r>
        <w:rPr>
          <w:rFonts w:ascii="Times New Roman" w:hAnsi="Times New Roman" w:eastAsia="Times New Roman" w:cs="Times New Roman"/>
          <w:color w:val="000000"/>
        </w:rPr>
        <w:t>14.4</w:t>
      </w:r>
      <w:r>
        <w:rPr>
          <w:rFonts w:ascii="宋体" w:hAnsi="宋体" w:eastAsia="宋体" w:cs="宋体"/>
          <w:color w:val="000000"/>
        </w:rPr>
        <w:t>W～</w:t>
      </w:r>
      <w:r>
        <w:rPr>
          <w:rFonts w:ascii="Times New Roman" w:hAnsi="Times New Roman" w:eastAsia="Times New Roman" w:cs="Times New Roman"/>
          <w:color w:val="000000"/>
        </w:rPr>
        <w:t>24W</w:t>
      </w:r>
      <w:r>
        <w:rPr>
          <w:rFonts w:ascii="宋体" w:hAnsi="宋体" w:eastAsia="宋体" w:cs="宋体"/>
          <w:color w:val="000000"/>
        </w:rPr>
        <w:t>。</w:t>
      </w:r>
    </w:p>
    <w:p w14:paraId="5A0E78A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7F57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5A04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60B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594B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DA33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B212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4E76BC"/>
    <w:rsid w:val="56B21E98"/>
    <w:rsid w:val="5FC0573F"/>
    <w:rsid w:val="7CAC7E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2.wmf"/><Relationship Id="rId98" Type="http://schemas.openxmlformats.org/officeDocument/2006/relationships/oleObject" Target="embeddings/oleObject28.bin"/><Relationship Id="rId97" Type="http://schemas.openxmlformats.org/officeDocument/2006/relationships/image" Target="media/image61.wmf"/><Relationship Id="rId96" Type="http://schemas.openxmlformats.org/officeDocument/2006/relationships/oleObject" Target="embeddings/oleObject27.bin"/><Relationship Id="rId95" Type="http://schemas.openxmlformats.org/officeDocument/2006/relationships/image" Target="media/image60.png"/><Relationship Id="rId94" Type="http://schemas.openxmlformats.org/officeDocument/2006/relationships/image" Target="media/image59.wmf"/><Relationship Id="rId93" Type="http://schemas.openxmlformats.org/officeDocument/2006/relationships/oleObject" Target="embeddings/oleObject26.bin"/><Relationship Id="rId92" Type="http://schemas.openxmlformats.org/officeDocument/2006/relationships/image" Target="media/image58.wmf"/><Relationship Id="rId91" Type="http://schemas.openxmlformats.org/officeDocument/2006/relationships/oleObject" Target="embeddings/oleObject25.bin"/><Relationship Id="rId90" Type="http://schemas.openxmlformats.org/officeDocument/2006/relationships/image" Target="media/image57.wmf"/><Relationship Id="rId9" Type="http://schemas.openxmlformats.org/officeDocument/2006/relationships/theme" Target="theme/theme1.xml"/><Relationship Id="rId89" Type="http://schemas.openxmlformats.org/officeDocument/2006/relationships/oleObject" Target="embeddings/oleObject24.bin"/><Relationship Id="rId88" Type="http://schemas.openxmlformats.org/officeDocument/2006/relationships/image" Target="media/image56.wmf"/><Relationship Id="rId87" Type="http://schemas.openxmlformats.org/officeDocument/2006/relationships/oleObject" Target="embeddings/oleObject23.bin"/><Relationship Id="rId86" Type="http://schemas.openxmlformats.org/officeDocument/2006/relationships/image" Target="media/image55.png"/><Relationship Id="rId85" Type="http://schemas.openxmlformats.org/officeDocument/2006/relationships/image" Target="media/image54.wmf"/><Relationship Id="rId84" Type="http://schemas.openxmlformats.org/officeDocument/2006/relationships/oleObject" Target="embeddings/oleObject22.bin"/><Relationship Id="rId83" Type="http://schemas.openxmlformats.org/officeDocument/2006/relationships/image" Target="media/image53.png"/><Relationship Id="rId82" Type="http://schemas.openxmlformats.org/officeDocument/2006/relationships/image" Target="media/image52.wmf"/><Relationship Id="rId81" Type="http://schemas.openxmlformats.org/officeDocument/2006/relationships/oleObject" Target="embeddings/oleObject21.bin"/><Relationship Id="rId80" Type="http://schemas.openxmlformats.org/officeDocument/2006/relationships/image" Target="media/image51.wmf"/><Relationship Id="rId8" Type="http://schemas.openxmlformats.org/officeDocument/2006/relationships/footer" Target="footer3.xml"/><Relationship Id="rId79" Type="http://schemas.openxmlformats.org/officeDocument/2006/relationships/oleObject" Target="embeddings/oleObject20.bin"/><Relationship Id="rId78" Type="http://schemas.openxmlformats.org/officeDocument/2006/relationships/image" Target="media/image50.png"/><Relationship Id="rId77" Type="http://schemas.openxmlformats.org/officeDocument/2006/relationships/image" Target="media/image49.png"/><Relationship Id="rId76" Type="http://schemas.openxmlformats.org/officeDocument/2006/relationships/image" Target="media/image48.png"/><Relationship Id="rId75" Type="http://schemas.openxmlformats.org/officeDocument/2006/relationships/image" Target="media/image47.wmf"/><Relationship Id="rId74" Type="http://schemas.openxmlformats.org/officeDocument/2006/relationships/oleObject" Target="embeddings/oleObject19.bin"/><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footer" Target="footer2.xml"/><Relationship Id="rId69" Type="http://schemas.openxmlformats.org/officeDocument/2006/relationships/image" Target="media/image42.png"/><Relationship Id="rId68" Type="http://schemas.openxmlformats.org/officeDocument/2006/relationships/image" Target="media/image41.wmf"/><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wmf"/><Relationship Id="rId6" Type="http://schemas.openxmlformats.org/officeDocument/2006/relationships/footer" Target="footer1.xml"/><Relationship Id="rId59" Type="http://schemas.openxmlformats.org/officeDocument/2006/relationships/oleObject" Target="embeddings/oleObject14.bin"/><Relationship Id="rId58" Type="http://schemas.openxmlformats.org/officeDocument/2006/relationships/image" Target="media/image36.png"/><Relationship Id="rId57" Type="http://schemas.openxmlformats.org/officeDocument/2006/relationships/image" Target="media/image35.png"/><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png"/><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1" Type="http://schemas.openxmlformats.org/officeDocument/2006/relationships/fontTable" Target="fontTable.xml"/><Relationship Id="rId230" Type="http://schemas.openxmlformats.org/officeDocument/2006/relationships/customXml" Target="../customXml/item1.xml"/><Relationship Id="rId23" Type="http://schemas.openxmlformats.org/officeDocument/2006/relationships/image" Target="media/image14.png"/><Relationship Id="rId229" Type="http://schemas.openxmlformats.org/officeDocument/2006/relationships/image" Target="media/image106.wmf"/><Relationship Id="rId228" Type="http://schemas.openxmlformats.org/officeDocument/2006/relationships/oleObject" Target="embeddings/oleObject114.bin"/><Relationship Id="rId227" Type="http://schemas.openxmlformats.org/officeDocument/2006/relationships/image" Target="media/image105.wmf"/><Relationship Id="rId226" Type="http://schemas.openxmlformats.org/officeDocument/2006/relationships/oleObject" Target="embeddings/oleObject113.bin"/><Relationship Id="rId225" Type="http://schemas.openxmlformats.org/officeDocument/2006/relationships/image" Target="media/image104.wmf"/><Relationship Id="rId224" Type="http://schemas.openxmlformats.org/officeDocument/2006/relationships/oleObject" Target="embeddings/oleObject112.bin"/><Relationship Id="rId223" Type="http://schemas.openxmlformats.org/officeDocument/2006/relationships/image" Target="media/image103.wmf"/><Relationship Id="rId222" Type="http://schemas.openxmlformats.org/officeDocument/2006/relationships/oleObject" Target="embeddings/oleObject111.bin"/><Relationship Id="rId221" Type="http://schemas.openxmlformats.org/officeDocument/2006/relationships/image" Target="media/image102.wmf"/><Relationship Id="rId220" Type="http://schemas.openxmlformats.org/officeDocument/2006/relationships/oleObject" Target="embeddings/oleObject110.bin"/><Relationship Id="rId22" Type="http://schemas.openxmlformats.org/officeDocument/2006/relationships/image" Target="media/image13.png"/><Relationship Id="rId219" Type="http://schemas.openxmlformats.org/officeDocument/2006/relationships/oleObject" Target="embeddings/oleObject109.bin"/><Relationship Id="rId218" Type="http://schemas.openxmlformats.org/officeDocument/2006/relationships/oleObject" Target="embeddings/oleObject108.bin"/><Relationship Id="rId217" Type="http://schemas.openxmlformats.org/officeDocument/2006/relationships/oleObject" Target="embeddings/oleObject107.bin"/><Relationship Id="rId216" Type="http://schemas.openxmlformats.org/officeDocument/2006/relationships/oleObject" Target="embeddings/oleObject106.bin"/><Relationship Id="rId215" Type="http://schemas.openxmlformats.org/officeDocument/2006/relationships/oleObject" Target="embeddings/oleObject105.bin"/><Relationship Id="rId214" Type="http://schemas.openxmlformats.org/officeDocument/2006/relationships/oleObject" Target="embeddings/oleObject104.bin"/><Relationship Id="rId213" Type="http://schemas.openxmlformats.org/officeDocument/2006/relationships/image" Target="media/image101.wmf"/><Relationship Id="rId212" Type="http://schemas.openxmlformats.org/officeDocument/2006/relationships/oleObject" Target="embeddings/oleObject103.bin"/><Relationship Id="rId211" Type="http://schemas.openxmlformats.org/officeDocument/2006/relationships/image" Target="media/image100.wmf"/><Relationship Id="rId210" Type="http://schemas.openxmlformats.org/officeDocument/2006/relationships/oleObject" Target="embeddings/oleObject102.bin"/><Relationship Id="rId21" Type="http://schemas.openxmlformats.org/officeDocument/2006/relationships/image" Target="media/image12.png"/><Relationship Id="rId209" Type="http://schemas.openxmlformats.org/officeDocument/2006/relationships/image" Target="media/image99.wmf"/><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image" Target="media/image97.wmf"/><Relationship Id="rId204" Type="http://schemas.openxmlformats.org/officeDocument/2006/relationships/oleObject" Target="embeddings/oleObject99.bin"/><Relationship Id="rId203" Type="http://schemas.openxmlformats.org/officeDocument/2006/relationships/image" Target="media/image96.wmf"/><Relationship Id="rId202" Type="http://schemas.openxmlformats.org/officeDocument/2006/relationships/oleObject" Target="embeddings/oleObject98.bin"/><Relationship Id="rId201" Type="http://schemas.openxmlformats.org/officeDocument/2006/relationships/image" Target="media/image95.wmf"/><Relationship Id="rId200" Type="http://schemas.openxmlformats.org/officeDocument/2006/relationships/oleObject" Target="embeddings/oleObject97.bin"/><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oleObject" Target="embeddings/oleObject95.bin"/><Relationship Id="rId197" Type="http://schemas.openxmlformats.org/officeDocument/2006/relationships/oleObject" Target="embeddings/oleObject94.bin"/><Relationship Id="rId196" Type="http://schemas.openxmlformats.org/officeDocument/2006/relationships/oleObject" Target="embeddings/oleObject93.bin"/><Relationship Id="rId195" Type="http://schemas.openxmlformats.org/officeDocument/2006/relationships/oleObject" Target="embeddings/oleObject92.bin"/><Relationship Id="rId194" Type="http://schemas.openxmlformats.org/officeDocument/2006/relationships/oleObject" Target="embeddings/oleObject91.bin"/><Relationship Id="rId193" Type="http://schemas.openxmlformats.org/officeDocument/2006/relationships/oleObject" Target="embeddings/oleObject90.bin"/><Relationship Id="rId192" Type="http://schemas.openxmlformats.org/officeDocument/2006/relationships/oleObject" Target="embeddings/oleObject89.bin"/><Relationship Id="rId191" Type="http://schemas.openxmlformats.org/officeDocument/2006/relationships/oleObject" Target="embeddings/oleObject88.bin"/><Relationship Id="rId190" Type="http://schemas.openxmlformats.org/officeDocument/2006/relationships/oleObject" Target="embeddings/oleObject87.bin"/><Relationship Id="rId19" Type="http://schemas.openxmlformats.org/officeDocument/2006/relationships/image" Target="media/image10.png"/><Relationship Id="rId189" Type="http://schemas.openxmlformats.org/officeDocument/2006/relationships/oleObject" Target="embeddings/oleObject86.bin"/><Relationship Id="rId188" Type="http://schemas.openxmlformats.org/officeDocument/2006/relationships/image" Target="media/image94.wmf"/><Relationship Id="rId187" Type="http://schemas.openxmlformats.org/officeDocument/2006/relationships/oleObject" Target="embeddings/oleObject85.bin"/><Relationship Id="rId186" Type="http://schemas.openxmlformats.org/officeDocument/2006/relationships/image" Target="media/image93.wmf"/><Relationship Id="rId185" Type="http://schemas.openxmlformats.org/officeDocument/2006/relationships/oleObject" Target="embeddings/oleObject84.bin"/><Relationship Id="rId184" Type="http://schemas.openxmlformats.org/officeDocument/2006/relationships/image" Target="media/image92.wmf"/><Relationship Id="rId183" Type="http://schemas.openxmlformats.org/officeDocument/2006/relationships/oleObject" Target="embeddings/oleObject83.bin"/><Relationship Id="rId182" Type="http://schemas.openxmlformats.org/officeDocument/2006/relationships/oleObject" Target="embeddings/oleObject82.bin"/><Relationship Id="rId181" Type="http://schemas.openxmlformats.org/officeDocument/2006/relationships/oleObject" Target="embeddings/oleObject81.bin"/><Relationship Id="rId180" Type="http://schemas.openxmlformats.org/officeDocument/2006/relationships/oleObject" Target="embeddings/oleObject80.bin"/><Relationship Id="rId18" Type="http://schemas.openxmlformats.org/officeDocument/2006/relationships/image" Target="media/image9.png"/><Relationship Id="rId179" Type="http://schemas.openxmlformats.org/officeDocument/2006/relationships/oleObject" Target="embeddings/oleObject79.bin"/><Relationship Id="rId178" Type="http://schemas.openxmlformats.org/officeDocument/2006/relationships/oleObject" Target="embeddings/oleObject78.bin"/><Relationship Id="rId177" Type="http://schemas.openxmlformats.org/officeDocument/2006/relationships/image" Target="media/image91.wmf"/><Relationship Id="rId176" Type="http://schemas.openxmlformats.org/officeDocument/2006/relationships/oleObject" Target="embeddings/oleObject77.bin"/><Relationship Id="rId175" Type="http://schemas.openxmlformats.org/officeDocument/2006/relationships/image" Target="media/image90.wmf"/><Relationship Id="rId174" Type="http://schemas.openxmlformats.org/officeDocument/2006/relationships/oleObject" Target="embeddings/oleObject76.bin"/><Relationship Id="rId173" Type="http://schemas.openxmlformats.org/officeDocument/2006/relationships/image" Target="media/image89.wmf"/><Relationship Id="rId172" Type="http://schemas.openxmlformats.org/officeDocument/2006/relationships/oleObject" Target="embeddings/oleObject75.bin"/><Relationship Id="rId171" Type="http://schemas.openxmlformats.org/officeDocument/2006/relationships/oleObject" Target="embeddings/oleObject74.bin"/><Relationship Id="rId170" Type="http://schemas.openxmlformats.org/officeDocument/2006/relationships/image" Target="media/image88.wmf"/><Relationship Id="rId17" Type="http://schemas.openxmlformats.org/officeDocument/2006/relationships/image" Target="media/image8.png"/><Relationship Id="rId169" Type="http://schemas.openxmlformats.org/officeDocument/2006/relationships/oleObject" Target="embeddings/oleObject73.bin"/><Relationship Id="rId168" Type="http://schemas.openxmlformats.org/officeDocument/2006/relationships/oleObject" Target="embeddings/oleObject72.bin"/><Relationship Id="rId167" Type="http://schemas.openxmlformats.org/officeDocument/2006/relationships/oleObject" Target="embeddings/oleObject71.bin"/><Relationship Id="rId166" Type="http://schemas.openxmlformats.org/officeDocument/2006/relationships/oleObject" Target="embeddings/oleObject70.bin"/><Relationship Id="rId165" Type="http://schemas.openxmlformats.org/officeDocument/2006/relationships/oleObject" Target="embeddings/oleObject69.bin"/><Relationship Id="rId164" Type="http://schemas.openxmlformats.org/officeDocument/2006/relationships/oleObject" Target="embeddings/oleObject68.bin"/><Relationship Id="rId163" Type="http://schemas.openxmlformats.org/officeDocument/2006/relationships/oleObject" Target="embeddings/oleObject67.bin"/><Relationship Id="rId162" Type="http://schemas.openxmlformats.org/officeDocument/2006/relationships/oleObject" Target="embeddings/oleObject66.bin"/><Relationship Id="rId161" Type="http://schemas.openxmlformats.org/officeDocument/2006/relationships/oleObject" Target="embeddings/oleObject65.bin"/><Relationship Id="rId160" Type="http://schemas.openxmlformats.org/officeDocument/2006/relationships/oleObject" Target="embeddings/oleObject64.bin"/><Relationship Id="rId16" Type="http://schemas.openxmlformats.org/officeDocument/2006/relationships/image" Target="media/image7.png"/><Relationship Id="rId159" Type="http://schemas.openxmlformats.org/officeDocument/2006/relationships/oleObject" Target="embeddings/oleObject63.bin"/><Relationship Id="rId158" Type="http://schemas.openxmlformats.org/officeDocument/2006/relationships/oleObject" Target="embeddings/oleObject62.bin"/><Relationship Id="rId157" Type="http://schemas.openxmlformats.org/officeDocument/2006/relationships/image" Target="media/image87.wmf"/><Relationship Id="rId156" Type="http://schemas.openxmlformats.org/officeDocument/2006/relationships/oleObject" Target="embeddings/oleObject61.bin"/><Relationship Id="rId155" Type="http://schemas.openxmlformats.org/officeDocument/2006/relationships/image" Target="media/image86.wmf"/><Relationship Id="rId154" Type="http://schemas.openxmlformats.org/officeDocument/2006/relationships/oleObject" Target="embeddings/oleObject60.bin"/><Relationship Id="rId153" Type="http://schemas.openxmlformats.org/officeDocument/2006/relationships/image" Target="media/image85.wmf"/><Relationship Id="rId152" Type="http://schemas.openxmlformats.org/officeDocument/2006/relationships/oleObject" Target="embeddings/oleObject59.bin"/><Relationship Id="rId151" Type="http://schemas.openxmlformats.org/officeDocument/2006/relationships/image" Target="media/image84.wmf"/><Relationship Id="rId150" Type="http://schemas.openxmlformats.org/officeDocument/2006/relationships/oleObject" Target="embeddings/oleObject58.bin"/><Relationship Id="rId15" Type="http://schemas.openxmlformats.org/officeDocument/2006/relationships/image" Target="media/image6.wmf"/><Relationship Id="rId149" Type="http://schemas.openxmlformats.org/officeDocument/2006/relationships/oleObject" Target="embeddings/oleObject57.bin"/><Relationship Id="rId148" Type="http://schemas.openxmlformats.org/officeDocument/2006/relationships/oleObject" Target="embeddings/oleObject56.bin"/><Relationship Id="rId147" Type="http://schemas.openxmlformats.org/officeDocument/2006/relationships/oleObject" Target="embeddings/oleObject55.bin"/><Relationship Id="rId146" Type="http://schemas.openxmlformats.org/officeDocument/2006/relationships/oleObject" Target="embeddings/oleObject54.bin"/><Relationship Id="rId145" Type="http://schemas.openxmlformats.org/officeDocument/2006/relationships/oleObject" Target="embeddings/oleObject53.bin"/><Relationship Id="rId144" Type="http://schemas.openxmlformats.org/officeDocument/2006/relationships/oleObject" Target="embeddings/oleObject52.bin"/><Relationship Id="rId143" Type="http://schemas.openxmlformats.org/officeDocument/2006/relationships/image" Target="media/image83.wmf"/><Relationship Id="rId142" Type="http://schemas.openxmlformats.org/officeDocument/2006/relationships/oleObject" Target="embeddings/oleObject51.bin"/><Relationship Id="rId141" Type="http://schemas.openxmlformats.org/officeDocument/2006/relationships/image" Target="media/image82.wmf"/><Relationship Id="rId140" Type="http://schemas.openxmlformats.org/officeDocument/2006/relationships/oleObject" Target="embeddings/oleObject50.bin"/><Relationship Id="rId14" Type="http://schemas.openxmlformats.org/officeDocument/2006/relationships/image" Target="media/image5.png"/><Relationship Id="rId139" Type="http://schemas.openxmlformats.org/officeDocument/2006/relationships/image" Target="media/image81.wmf"/><Relationship Id="rId138" Type="http://schemas.openxmlformats.org/officeDocument/2006/relationships/oleObject" Target="embeddings/oleObject49.bin"/><Relationship Id="rId137" Type="http://schemas.openxmlformats.org/officeDocument/2006/relationships/image" Target="media/image80.wmf"/><Relationship Id="rId136" Type="http://schemas.openxmlformats.org/officeDocument/2006/relationships/oleObject" Target="embeddings/oleObject48.bin"/><Relationship Id="rId135" Type="http://schemas.openxmlformats.org/officeDocument/2006/relationships/oleObject" Target="embeddings/oleObject47.bin"/><Relationship Id="rId134" Type="http://schemas.openxmlformats.org/officeDocument/2006/relationships/image" Target="media/image79.wmf"/><Relationship Id="rId133" Type="http://schemas.openxmlformats.org/officeDocument/2006/relationships/oleObject" Target="embeddings/oleObject46.bin"/><Relationship Id="rId132" Type="http://schemas.openxmlformats.org/officeDocument/2006/relationships/oleObject" Target="embeddings/oleObject45.bin"/><Relationship Id="rId131" Type="http://schemas.openxmlformats.org/officeDocument/2006/relationships/image" Target="media/image78.wmf"/><Relationship Id="rId130" Type="http://schemas.openxmlformats.org/officeDocument/2006/relationships/oleObject" Target="embeddings/oleObject44.bin"/><Relationship Id="rId13" Type="http://schemas.openxmlformats.org/officeDocument/2006/relationships/image" Target="media/image4.png"/><Relationship Id="rId129" Type="http://schemas.openxmlformats.org/officeDocument/2006/relationships/image" Target="media/image77.wmf"/><Relationship Id="rId128" Type="http://schemas.openxmlformats.org/officeDocument/2006/relationships/oleObject" Target="embeddings/oleObject43.bin"/><Relationship Id="rId127" Type="http://schemas.openxmlformats.org/officeDocument/2006/relationships/image" Target="media/image76.wmf"/><Relationship Id="rId126" Type="http://schemas.openxmlformats.org/officeDocument/2006/relationships/oleObject" Target="embeddings/oleObject42.bin"/><Relationship Id="rId125" Type="http://schemas.openxmlformats.org/officeDocument/2006/relationships/image" Target="media/image75.wmf"/><Relationship Id="rId124" Type="http://schemas.openxmlformats.org/officeDocument/2006/relationships/oleObject" Target="embeddings/oleObject41.bin"/><Relationship Id="rId123" Type="http://schemas.openxmlformats.org/officeDocument/2006/relationships/image" Target="media/image74.wmf"/><Relationship Id="rId122" Type="http://schemas.openxmlformats.org/officeDocument/2006/relationships/oleObject" Target="embeddings/oleObject40.bin"/><Relationship Id="rId121" Type="http://schemas.openxmlformats.org/officeDocument/2006/relationships/image" Target="media/image73.png"/><Relationship Id="rId120" Type="http://schemas.openxmlformats.org/officeDocument/2006/relationships/oleObject" Target="embeddings/oleObject39.bin"/><Relationship Id="rId12" Type="http://schemas.openxmlformats.org/officeDocument/2006/relationships/image" Target="media/image3.png"/><Relationship Id="rId119" Type="http://schemas.openxmlformats.org/officeDocument/2006/relationships/image" Target="media/image72.wmf"/><Relationship Id="rId118" Type="http://schemas.openxmlformats.org/officeDocument/2006/relationships/oleObject" Target="embeddings/oleObject38.bin"/><Relationship Id="rId117" Type="http://schemas.openxmlformats.org/officeDocument/2006/relationships/image" Target="media/image71.wmf"/><Relationship Id="rId116" Type="http://schemas.openxmlformats.org/officeDocument/2006/relationships/oleObject" Target="embeddings/oleObject37.bin"/><Relationship Id="rId115" Type="http://schemas.openxmlformats.org/officeDocument/2006/relationships/image" Target="media/image70.wmf"/><Relationship Id="rId114" Type="http://schemas.openxmlformats.org/officeDocument/2006/relationships/oleObject" Target="embeddings/oleObject36.bin"/><Relationship Id="rId113" Type="http://schemas.openxmlformats.org/officeDocument/2006/relationships/image" Target="media/image69.wmf"/><Relationship Id="rId112" Type="http://schemas.openxmlformats.org/officeDocument/2006/relationships/oleObject" Target="embeddings/oleObject35.bin"/><Relationship Id="rId111" Type="http://schemas.openxmlformats.org/officeDocument/2006/relationships/image" Target="media/image68.wmf"/><Relationship Id="rId110" Type="http://schemas.openxmlformats.org/officeDocument/2006/relationships/oleObject" Target="embeddings/oleObject34.bin"/><Relationship Id="rId11" Type="http://schemas.openxmlformats.org/officeDocument/2006/relationships/image" Target="media/image2.png"/><Relationship Id="rId109" Type="http://schemas.openxmlformats.org/officeDocument/2006/relationships/image" Target="media/image67.wmf"/><Relationship Id="rId108" Type="http://schemas.openxmlformats.org/officeDocument/2006/relationships/oleObject" Target="embeddings/oleObject33.bin"/><Relationship Id="rId107" Type="http://schemas.openxmlformats.org/officeDocument/2006/relationships/image" Target="media/image66.wmf"/><Relationship Id="rId106" Type="http://schemas.openxmlformats.org/officeDocument/2006/relationships/oleObject" Target="embeddings/oleObject32.bin"/><Relationship Id="rId105" Type="http://schemas.openxmlformats.org/officeDocument/2006/relationships/image" Target="media/image65.wmf"/><Relationship Id="rId104" Type="http://schemas.openxmlformats.org/officeDocument/2006/relationships/oleObject" Target="embeddings/oleObject31.bin"/><Relationship Id="rId103" Type="http://schemas.openxmlformats.org/officeDocument/2006/relationships/image" Target="media/image64.wmf"/><Relationship Id="rId102" Type="http://schemas.openxmlformats.org/officeDocument/2006/relationships/oleObject" Target="embeddings/oleObject30.bin"/><Relationship Id="rId101" Type="http://schemas.openxmlformats.org/officeDocument/2006/relationships/image" Target="media/image63.wmf"/><Relationship Id="rId100" Type="http://schemas.openxmlformats.org/officeDocument/2006/relationships/oleObject" Target="embeddings/oleObject2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9742</Words>
  <Characters>11048</Characters>
  <Lines>0</Lines>
  <Paragraphs>0</Paragraphs>
  <TotalTime>0</TotalTime>
  <ScaleCrop>false</ScaleCrop>
  <LinksUpToDate>false</LinksUpToDate>
  <CharactersWithSpaces>11418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2022-06-30T22:21:00Z</dcterms:created>
  <dc:creator>学科网试题生产平台</dc:creator>
  <dc:description>3011020770820096</dc:description>
  <cp:lastModifiedBy>上帝掷骰子吗</cp:lastModifiedBy>
  <dcterms:modified xsi:type="dcterms:W3CDTF">2024-07-19T16:52:30Z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15DCA08FC9B0400EBE146147D228681F</vt:lpwstr>
  </property>
</Properties>
</file>