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D5AD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11671300</wp:posOffset>
            </wp:positionV>
            <wp:extent cx="304800" cy="482600"/>
            <wp:effectExtent l="0" t="0" r="0" b="1270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2022年贵州省贵阳市中考物理试卷</w:t>
      </w:r>
    </w:p>
    <w:p w14:paraId="13E1994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日“天宫课堂”再次开课。航天员在空间站内不借助电子设备便能直接交谈，这是因为空间站内存在（　　）</w:t>
      </w:r>
    </w:p>
    <w:p w14:paraId="00C56E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重力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空气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热量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磁场</w:t>
      </w:r>
    </w:p>
    <w:p w14:paraId="494D9D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81628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46DD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声音的传播需要介质，宇航员在空间站内直接交谈，是因为空间站内充满空气，空气可以作为介质传递声音，故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632E80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B8C03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数千年来，寻找和开发新材料造福社会是人类的核心追求之一、半导体材料的应用促进科技日新月异的发展，这意味着人类已经步入了（　　）</w:t>
      </w:r>
    </w:p>
    <w:p w14:paraId="3A38C4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石器时代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青铜器时代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铁器时代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“硅器”时代</w:t>
      </w:r>
    </w:p>
    <w:p w14:paraId="67A5A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31B7D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F369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．石器时代表示当时人们是使用石器为主，故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57F07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．青铜器时代表示人们是使用青铜器为标志，故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F7760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．铁器时代表示人们是使用铁器为标志，故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B7048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．“硅器”时代，指的是人们使用半导体材料为标志，故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41B8C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DD831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如图所示，中国环流器二号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装置在可控核聚变（人造太阳）上取得重大突破。核聚变过程中产生的能量是（　　）</w:t>
      </w:r>
    </w:p>
    <w:p w14:paraId="474F5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568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重力势能</w:t>
      </w:r>
    </w:p>
    <w:p w14:paraId="0D0C63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1883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67F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【详解】人类获得核能的途径是核裂变和核聚变，所以核聚变过程中产生的能量是核能。故A符合题意，BCD不符合题意。</w:t>
      </w:r>
    </w:p>
    <w:p w14:paraId="44EB9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E1F71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如图甲所示，轿车司机从右后视镜中观察到同向驶来一辆越野车，下一时刻越野车在后视镜中的位置如图乙所示。设两车均匀速向前行驶，下列说法正确的是（　　）</w:t>
      </w:r>
    </w:p>
    <w:p w14:paraId="229FD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47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830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后视镜中的像是光的折射形成的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越野车在轿车司机的左后方行驶</w:t>
      </w:r>
    </w:p>
    <w:p w14:paraId="4817DA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越野车比轿车行驶的速度大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越野车相对于轿车是静止的</w:t>
      </w:r>
    </w:p>
    <w:p w14:paraId="3B904B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6D10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226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．后视镜中的像是光的反射形成的，故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CA100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轿车司机从右后视镜中观察到越野车在后方，是在有后视镜中观察到，越野车在右后方行驶，故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B455B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．对比甲、乙两图，两车的间距慢慢变小，而两车都是匀速，越野车慢慢追上了小轿车，故越野车比轿车的行驶速度大，故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C8795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．越野车相对于轿车的位置发生了变化，故越野车是运动的，故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CFE1E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82EBB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如图所示电路，电源电压恒为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1.8A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0661E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371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636A00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41B8F89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时，其电功率是</w:t>
      </w:r>
      <w:r>
        <w:rPr>
          <w:rFonts w:ascii="Times New Roman" w:hAnsi="Times New Roman" w:eastAsia="Times New Roman" w:cs="Times New Roman"/>
          <w:color w:val="000000"/>
        </w:rPr>
        <w:t>7.2W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时，电路总功率是</w:t>
      </w:r>
      <w:r>
        <w:rPr>
          <w:rFonts w:ascii="Times New Roman" w:hAnsi="Times New Roman" w:eastAsia="Times New Roman" w:cs="Times New Roman"/>
          <w:color w:val="000000"/>
        </w:rPr>
        <w:t>8.4W</w:t>
      </w:r>
    </w:p>
    <w:p w14:paraId="388162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4FFCA8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968B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时，通过滑动变阻器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=0.6A</w:t>
      </w:r>
      <w:r>
        <w:rPr>
          <w:rFonts w:ascii="宋体" w:hAnsi="宋体" w:eastAsia="宋体" w:cs="宋体"/>
          <w:color w:val="000000"/>
        </w:rPr>
        <w:t>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</w:t>
      </w:r>
    </w:p>
    <w:p w14:paraId="106CADE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=1.8A-0.6A=1.2A</w:t>
      </w:r>
    </w:p>
    <w:p w14:paraId="71653C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</w:t>
      </w:r>
    </w:p>
    <w:p w14:paraId="6C6C88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15" o:title="eqId92b143936966202de89aee7f5b7e9ee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</w:p>
    <w:p w14:paraId="4949C7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正确；</w:t>
      </w:r>
    </w:p>
    <w:p w14:paraId="0DD8BC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时，其电功率</w:t>
      </w:r>
    </w:p>
    <w:p w14:paraId="30E40B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<v:path/>
            <v:fill on="f" focussize="0,0"/>
            <v:stroke on="f" joinstyle="miter"/>
            <v:imagedata r:id="rId17" o:title="eqIdeda1bd446a78f6bf36226b0d3c164b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</w:p>
    <w:p w14:paraId="29BACE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B423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时，其电功率</w:t>
      </w:r>
    </w:p>
    <w:p w14:paraId="26F1A4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<v:path/>
            <v:fill on="f" focussize="0,0"/>
            <v:stroke on="f" joinstyle="miter"/>
            <v:imagedata r:id="rId19" o:title="eqId12e26196b69c2d8c11d15a05213e9c2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</w:p>
    <w:p w14:paraId="7E940E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的电功率</w:t>
      </w:r>
    </w:p>
    <w:p w14:paraId="319AA01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58.25pt;" o:ole="t" filled="f" o:preferrelative="t" stroked="f" coordsize="21600,21600">
            <v:path/>
            <v:fill on="f" focussize="0,0"/>
            <v:stroke on="f" joinstyle="miter"/>
            <v:imagedata r:id="rId21" o:title="eqId649475351cc47e99d045b82b3ac0cd3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</w:p>
    <w:p w14:paraId="6DE802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则电路总功率为</w:t>
      </w:r>
      <w:r>
        <w:rPr>
          <w:rFonts w:ascii="Times New Roman" w:hAnsi="Times New Roman" w:eastAsia="Times New Roman" w:cs="Times New Roman"/>
          <w:color w:val="000000"/>
        </w:rPr>
        <w:t>8.4W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12C08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。</w:t>
      </w:r>
    </w:p>
    <w:p w14:paraId="5A9DF7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如图所示的情景展示了物理世界的平衡之美。用细线将铁锤悬挂在光滑的尺子上，锤柄末端紧贴尺面，尺子一端置于水平桌面边缘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点处，整个装置恰好处于平衡状态。若尺面水平且不计尺子和细线所受重力，下列说法正确的是（　　）</w:t>
      </w:r>
    </w:p>
    <w:p w14:paraId="5CB7A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9906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D40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尺子可以视为能绕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点转动的杠杆</w:t>
      </w:r>
    </w:p>
    <w:p w14:paraId="404995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细线对铁锤的拉力与铁锤所受重力是一对平衡力</w:t>
      </w:r>
    </w:p>
    <w:p w14:paraId="114DB9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细线对尺子的拉力大于锤柄末端对尺子的作用力</w:t>
      </w:r>
    </w:p>
    <w:p w14:paraId="1131F6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尺子与铁锤组成的整体，其重心在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点的正下方</w:t>
      </w:r>
    </w:p>
    <w:p w14:paraId="0544C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3CAEE1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70A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．尺子绕着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点转动，故尺子可以视为能绕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84AD1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．对铁锤受力分析，铁锤受到了重力和细线对其的拉力，还受到了尺子对铁锤的作用力，而铁锤处于静止状态，故三个力处于平衡态，故细线对铁锤的拉力与铁锤所受重力不是一对平衡力，故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CF297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．对铁锤受力分析，铁锤受到了竖直向下的重力，和尺子对其向下的力，还受到了细线给其向上的拉力，竖直向上的力等于竖直向下的合力，故细线对尺子的拉力大于锤柄末端对尺子的作用力，故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AFA6F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．若将尺子与铁锤组成的整体，这个整体受到了重力和桌面对其支持力，而支点是两个力的作用点，故重力的作用线是过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而尺子与铁锤组成的整体，重心偏向密度大的一端，铁锤的密度大，故重心在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点的正下方，故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609D0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1A73A2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家中台灯插头出现如图所示的破损，如果直接用手拔该插头，将会对人造成___________的危险，甚至危及生命！</w:t>
      </w:r>
    </w:p>
    <w:p w14:paraId="1F0FE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06648F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触电</w:t>
      </w:r>
    </w:p>
    <w:p w14:paraId="715EF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766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【详解】家中台灯插头出现绝缘皮破损，如果直接用手拔该插头，会间接接触火线，将会对人造成触电的危险。</w:t>
      </w:r>
    </w:p>
    <w:p w14:paraId="1DE544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古代人们利用阳光下物体影子的变化规律制成日晷仪、利用水的流动规律制成水钟，这些计时工具都是根据自然界物体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规律发明的。</w:t>
      </w:r>
    </w:p>
    <w:p w14:paraId="2E103C9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运动</w:t>
      </w:r>
    </w:p>
    <w:p w14:paraId="3F7342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14D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【详解】太阳的位置和高度决定了影子的方向和长短，所以物体影子的变化规律可以制成日晷仪，利用水的流动规律可以制成水钟，是因为水具有流动性，因为太阳和水流不断运动，所以可以制成计时工具。</w:t>
      </w:r>
    </w:p>
    <w:p w14:paraId="5C72F3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小芳从地面跨步到上行的自动扶梯时，身体适当前倾，这是为了防止由于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而摔倒。如图所示，她倚靠在扶梯侧壁固定不动的护栏板上，护栏板会对她施加与电梯运行方向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（选填“相同”或“相反”）的摩擦力，使她有向后跌倒的危险。同学们乘坐自动扶梯时，严禁倚靠电梯！</w:t>
      </w:r>
    </w:p>
    <w:p w14:paraId="2862B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23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605153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相反</w:t>
      </w:r>
    </w:p>
    <w:p w14:paraId="0D588A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0792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芳上扶梯前，以一定的速度向前运动，脚踏上电梯前的速度较小，踏上电梯时，脚随电梯快速运动，而人的上身由于惯性，要保持原来的低速运动，此时它容易后仰，因此小芳上扶梯时，身体适当前倾，这是为了防止由于惯性而摔倒。</w:t>
      </w:r>
    </w:p>
    <w:p w14:paraId="3DFC6F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小芳倚靠在扶梯侧壁固定不动的护栏板上，她随扶梯一起上升，护栏板会对她施加与电梯运行方向相反的摩擦力。</w:t>
      </w:r>
    </w:p>
    <w:p w14:paraId="37F9EE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如图所示电路，电源电压保持不变。只闭合开关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的功率是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的功率是</w:t>
      </w:r>
      <w:r>
        <w:rPr>
          <w:rFonts w:ascii="Times New Roman" w:hAnsi="Times New Roman" w:eastAsia="Times New Roman" w:cs="Times New Roman"/>
          <w:color w:val="000000"/>
        </w:rPr>
        <w:t>25W</w:t>
      </w:r>
      <w:r>
        <w:rPr>
          <w:rFonts w:ascii="宋体" w:hAnsi="宋体" w:eastAsia="宋体" w:cs="宋体"/>
          <w:color w:val="000000"/>
        </w:rPr>
        <w:t>。则先后两次电路消耗的功率之比是___________。</w:t>
      </w:r>
    </w:p>
    <w:p w14:paraId="51879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37F9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37ADD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E420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工作，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的功率是</w:t>
      </w:r>
      <w:r>
        <w:rPr>
          <w:rFonts w:ascii="Times New Roman" w:hAnsi="Times New Roman" w:eastAsia="Times New Roman" w:cs="Times New Roman"/>
          <w:color w:val="000000"/>
        </w:rPr>
        <w:t>25W</w:t>
      </w:r>
      <w:r>
        <w:rPr>
          <w:rFonts w:ascii="宋体" w:hAnsi="宋体" w:eastAsia="宋体" w:cs="宋体"/>
          <w:color w:val="000000"/>
        </w:rPr>
        <w:t>，可求出电源电压</w:t>
      </w:r>
    </w:p>
    <w:p w14:paraId="3319E2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pt;width:155.25pt;" o:ole="t" filled="f" o:preferrelative="t" stroked="f" coordsize="21600,21600">
            <v:path/>
            <v:fill on="f" focussize="0,0"/>
            <v:stroke on="f" joinstyle="miter"/>
            <v:imagedata r:id="rId27" o:title="eqId2141dad17ea9cdd5b7c2aa77c6c784b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</w:p>
    <w:p w14:paraId="4FD79D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的功率是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，可求出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的电压</w:t>
      </w:r>
    </w:p>
    <w:p w14:paraId="1D4961C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58.25pt;" o:ole="t" filled="f" o:preferrelative="t" stroked="f" coordsize="21600,21600">
            <v:path/>
            <v:fill on="f" focussize="0,0"/>
            <v:stroke on="f" joinstyle="miter"/>
            <v:imagedata r:id="rId29" o:title="eqId55a6f0b5a2805a84d14f4b79f8da47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</w:p>
    <w:p w14:paraId="46E5D6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</w:t>
      </w:r>
    </w:p>
    <w:p w14:paraId="2AFC06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pt;width:167.25pt;" o:ole="t" filled="f" o:preferrelative="t" stroked="f" coordsize="21600,21600">
            <v:path/>
            <v:fill on="f" focussize="0,0"/>
            <v:stroke on="f" joinstyle="miter"/>
            <v:imagedata r:id="rId31" o:title="eqIdfb824fc8aaad75e00610dfcccb13b22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</w:p>
    <w:p w14:paraId="75EEF3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串联电路中电压与电阻成正比</w:t>
      </w:r>
    </w:p>
    <w:p w14:paraId="5FA1C9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9.75pt;width:105pt;" o:ole="t" filled="f" o:preferrelative="t" stroked="f" coordsize="21600,21600">
            <v:path/>
            <v:fill on="f" focussize="0,0"/>
            <v:stroke on="f" joinstyle="miter"/>
            <v:imagedata r:id="rId33" o:title="eqIdf6dcb03f367c21d026f103817c38850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</w:p>
    <w:p w14:paraId="18DDCD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串联电路中功率与电阻成正比</w:t>
      </w:r>
    </w:p>
    <w:p w14:paraId="07E48F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35" o:title="eqIdd1bb536fa8dcfed797370d1127ef745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</w:p>
    <w:p w14:paraId="6252CA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</w:p>
    <w:p w14:paraId="7C87117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=4W</w:t>
      </w:r>
    </w:p>
    <w:p w14:paraId="0DD53A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时，电路总功率</w:t>
      </w:r>
    </w:p>
    <w:p w14:paraId="0083F90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=16W+4W=20W</w:t>
      </w:r>
    </w:p>
    <w:p w14:paraId="12AA9F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所以先后两次电路消耗的功率之比</w:t>
      </w:r>
    </w:p>
    <w:p w14:paraId="737D42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37" o:title="eqId4f6d95f25929c9a8080608c09c46da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</w:p>
    <w:p w14:paraId="1BA149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我国自主研发的“嫦娥号”和“祝融号”已分别成功登陆月球和火星。未来人们对宇宙的探索会不断深入，假如你是航天员，你想登录宇宙中的哪颗星球，并希望发现什么？（举出一例即可）</w:t>
      </w:r>
    </w:p>
    <w:p w14:paraId="2538DD1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0F1CE1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1DD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假如我是航天员，我想登录火星，探索火星地面附近大气压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大小。</w:t>
      </w:r>
    </w:p>
    <w:p w14:paraId="35A55B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国家速滑馆内一场速滑赛结束，运动员穿戴的冰刀鞋使赛道冰面产生了凹凸不平的划痕，如图所示。为迎接下一场比赛，工作人员通过浇水并喷洒干冰对冰面破损处进行修复。请回答：</w:t>
      </w:r>
    </w:p>
    <w:p w14:paraId="4262E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838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5FD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）为什么锋利的冰刀会对冰面产生划痕？</w:t>
      </w:r>
    </w:p>
    <w:p w14:paraId="024836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）用物态变化的知识说明浇水并喷洒干冰能快速修复冰面的原因。</w:t>
      </w:r>
    </w:p>
    <w:p w14:paraId="610B17A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EDBA7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3C96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）冰刀与冰面的接触面积很小，压力一定时，对冰面产生的压强很大，很容易在冰面留下划痕。</w:t>
      </w:r>
    </w:p>
    <w:p w14:paraId="7CAEC2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）干冰升华吸热，将冰面破损处水的温度迅速降至水的凝固点以下，水能快速凝固。</w:t>
      </w:r>
    </w:p>
    <w:p w14:paraId="7E0E5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如图所示，铜质金属框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正下方有一均匀磁场区域（磁感线方向与纸面垂直）。某时刻金属框开始自由下落，下落过程中金属框始终保持竖直状态。请判断金属框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边进入磁场后，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边进入磁场前，金属框是否有可能做加速运动？请从能量转化的角度阐述理由。（不计空气阻力）</w:t>
      </w:r>
    </w:p>
    <w:p w14:paraId="5D89D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876C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0A3A9A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26CC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有可能。金属框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竖直下落进入磁场，重力势能不断转化为动能，因切割磁感线，电路中产生感应电流，动能转化为电能；若转化的动能中只有一部分转化为电能，则动能增大，质量不变，速度增大，金属框做加速运动。</w:t>
      </w:r>
    </w:p>
    <w:p w14:paraId="462627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如图所示是未完成连接的实物电路，请用笔画线代替导线完成该电路连接。要求：两灯并联，开关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同时控制两灯，电流表测量干路电流，导线不能交叉。</w:t>
      </w:r>
    </w:p>
    <w:p w14:paraId="678F8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33600" cy="14001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B23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2410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1CB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122C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由题可知，两灯并联，则电流的路径有两条；开关控制干路，则开关接在干路上；电流表测量干路电流，则电流表串联在干路上，实物连接如图所示：</w:t>
      </w:r>
    </w:p>
    <w:p w14:paraId="0BFC2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5049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1A08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如图所示，一条光线从空气斜射入水中，请画出其折射光线的大致位置。（图中虚线表示法线）</w:t>
      </w:r>
    </w:p>
    <w:p w14:paraId="59BB0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76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74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85850" cy="809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160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5E35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根据折射规律画出折射光线。光从空气斜射入水中，折射光线、入射光线分居于法线两侧，折射角小于入射角。如图所示</w:t>
      </w:r>
    </w:p>
    <w:p w14:paraId="2D8AD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71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B44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如图甲所示是雨伞顶面的俯视图，伞面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点有一滴雨水，逆时针旋转伞面，雨水离开伞面后的运动轨迹如图中虚线所示，其对应的主视图如图乙所示。请画出：</w:t>
      </w:r>
    </w:p>
    <w:p w14:paraId="37F469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）雨水在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的示意图；</w:t>
      </w:r>
    </w:p>
    <w:p w14:paraId="0A173E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）这滴雨水从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点到地面的运动轨迹（用实线表示）。</w:t>
      </w:r>
    </w:p>
    <w:p w14:paraId="4316D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28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05C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33475" cy="1333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854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503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）雨水受到的重力的方向是竖直向下的，重力的作用点在雨水的重心上；力的示意图如图所示；</w:t>
      </w:r>
    </w:p>
    <w:p w14:paraId="740E7E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）逆时针旋转伞面，雨水离开伞面后由于具有惯性仍然要保持原来的运动状态，雨水由于受到竖直向下的重力的作用，会斜向下做加速运动，运动轨迹如图所示</w:t>
      </w:r>
    </w:p>
    <w:p w14:paraId="2D5A5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3716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3D0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两物块所受重力均为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置于水平地面，用轻质弹簧将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两物块连接。在物块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上施加竖直向上的拉力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，当物块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恰好不受地面支持力时开始计时，保持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大小不变至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时刻；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缓慢减小至零，请画出从开始计时到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时刻的过程中，弹簧对物块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变化关系的大致图像。（不计弹簧质量）</w:t>
      </w:r>
    </w:p>
    <w:p w14:paraId="0F771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533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10A0E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47825" cy="16002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F7C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B790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上施加竖直向上的拉力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，当物块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恰好不受地面支持力，保持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大小不变至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时刻，此时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受力平衡，受到的竖直向下的重力和弹簧的拉力是一对平衡力，大小相等，所以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时刻的弹簧对物块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施加的力为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，此时弹簧处于伸长状态；</w:t>
      </w:r>
    </w:p>
    <w:p w14:paraId="71A772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时刻开始时，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缓慢减小，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会向下运动，此时弹簧的形变程度会变小，产生的弹力变小，对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施加的力变小；</w:t>
      </w:r>
    </w:p>
    <w:p w14:paraId="7C8DA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当弹簧恢复原状时，此时的弹力为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，弹簧对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施加的力为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739CE8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继续向下运动，弹簧被压缩，弹簧产生的弹力变大，弹簧对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施加的力变大；</w:t>
      </w:r>
    </w:p>
    <w:p w14:paraId="0064F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减小至零时，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受力平衡，受到竖直向下的重力、弹簧对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竖直向上的弹力，这两个力是一对平衡力，所以此时弹簧的弹力为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，则弹簧对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的弹力为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B7A5C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整个过程中，弹簧对物块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变化关系的大致图像如图所示</w:t>
      </w:r>
    </w:p>
    <w:p w14:paraId="26B78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85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3816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如图甲所示是探究“电流与电阻关系”的实验电路。</w:t>
      </w:r>
    </w:p>
    <w:p w14:paraId="7E998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20955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5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0"/>
        <w:gridCol w:w="1940"/>
        <w:gridCol w:w="1940"/>
      </w:tblGrid>
      <w:tr w14:paraId="0B319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4F60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620D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22DE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3541C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D553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C983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294E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2BEEB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C65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2CF3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20B1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39968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84C8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45D3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7566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  <w:tr w14:paraId="16E34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A2A6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C5A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18D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5AFF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A35C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BA0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84CD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</w:tbl>
    <w:p w14:paraId="711402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）由图甲可知，电压表与定值电阻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联。根据滑片位置判断，此时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（选填“可以”或“不可以”）直接闭合开关进行实验；</w:t>
      </w:r>
    </w:p>
    <w:p w14:paraId="037FC1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）更换定值电阻闭合开关后，电压表示数发生改变。若要控制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两端电压不变，应通过下列哪一操作后再记录数据：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（填字母序号）；</w:t>
      </w:r>
    </w:p>
    <w:p w14:paraId="626F84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．电流表与电压表交换位置</w:t>
      </w:r>
    </w:p>
    <w:p w14:paraId="435849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．移动滑动变阻器的滑片</w:t>
      </w:r>
    </w:p>
    <w:p w14:paraId="587A04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时，电流表示数如图乙所示，则表格空白处应记录的电流为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5F0093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）分析表格中的实验数据可得结论：当电压一定时，电流与电阻成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CA6A32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可以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反比</w:t>
      </w:r>
    </w:p>
    <w:p w14:paraId="6C24B8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E74E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由图甲可知，电压表接在定值电阻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的两端，即电压表与定值电阻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并联在电路中。</w:t>
      </w:r>
    </w:p>
    <w:p w14:paraId="500DF0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 xml:space="preserve"> 根据滑片位置判断，滑动变阻器接入电路的电阻是最大的，起到保护电路的作用，所以可以闭合开关进行实验。</w:t>
      </w:r>
    </w:p>
    <w:p w14:paraId="2B3B6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要控制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两端电压不变，只需通过移动滑动变阻器的滑片即可。</w:t>
      </w:r>
    </w:p>
    <w:p w14:paraId="2E59A9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电流表接线柱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接在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5D680D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分析表格中的实验数据可得结论：当电压一定时，电流与电阻成反比。</w:t>
      </w:r>
    </w:p>
    <w:p w14:paraId="4447FD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近视程度不同的同学需要佩戴焦距不同的眼镜。为了探究近视眼的矫正过程，组装如图甲所示的实验装置，其中“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”字样的光源代替可视物体，光屏模拟视网膜。选用如图乙所示的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号凸透镜模拟晶状体，打开“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”光源，调节各个元件的位置，直到光屏上呈现倒立缩小的清晰像，正常眼睛的视物模型便组装完成。</w:t>
      </w:r>
    </w:p>
    <w:p w14:paraId="6329A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19675" cy="21240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9B3EF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38DD11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）模拟近视眼视物情况，选择图乙中的___________（填序号）号透镜替代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号透镜安装在光具座上后，光屏上的像变模糊；</w:t>
      </w:r>
    </w:p>
    <w:p w14:paraId="32C321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）用如图丙所示的水透镜模拟近视眼矫正视力。应将水透镜置于光具座上的___________（选填“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”）点，缓慢调节水透镜中的水量，当水透镜形成焦距合适的___________透镜时，光屏上呈现清晰的像，近视眼的成像情况得到改善；</w:t>
      </w:r>
    </w:p>
    <w:p w14:paraId="1FDE85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）更换焦距更小的凸透镜模拟近视程度更严重的眼睛晶状体，为了改善视网膜上的成像情况，实验时需要用注射器___________（选填“抽取”或“注入”）适量水；</w:t>
      </w:r>
    </w:p>
    <w:p w14:paraId="528EC0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）根据上述实验，近视程度更严重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同学应选择焦距更大还是更小的透镜来矫正呢？___________，请结合透镜对光的作用来分析选择的理由：___________。</w:t>
      </w:r>
    </w:p>
    <w:p w14:paraId="6C97C3E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凹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抽取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更小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</w:p>
    <w:p w14:paraId="432A5A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1BD5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由题意可知，图乙所示的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号凸透镜模拟晶状体，近视眼成像在视网膜前，近视眼的晶状体比正常人眼睛的晶状体对光的会聚能力更强，故模拟近视眼视物情况，选择图乙中的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号透镜替代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号透镜安装在光具座上后，光屏上的像变模糊。</w:t>
      </w:r>
    </w:p>
    <w:p w14:paraId="285C9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矫正近视眼使用凹透镜，将凹透镜放置于物与凸透镜之间，使成的像正好处于视网膜处，即应将水透镜置于光具座上的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点。当使用的凹透镜焦距合适时，光屏上呈现清晰的像，近视眼的成像情况得到改善。</w:t>
      </w:r>
    </w:p>
    <w:p w14:paraId="0D7A4A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更换焦距更小的凸透镜模拟近视程度更严重的眼睛晶状体，物成的像在视网膜之前，且距离视网膜更远，使用凹透镜改善视网膜情况时，应使用对光线发散能力更强的凹透镜，即可用注射器抽取适量水。</w:t>
      </w:r>
    </w:p>
    <w:p w14:paraId="78526C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近视程度更严重的同学，其晶状体焦距更小，对光的会聚能力更强，故需用对光发散能力更强、焦距更小的凹透镜矫正。</w:t>
      </w:r>
    </w:p>
    <w:p w14:paraId="47450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“十次事故九次快”说明汽车超速会带来危害，汽车“多拉快跑”更是追尾事故中的罪魁祸首，超速与超载严重危害了道路交通安全。</w:t>
      </w:r>
    </w:p>
    <w:p w14:paraId="7710B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小明通过实验探究货车超速与超载在追尾事故中的危害，用到的器材有：小车（模拟货车）、木块（模拟被追尾车辆）、砝码若干、坡度固定的斜面。将小车从如图甲所示的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处自由释放，小车在水平面上运动一段距离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后停止，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可视为刹车后运动的距离。将木块静置于小车右侧所在的位置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处，表明符合核载量并在限速内的货车不会对前车追尾。</w:t>
      </w:r>
    </w:p>
    <w:p w14:paraId="7CBA80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6B8F2F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）探究货车超速的危害：如图乙所示，木块置于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处，小车由斜面顶端释放，撞击木块并与木块共同运动一段距离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，这表明货车超速___________（选填“会”或“不会”）产生追尾的危害。本实验可用木块运动的___________反映追尾的危害程度；</w:t>
      </w:r>
    </w:p>
    <w:p w14:paraId="487DD8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）探究货车超载的危害：如图丙所示，木块置于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处，将砝码固定在小车上，仍从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处释放小车，观察小车的运动情况。逐次增加砝码个数重复实验，发现小车在水平面上运动的距离几乎都为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，均未与木块撞击。小明猜想：小车每次到达斜面底端时，虽其动能随___________的逐次增大而增大，但仍未追尾，原因可能是小车此时___________还不够大；</w:t>
      </w:r>
    </w:p>
    <w:p w14:paraId="6ED489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）问中的实验看出小车超载几乎不会追尾前车，但生活中货车超载引起的追尾事故却频频发生。请你在上述实验的基础上再设计一步实验操作（木块仍置于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处），证明货车追尾前车会因超载带来危害；</w:t>
      </w:r>
    </w:p>
    <w:p w14:paraId="3453C9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操作：___________；</w:t>
      </w:r>
    </w:p>
    <w:p w14:paraId="37205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请你对可能产生的现象进行合理预设，并指出仅因超载造成追尾的危害程度在实验结果中是如何体现的？___________。</w:t>
      </w:r>
    </w:p>
    <w:p w14:paraId="4201D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7716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797321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会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距离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速度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见详解</w:t>
      </w:r>
    </w:p>
    <w:p w14:paraId="263A58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EA0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小车由斜面顶端释放，撞击木块并与木块共同运动一段距离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，说明速度越大的物体具有动能越大，动能过大的货车会造成追尾事故。</w:t>
      </w:r>
    </w:p>
    <w:p w14:paraId="033C6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危害程度不能直观体现，只能运用转换法，用木块被撞击的距离间接体现。</w:t>
      </w:r>
    </w:p>
    <w:p w14:paraId="04B94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逐次增加砝码个数重复实验，增加砝码质量越大，造成小车的动能越大。</w:t>
      </w:r>
    </w:p>
    <w:p w14:paraId="3F5DC7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影响动能的因素除了质量，还有速度，所以考虑可能是速度还不够大。</w:t>
      </w:r>
    </w:p>
    <w:p w14:paraId="7A56CB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将装有砝码的小车放在斜面顶端释放，观察木块被撞击后运动的距离。</w:t>
      </w:r>
    </w:p>
    <w:p w14:paraId="6EAE5E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若木块运动的距离比乙图中木块运动的距离更远，则木块两次运动距离之差即可体现仅因超载带来的危害程度。</w:t>
      </w:r>
    </w:p>
    <w:p w14:paraId="303470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如图所示电路，电源电压保持不变，灯泡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，灯泡正常发光，定值电阻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两端的电压是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。求：</w:t>
      </w:r>
    </w:p>
    <w:p w14:paraId="6EB1E6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）灯丝的电阻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；</w:t>
      </w:r>
    </w:p>
    <w:p w14:paraId="2E7951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3B544E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18E459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1BD9ED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18W</w:t>
      </w:r>
    </w:p>
    <w:p w14:paraId="4A8489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CFD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5" o:title="eqIdbae383e4223ac84a529ef976ebd5f1ba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可知，灯泡正常发光时灯丝的电阻</w:t>
      </w:r>
    </w:p>
    <w:p w14:paraId="171E08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9pt;width:114.75pt;" o:ole="t" filled="f" o:preferrelative="t" stroked="f" coordsize="21600,21600">
            <v:path/>
            <v:fill on="f" focussize="0,0"/>
            <v:stroke on="f" joinstyle="miter"/>
            <v:imagedata r:id="rId57" o:title="eqIdf11a0cae3559ca0292d592c78d8fa346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</w:p>
    <w:p w14:paraId="5A3F11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可知，正常发光时通过灯泡的电流</w:t>
      </w:r>
    </w:p>
    <w:p w14:paraId="36DEF5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75pt;width:98.25pt;" o:ole="t" filled="f" o:preferrelative="t" stroked="f" coordsize="21600,21600">
            <v:path/>
            <v:fill on="f" focussize="0,0"/>
            <v:stroke on="f" joinstyle="miter"/>
            <v:imagedata r:id="rId59" o:title="eqIde951223c837eea1bee1aa22792ebca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58">
            <o:LockedField>false</o:LockedField>
          </o:OLEObject>
        </w:object>
      </w:r>
    </w:p>
    <w:p w14:paraId="491684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根据串联电路的电流特点可知，电路中的电流</w:t>
      </w:r>
    </w:p>
    <w:p w14:paraId="69E29C4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=1A</w:t>
      </w:r>
    </w:p>
    <w:p w14:paraId="5B2A7C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）根据串联电路的电压特点可知，电源电压</w:t>
      </w:r>
    </w:p>
    <w:p w14:paraId="3AADC4C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=6V+12V=18V</w:t>
      </w:r>
    </w:p>
    <w:p w14:paraId="1DB1E2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总功率</w:t>
      </w:r>
    </w:p>
    <w:p w14:paraId="32204D0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=18V×1A=18W</w:t>
      </w:r>
    </w:p>
    <w:p w14:paraId="15BADF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）灯丝的电阻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；</w:t>
      </w:r>
    </w:p>
    <w:p w14:paraId="0BE308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；</w:t>
      </w:r>
    </w:p>
    <w:p w14:paraId="5C1A70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18W</w:t>
      </w:r>
      <w:r>
        <w:rPr>
          <w:rFonts w:ascii="宋体" w:hAnsi="宋体" w:eastAsia="宋体" w:cs="宋体"/>
          <w:color w:val="000000"/>
        </w:rPr>
        <w:t>。</w:t>
      </w:r>
    </w:p>
    <w:p w14:paraId="181CA0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天工开物》中记录了古代劳动者煮海水制盐的方法，如图甲所示。用于制盐的海水密度有严格要求，在《西溪丛语》中谈到了用莲子选定海水的方法：采用多粒莲子投入盛有海水的容器中，若所有莲子均浮，则海水含盐重；若所有莲子均沉，则这样的海水就毫无制盐价值。</w:t>
      </w:r>
    </w:p>
    <w:p w14:paraId="73BBFB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后来《熬波图咏》中谈到，将莲子分别浸入不同密度等级的海水中（一等海水密度最大，二、三、四等依次次之），充分浸泡后制备成不同测定标准的“浮子”。将“浮子”放入盛有待测海水的竹管内，如图乙所示，根据浮起的“浮子”数即可判断待测海水的密度范围。</w:t>
      </w:r>
    </w:p>
    <w:p w14:paraId="296AD0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48FB54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）煮海水制盐过程中，水发生的物态变化是___________；</w:t>
      </w:r>
    </w:p>
    <w:p w14:paraId="5EDBB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）若一粒浸泡后的莲子质量是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，其受到的重力是多少？（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）（      ）</w:t>
      </w:r>
    </w:p>
    <w:p w14:paraId="25DDF2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）《西溪丛语》谈到：无制盐价值的海水，莲子放入后会全部沉入水底。莲子沉入水底的原因是什么？（      ）</w:t>
      </w:r>
    </w:p>
    <w:p w14:paraId="0350AB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）将四粒不同测定标准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“浮子”放入盛有待测海水的竹管内。请跟进图乙中“浮子”静止时的情况判断：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号“浮子”制备时是浸泡在哪一等级的海水中？写出你判断的理由。（设各“浮子”的体积均相同，其密度与对应等级的海水密度相等）（       ）</w:t>
      </w:r>
    </w:p>
    <w:p w14:paraId="5C8D6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9850" cy="18097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9C35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0.03N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莲子的密度大于海水的密度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号浮子制备时浸泡在二等海水中</w:t>
      </w:r>
    </w:p>
    <w:p w14:paraId="64471F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7EE0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煮海水制盐过程中，水变成水蒸气跑到空气中，物质从液体变成气态的过程叫汽化，所以水发生的物态变化是汽化。</w:t>
      </w:r>
    </w:p>
    <w:p w14:paraId="45EAE4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若一粒浸泡后的莲子质量是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，其受到的重力为</w:t>
      </w:r>
    </w:p>
    <w:p w14:paraId="6CC65C2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kg×10N/kg= 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N=0.03N</w:t>
      </w:r>
    </w:p>
    <w:p w14:paraId="3FF10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无制盐价值的海水，其中的含盐量少，则这种海水的密度会较小；而莲子的密度大于这种海水的密度，所以莲子沉入水底。</w:t>
      </w:r>
    </w:p>
    <w:p w14:paraId="0328B5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由图乙可知</w:t>
      </w:r>
    </w:p>
    <w:p w14:paraId="4286035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4324D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待测海水密度一定，根据阿基米德原理可知，浮力</w:t>
      </w:r>
    </w:p>
    <w:p w14:paraId="6B62D5E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1 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2C3AF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号“浮子”沉底，其浮力小于重力，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号“浮子”漂浮，它们的浮力均等于重力，所以</w:t>
      </w:r>
    </w:p>
    <w:p w14:paraId="1C26962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06D1C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可知，“浮子”的质量</w:t>
      </w:r>
    </w:p>
    <w:p w14:paraId="7DC98A5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5A1F44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又因各“浮子”体积相同，根据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62" o:title="eqIda3e8b5e08812f92622f79e7b17a5a78d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可知，“浮子”的密度</w:t>
      </w:r>
    </w:p>
    <w:p w14:paraId="662E1C0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1 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 xml:space="preserve"> 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402DA0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所以，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号“浮子”制备时浸泡在二等海水中。</w:t>
      </w:r>
    </w:p>
    <w:p w14:paraId="36EE14E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0405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01C7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D1D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5579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950C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EF6B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4735BC"/>
    <w:rsid w:val="38274566"/>
    <w:rsid w:val="51DA0A52"/>
    <w:rsid w:val="6FE548AF"/>
    <w:rsid w:val="7B0F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png"/><Relationship Id="rId6" Type="http://schemas.openxmlformats.org/officeDocument/2006/relationships/footer" Target="footer1.xml"/><Relationship Id="rId59" Type="http://schemas.openxmlformats.org/officeDocument/2006/relationships/image" Target="media/image37.wmf"/><Relationship Id="rId58" Type="http://schemas.openxmlformats.org/officeDocument/2006/relationships/oleObject" Target="embeddings/oleObject13.bin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png"/><Relationship Id="rId52" Type="http://schemas.openxmlformats.org/officeDocument/2006/relationships/image" Target="media/image33.png"/><Relationship Id="rId51" Type="http://schemas.openxmlformats.org/officeDocument/2006/relationships/image" Target="media/image32.png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png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wmf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7217</Words>
  <Characters>7881</Characters>
  <Lines>0</Lines>
  <Paragraphs>0</Paragraphs>
  <TotalTime>0</TotalTime>
  <ScaleCrop>false</ScaleCrop>
  <LinksUpToDate>false</LinksUpToDate>
  <CharactersWithSpaces>8111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2022-07-11T12:10:00Z</dcterms:created>
  <dc:creator>学科网试题生产平台</dc:creator>
  <dc:description>3019700870373376</dc:description>
  <cp:lastModifiedBy>上帝掷骰子吗</cp:lastModifiedBy>
  <dcterms:modified xsi:type="dcterms:W3CDTF">2024-07-19T16:52:11Z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B527B98ED34D4CAA85EEE39AB58374F8</vt:lpwstr>
  </property>
</Properties>
</file>