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7A52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11163300</wp:posOffset>
            </wp:positionV>
            <wp:extent cx="406400" cy="317500"/>
            <wp:effectExtent l="0" t="0" r="12700" b="6350"/>
            <wp:wrapNone/>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32"/>
        </w:rPr>
        <w:t>2022年广州市初中学业水平考试物理</w:t>
      </w:r>
    </w:p>
    <w:p w14:paraId="7AC1386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考生号：___________      姓名：___________</w:t>
      </w:r>
    </w:p>
    <w:p w14:paraId="4FEFF2C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本试卷共8页，18小题，满分90分。考试用时60分钟。</w:t>
      </w:r>
    </w:p>
    <w:p w14:paraId="602BA91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注煮事项：</w:t>
      </w:r>
    </w:p>
    <w:p w14:paraId="636F704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1.答题前，考生务必在答题卡第1面和第3面上用黑色字迹的钢笔或签字笔填写自己的考生号、姓名；将自己的条形码粘贴在答题卡的“条形码粘贴处”。</w:t>
      </w:r>
    </w:p>
    <w:p w14:paraId="5819655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2.选择题每小题选出答案后，用2B铅笔把答题卡上对应港目的答突标号涂黑；如需改动，月橡皮擦干净后，再选涂其他答案标号。答案不能答在试卷上。</w:t>
      </w:r>
    </w:p>
    <w:p w14:paraId="0438249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非选择题答案必须用黑色字迹的钢笔或签字笔写在答题卡各题目指定区域内的相应位置上，作图可用2B铅笔；如需改动，先划掉原来的答案，然后再写上新的答案，改动后的答案也不能超出指定的区城，不准使用铅笔（作图除外）、涂改液和修正带。不按以上要求作答的答案无效。</w:t>
      </w:r>
    </w:p>
    <w:p w14:paraId="604133D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4.考生必须保持答题卡的整洁，考试结束后，将本试卷和答题卡一并交回。</w:t>
      </w:r>
    </w:p>
    <w:p w14:paraId="48CD5D1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一、选择题：本趣共10小题，每小题了分，共30分。在每小题给出的四个选项中，只有项最符合题目要求。</w:t>
      </w:r>
    </w:p>
    <w:p w14:paraId="0E67048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小苏步行的部分信息如图，根据信息可推测此过程小苏（　　）</w:t>
      </w:r>
    </w:p>
    <w:p w14:paraId="09EFA95C">
      <w:pPr>
        <w:spacing w:line="360" w:lineRule="auto"/>
        <w:jc w:val="left"/>
        <w:textAlignment w:val="center"/>
        <w:rPr>
          <w:color w:val="auto"/>
        </w:rPr>
      </w:pPr>
      <w:r>
        <w:rPr>
          <w:rFonts w:hint="eastAsia"/>
        </w:rPr>
        <w:drawing>
          <wp:inline distT="0" distB="0" distL="114300" distR="114300">
            <wp:extent cx="247650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76500" cy="733425"/>
                    </a:xfrm>
                    <a:prstGeom prst="rect">
                      <a:avLst/>
                    </a:prstGeom>
                  </pic:spPr>
                </pic:pic>
              </a:graphicData>
            </a:graphic>
          </wp:inline>
        </w:drawing>
      </w:r>
    </w:p>
    <w:p w14:paraId="3BB51F3F">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步长约为</w:t>
      </w:r>
      <w:r>
        <w:rPr>
          <w:rFonts w:ascii="Times New Roman" w:hAnsi="Times New Roman" w:eastAsia="Times New Roman" w:cs="Times New Roman"/>
          <w:color w:val="auto"/>
        </w:rPr>
        <w:t>2m</w:t>
      </w:r>
      <w:r>
        <w:rPr>
          <w:rFonts w:hint="eastAsia"/>
        </w:rPr>
        <w:tab/>
      </w:r>
      <w:r>
        <w:rPr>
          <w:rFonts w:hint="eastAsia"/>
        </w:rPr>
        <w:t xml:space="preserve">B. </w:t>
      </w:r>
      <w:r>
        <w:rPr>
          <w:rFonts w:ascii="宋体" w:hAnsi="宋体" w:eastAsia="宋体" w:cs="宋体"/>
          <w:color w:val="auto"/>
        </w:rPr>
        <w:t>每分钟步行</w:t>
      </w:r>
      <w:r>
        <w:rPr>
          <w:rFonts w:ascii="Times New Roman" w:hAnsi="Times New Roman" w:eastAsia="Times New Roman" w:cs="Times New Roman"/>
          <w:color w:val="auto"/>
        </w:rPr>
        <w:t>15km</w:t>
      </w:r>
    </w:p>
    <w:p w14:paraId="10D47284">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平均速度为</w:t>
      </w:r>
      <w:r>
        <w:rPr>
          <w:rFonts w:ascii="Times New Roman" w:hAnsi="Times New Roman" w:eastAsia="Times New Roman" w:cs="Times New Roman"/>
          <w:color w:val="auto"/>
        </w:rPr>
        <w:t>4km/h</w:t>
      </w:r>
      <w:r>
        <w:rPr>
          <w:rFonts w:hint="eastAsia"/>
        </w:rPr>
        <w:tab/>
      </w:r>
      <w:r>
        <w:rPr>
          <w:rFonts w:hint="eastAsia"/>
        </w:rPr>
        <w:t xml:space="preserve">D. </w:t>
      </w:r>
      <w:r>
        <w:rPr>
          <w:rFonts w:ascii="宋体" w:hAnsi="宋体" w:eastAsia="宋体" w:cs="宋体"/>
          <w:color w:val="auto"/>
        </w:rPr>
        <w:t>步行</w:t>
      </w:r>
      <w:r>
        <w:rPr>
          <w:rFonts w:ascii="Times New Roman" w:hAnsi="Times New Roman" w:eastAsia="Times New Roman" w:cs="Times New Roman"/>
          <w:color w:val="auto"/>
        </w:rPr>
        <w:t>3km</w:t>
      </w:r>
      <w:r>
        <w:rPr>
          <w:rFonts w:ascii="宋体" w:hAnsi="宋体" w:eastAsia="宋体" w:cs="宋体"/>
          <w:color w:val="auto"/>
        </w:rPr>
        <w:t>用时</w:t>
      </w:r>
      <w:r>
        <w:rPr>
          <w:rFonts w:ascii="Times New Roman" w:hAnsi="Times New Roman" w:eastAsia="Times New Roman" w:cs="Times New Roman"/>
          <w:color w:val="auto"/>
        </w:rPr>
        <w:t>15min</w:t>
      </w:r>
    </w:p>
    <w:p w14:paraId="04E6AF9E">
      <w:pPr>
        <w:spacing w:line="360" w:lineRule="auto"/>
        <w:textAlignment w:val="center"/>
        <w:rPr>
          <w:color w:val="000000"/>
        </w:rPr>
      </w:pPr>
      <w:r>
        <w:rPr>
          <w:color w:val="2E75B6"/>
        </w:rPr>
        <w:t>【答案】</w:t>
      </w:r>
      <w:r>
        <w:rPr>
          <w:color w:val="000000"/>
        </w:rPr>
        <w:t>C</w:t>
      </w:r>
    </w:p>
    <w:p w14:paraId="1E60DEBE">
      <w:pPr>
        <w:spacing w:line="360" w:lineRule="auto"/>
        <w:textAlignment w:val="center"/>
        <w:rPr>
          <w:color w:val="000000"/>
        </w:rPr>
      </w:pPr>
      <w:r>
        <w:rPr>
          <w:color w:val="2E75B6"/>
        </w:rPr>
        <w:t>【解析】</w:t>
      </w:r>
    </w:p>
    <w:p w14:paraId="58576B4C">
      <w:pPr>
        <w:spacing w:line="360" w:lineRule="auto"/>
        <w:jc w:val="left"/>
        <w:textAlignment w:val="center"/>
        <w:rPr>
          <w:color w:val="000000"/>
        </w:rPr>
      </w:pPr>
      <w:r>
        <w:rPr>
          <w:color w:val="000000"/>
        </w:rPr>
        <w:t>【详解】A．由图可知，步行3km步数为4718步，则步长</w:t>
      </w:r>
    </w:p>
    <w:p w14:paraId="639F32C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2.25pt;width:113.25pt;" o:ole="t" filled="f" o:preferrelative="t" stroked="f" coordsize="21600,21600">
            <v:path/>
            <v:fill on="f" focussize="0,0"/>
            <v:stroke on="f" joinstyle="miter"/>
            <v:imagedata r:id="rId13" o:title="eqIdab8ba6f2ccf71522c5c9cc91534d3411"/>
            <o:lock v:ext="edit" aspectratio="t"/>
            <w10:wrap type="none"/>
            <w10:anchorlock/>
          </v:shape>
          <o:OLEObject Type="Embed" ProgID="Equation.DSMT4" ShapeID="_x0000_i1025" DrawAspect="Content" ObjectID="_1468075725" r:id="rId12">
            <o:LockedField>false</o:LockedField>
          </o:OLEObject>
        </w:object>
      </w:r>
      <w:r>
        <w:rPr>
          <w:color w:val="000000"/>
        </w:rPr>
        <w:br w:type="textWrapping"/>
      </w:r>
    </w:p>
    <w:p w14:paraId="45AF83EA">
      <w:pPr>
        <w:spacing w:line="360" w:lineRule="auto"/>
        <w:jc w:val="left"/>
        <w:textAlignment w:val="center"/>
        <w:rPr>
          <w:color w:val="000000"/>
        </w:rPr>
      </w:pPr>
      <w:r>
        <w:rPr>
          <w:color w:val="000000"/>
        </w:rPr>
        <w:t>故A不符合题意；</w:t>
      </w:r>
    </w:p>
    <w:p w14:paraId="4824CA87">
      <w:pPr>
        <w:spacing w:line="360" w:lineRule="auto"/>
        <w:jc w:val="left"/>
        <w:textAlignment w:val="center"/>
        <w:rPr>
          <w:color w:val="000000"/>
        </w:rPr>
      </w:pPr>
      <w:r>
        <w:rPr>
          <w:color w:val="000000"/>
        </w:rPr>
        <w:t>BCD．由图可知步行3km用是45min，则步行的速度</w:t>
      </w:r>
    </w:p>
    <w:p w14:paraId="166C2CFE">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45.75pt;width:191.25pt;" o:ole="t" filled="f" o:preferrelative="t" stroked="f" coordsize="21600,21600">
            <v:path/>
            <v:fill on="f" focussize="0,0"/>
            <v:stroke on="f" joinstyle="miter"/>
            <v:imagedata r:id="rId15" o:title="eqIdf12d9302a8a3e2b981b35bd426172694"/>
            <o:lock v:ext="edit" aspectratio="t"/>
            <w10:wrap type="none"/>
            <w10:anchorlock/>
          </v:shape>
          <o:OLEObject Type="Embed" ProgID="Equation.DSMT4" ShapeID="_x0000_i1026" DrawAspect="Content" ObjectID="_1468075726" r:id="rId14">
            <o:LockedField>false</o:LockedField>
          </o:OLEObject>
        </w:object>
      </w:r>
      <w:r>
        <w:rPr>
          <w:color w:val="000000"/>
        </w:rPr>
        <w:br w:type="textWrapping"/>
      </w:r>
    </w:p>
    <w:p w14:paraId="58B81B4C">
      <w:pPr>
        <w:spacing w:line="360" w:lineRule="auto"/>
        <w:jc w:val="left"/>
        <w:textAlignment w:val="center"/>
        <w:rPr>
          <w:color w:val="000000"/>
        </w:rPr>
      </w:pPr>
      <w:r>
        <w:rPr>
          <w:color w:val="000000"/>
        </w:rPr>
        <w:t>故BD不符合题意，C符合题意</w:t>
      </w:r>
      <w:r>
        <w:rPr>
          <w:color w:val="000000"/>
          <w:position w:val="-12"/>
        </w:rPr>
        <w:drawing>
          <wp:inline distT="0" distB="0" distL="114300" distR="114300">
            <wp:extent cx="127000" cy="76200"/>
            <wp:effectExtent l="0" t="0" r="0" b="0"/>
            <wp:docPr id="200410" name="图片 2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0" name="图片 200410"/>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205DF324">
      <w:pPr>
        <w:spacing w:line="360" w:lineRule="auto"/>
        <w:jc w:val="left"/>
        <w:textAlignment w:val="center"/>
        <w:rPr>
          <w:color w:val="000000"/>
        </w:rPr>
      </w:pPr>
      <w:r>
        <w:rPr>
          <w:color w:val="000000"/>
        </w:rPr>
        <w:t>故选C。</w:t>
      </w:r>
    </w:p>
    <w:p w14:paraId="5646247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一种合金魔术道具，久提在</w:t>
      </w:r>
      <w:r>
        <w:rPr>
          <w:rFonts w:ascii="Times New Roman" w:hAnsi="Times New Roman" w:eastAsia="Times New Roman" w:cs="Times New Roman"/>
          <w:color w:val="000000"/>
        </w:rPr>
        <w:t xml:space="preserve"> 34℃</w:t>
      </w:r>
      <w:r>
        <w:rPr>
          <w:rFonts w:ascii="宋体" w:hAnsi="宋体" w:eastAsia="宋体" w:cs="宋体"/>
          <w:color w:val="000000"/>
        </w:rPr>
        <w:t>的手中不熔化，放在</w:t>
      </w:r>
      <w:r>
        <w:rPr>
          <w:rFonts w:ascii="Times New Roman" w:hAnsi="Times New Roman" w:eastAsia="Times New Roman" w:cs="Times New Roman"/>
          <w:color w:val="000000"/>
        </w:rPr>
        <w:t>60℃</w:t>
      </w:r>
      <w:r>
        <w:rPr>
          <w:rFonts w:ascii="宋体" w:hAnsi="宋体" w:eastAsia="宋体" w:cs="宋体"/>
          <w:color w:val="000000"/>
        </w:rPr>
        <w:t>的水中会熔化，则该合金的熔点可能是（　　）</w:t>
      </w:r>
    </w:p>
    <w:p w14:paraId="46F117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200414" name="图片 20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 name="图片 200414"/>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16°C</w:t>
      </w:r>
      <w:r>
        <w:rPr>
          <w:color w:val="000000"/>
        </w:rPr>
        <w:tab/>
      </w:r>
      <w:r>
        <w:rPr>
          <w:color w:val="000000"/>
        </w:rPr>
        <w:t xml:space="preserve">B. </w:t>
      </w:r>
      <w:r>
        <w:rPr>
          <w:rFonts w:ascii="Times New Roman" w:hAnsi="Times New Roman" w:eastAsia="Times New Roman" w:cs="Times New Roman"/>
          <w:color w:val="000000"/>
        </w:rPr>
        <w:t>30°C</w:t>
      </w:r>
      <w:r>
        <w:rPr>
          <w:color w:val="000000"/>
        </w:rPr>
        <w:tab/>
      </w:r>
      <w:r>
        <w:rPr>
          <w:color w:val="000000"/>
        </w:rPr>
        <w:t xml:space="preserve">C. </w:t>
      </w:r>
      <w:r>
        <w:rPr>
          <w:rFonts w:ascii="Times New Roman" w:hAnsi="Times New Roman" w:eastAsia="Times New Roman" w:cs="Times New Roman"/>
          <w:color w:val="000000"/>
        </w:rPr>
        <w:t>47°C</w:t>
      </w:r>
      <w:r>
        <w:rPr>
          <w:color w:val="000000"/>
        </w:rPr>
        <w:tab/>
      </w:r>
      <w:r>
        <w:rPr>
          <w:color w:val="000000"/>
        </w:rPr>
        <w:t xml:space="preserve">D. </w:t>
      </w:r>
      <w:r>
        <w:rPr>
          <w:rFonts w:ascii="Times New Roman" w:hAnsi="Times New Roman" w:eastAsia="Times New Roman" w:cs="Times New Roman"/>
          <w:color w:val="000000"/>
        </w:rPr>
        <w:t>70°C</w:t>
      </w:r>
    </w:p>
    <w:p w14:paraId="3FD050FF">
      <w:pPr>
        <w:spacing w:line="360" w:lineRule="auto"/>
        <w:textAlignment w:val="center"/>
        <w:rPr>
          <w:color w:val="000000"/>
        </w:rPr>
      </w:pPr>
      <w:r>
        <w:rPr>
          <w:color w:val="2E75B6"/>
        </w:rPr>
        <w:t>【答案】</w:t>
      </w:r>
      <w:r>
        <w:rPr>
          <w:color w:val="000000"/>
        </w:rPr>
        <w:t>C</w:t>
      </w:r>
    </w:p>
    <w:p w14:paraId="46FD8EDE">
      <w:pPr>
        <w:spacing w:line="360" w:lineRule="auto"/>
        <w:textAlignment w:val="center"/>
        <w:rPr>
          <w:color w:val="000000"/>
        </w:rPr>
      </w:pPr>
      <w:r>
        <w:rPr>
          <w:color w:val="2E75B6"/>
        </w:rPr>
        <w:t>【解析】</w:t>
      </w:r>
    </w:p>
    <w:p w14:paraId="788ECC8F">
      <w:pPr>
        <w:spacing w:line="360" w:lineRule="auto"/>
        <w:jc w:val="left"/>
        <w:textAlignment w:val="center"/>
        <w:rPr>
          <w:color w:val="000000"/>
        </w:rPr>
      </w:pPr>
      <w:r>
        <w:rPr>
          <w:color w:val="000000"/>
        </w:rPr>
        <w:t>【详解】一种合金魔术道具，久提在 34℃的手中不熔化，放在60℃的水中会熔化，则该合金的熔点可能是大于 34℃小于60℃，故C符合题意，ABD不符合题意。</w:t>
      </w:r>
    </w:p>
    <w:p w14:paraId="4CA4DA82">
      <w:pPr>
        <w:spacing w:line="360" w:lineRule="auto"/>
        <w:jc w:val="left"/>
        <w:textAlignment w:val="center"/>
        <w:rPr>
          <w:color w:val="000000"/>
        </w:rPr>
      </w:pPr>
      <w:r>
        <w:rPr>
          <w:color w:val="000000"/>
        </w:rPr>
        <w:t>故选C。</w:t>
      </w:r>
    </w:p>
    <w:p w14:paraId="1780CCF0">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下列选项可能符合汽车等热机能量流向的是（　　）</w:t>
      </w:r>
    </w:p>
    <w:p w14:paraId="5236FF5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38375" cy="514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38375" cy="514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3717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71725" cy="542925"/>
                    </a:xfrm>
                    <a:prstGeom prst="rect">
                      <a:avLst/>
                    </a:prstGeom>
                  </pic:spPr>
                </pic:pic>
              </a:graphicData>
            </a:graphic>
          </wp:inline>
        </w:drawing>
      </w:r>
    </w:p>
    <w:p w14:paraId="5BFB11C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266950" cy="428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66950" cy="428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38125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381250" cy="514350"/>
                    </a:xfrm>
                    <a:prstGeom prst="rect">
                      <a:avLst/>
                    </a:prstGeom>
                  </pic:spPr>
                </pic:pic>
              </a:graphicData>
            </a:graphic>
          </wp:inline>
        </w:drawing>
      </w:r>
    </w:p>
    <w:p w14:paraId="296C69D1">
      <w:pPr>
        <w:spacing w:line="360" w:lineRule="auto"/>
        <w:textAlignment w:val="center"/>
        <w:rPr>
          <w:color w:val="000000"/>
        </w:rPr>
      </w:pPr>
      <w:r>
        <w:rPr>
          <w:color w:val="2E75B6"/>
        </w:rPr>
        <w:t>【答案】</w:t>
      </w:r>
      <w:r>
        <w:rPr>
          <w:color w:val="000000"/>
        </w:rPr>
        <w:t>D</w:t>
      </w:r>
    </w:p>
    <w:p w14:paraId="4A225EE6">
      <w:pPr>
        <w:spacing w:line="360" w:lineRule="auto"/>
        <w:textAlignment w:val="center"/>
        <w:rPr>
          <w:color w:val="000000"/>
        </w:rPr>
      </w:pPr>
      <w:r>
        <w:rPr>
          <w:color w:val="2E75B6"/>
        </w:rPr>
        <w:t>【解析】</w:t>
      </w:r>
    </w:p>
    <w:p w14:paraId="457932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热机燃烧燃料放出的能量，有部分转化为提供热机动力的机械能，还有相当部分能量散失了。而汽油机的效率一般为</w:t>
      </w:r>
      <w:r>
        <w:rPr>
          <w:rFonts w:ascii="Times New Roman" w:hAnsi="Times New Roman" w:eastAsia="Times New Roman" w:cs="Times New Roman"/>
          <w:color w:val="000000"/>
        </w:rPr>
        <w:t>20%~30%</w:t>
      </w:r>
      <w:r>
        <w:rPr>
          <w:rFonts w:ascii="宋体" w:hAnsi="宋体" w:eastAsia="宋体" w:cs="宋体"/>
          <w:color w:val="000000"/>
        </w:rPr>
        <w:t>，则机械能约为</w:t>
      </w:r>
    </w:p>
    <w:p w14:paraId="22B2E8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机械能</w:t>
      </w:r>
      <w:r>
        <w:rPr>
          <w:rFonts w:ascii="Times New Roman" w:hAnsi="Times New Roman" w:eastAsia="Times New Roman" w:cs="Times New Roman"/>
          <w:color w:val="000000"/>
        </w:rPr>
        <w:t>=</w:t>
      </w:r>
      <w:r>
        <w:rPr>
          <w:rFonts w:ascii="Times New Roman" w:hAnsi="Times New Roman" w:eastAsia="Times New Roman" w:cs="Times New Roman"/>
          <w:i/>
          <w:color w:val="000000"/>
        </w:rPr>
        <w:t>ηW</w:t>
      </w:r>
      <w:r>
        <w:rPr>
          <w:rFonts w:ascii="Times New Roman" w:hAnsi="Times New Roman" w:eastAsia="Times New Roman" w:cs="Times New Roman"/>
          <w:color w:val="000000"/>
        </w:rPr>
        <w:t>=30%×1000J=300J</w:t>
      </w:r>
    </w:p>
    <w:p w14:paraId="4F725DFD">
      <w:pPr>
        <w:spacing w:line="360" w:lineRule="auto"/>
        <w:jc w:val="left"/>
        <w:textAlignment w:val="center"/>
        <w:rPr>
          <w:rFonts w:ascii="宋体" w:hAnsi="宋体" w:eastAsia="宋体" w:cs="宋体"/>
          <w:color w:val="000000"/>
        </w:rPr>
      </w:pPr>
      <w:r>
        <w:rPr>
          <w:rFonts w:ascii="宋体" w:hAnsi="宋体" w:eastAsia="宋体" w:cs="宋体"/>
          <w:color w:val="000000"/>
        </w:rPr>
        <w:t>散失的内能</w:t>
      </w:r>
    </w:p>
    <w:p w14:paraId="06FC3A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内能</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机械能</w:t>
      </w:r>
      <w:r>
        <w:rPr>
          <w:rFonts w:ascii="Times New Roman" w:hAnsi="Times New Roman" w:eastAsia="Times New Roman" w:cs="Times New Roman"/>
          <w:color w:val="000000"/>
        </w:rPr>
        <w:t>=1000J-300J=700J</w:t>
      </w:r>
    </w:p>
    <w:p w14:paraId="7CA2818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038494A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9E8C4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放在条形磁体周围的小磁针静止时如图所示，三个小磁针的</w:t>
      </w:r>
      <w:r>
        <w:rPr>
          <w:rFonts w:ascii="Times New Roman" w:hAnsi="Times New Roman" w:eastAsia="Times New Roman" w:cs="Times New Roman"/>
          <w:color w:val="000000"/>
        </w:rPr>
        <w:t>N</w:t>
      </w:r>
      <w:r>
        <w:rPr>
          <w:rFonts w:ascii="宋体" w:hAnsi="宋体" w:eastAsia="宋体" w:cs="宋体"/>
          <w:color w:val="000000"/>
        </w:rPr>
        <w:t>极和一个小磁针的</w:t>
      </w:r>
      <w:r>
        <w:rPr>
          <w:rFonts w:ascii="Times New Roman" w:hAnsi="Times New Roman" w:eastAsia="Times New Roman" w:cs="Times New Roman"/>
          <w:color w:val="000000"/>
        </w:rPr>
        <w:t>S</w:t>
      </w:r>
      <w:r>
        <w:rPr>
          <w:rFonts w:ascii="宋体" w:hAnsi="宋体" w:eastAsia="宋体" w:cs="宋体"/>
          <w:color w:val="000000"/>
        </w:rPr>
        <w:t>极被涂黑，则</w:t>
      </w:r>
      <w:r>
        <w:rPr>
          <w:rFonts w:ascii="Times New Roman" w:hAnsi="Times New Roman" w:eastAsia="Times New Roman" w:cs="Times New Roman"/>
          <w:color w:val="000000"/>
        </w:rPr>
        <w:t>S</w:t>
      </w:r>
      <w:r>
        <w:rPr>
          <w:rFonts w:ascii="宋体" w:hAnsi="宋体" w:eastAsia="宋体" w:cs="宋体"/>
          <w:color w:val="000000"/>
        </w:rPr>
        <w:t>极被涂黑的小磁针是（　　）</w:t>
      </w:r>
    </w:p>
    <w:p w14:paraId="664C227B">
      <w:pPr>
        <w:spacing w:line="360" w:lineRule="auto"/>
        <w:jc w:val="left"/>
        <w:textAlignment w:val="center"/>
        <w:rPr>
          <w:color w:val="000000"/>
        </w:rPr>
      </w:pPr>
      <w:r>
        <w:rPr>
          <w:rFonts w:ascii="宋体" w:hAnsi="宋体" w:eastAsia="宋体" w:cs="宋体"/>
          <w:color w:val="000000"/>
        </w:rPr>
        <w:drawing>
          <wp:inline distT="0" distB="0" distL="114300" distR="114300">
            <wp:extent cx="1914525" cy="590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14525" cy="590550"/>
                    </a:xfrm>
                    <a:prstGeom prst="rect">
                      <a:avLst/>
                    </a:prstGeom>
                  </pic:spPr>
                </pic:pic>
              </a:graphicData>
            </a:graphic>
          </wp:inline>
        </w:drawing>
      </w:r>
    </w:p>
    <w:p w14:paraId="35D50D9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甲</w:t>
      </w:r>
      <w:r>
        <w:rPr>
          <w:rFonts w:ascii="宋体" w:hAnsi="宋体" w:eastAsia="宋体" w:cs="宋体"/>
          <w:color w:val="000000"/>
        </w:rPr>
        <w:tab/>
      </w:r>
      <w:r>
        <w:rPr>
          <w:rFonts w:ascii="宋体" w:hAnsi="宋体" w:eastAsia="宋体" w:cs="宋体"/>
          <w:color w:val="000000"/>
        </w:rPr>
        <w:t>B. 乙</w:t>
      </w:r>
      <w:r>
        <w:rPr>
          <w:rFonts w:ascii="宋体" w:hAnsi="宋体" w:eastAsia="宋体" w:cs="宋体"/>
          <w:color w:val="000000"/>
        </w:rPr>
        <w:tab/>
      </w:r>
      <w:r>
        <w:rPr>
          <w:rFonts w:ascii="宋体" w:hAnsi="宋体" w:eastAsia="宋体" w:cs="宋体"/>
          <w:color w:val="000000"/>
        </w:rPr>
        <w:t>C. 丙</w:t>
      </w:r>
      <w:r>
        <w:rPr>
          <w:rFonts w:ascii="宋体" w:hAnsi="宋体" w:eastAsia="宋体" w:cs="宋体"/>
          <w:color w:val="000000"/>
        </w:rPr>
        <w:tab/>
      </w:r>
      <w:r>
        <w:rPr>
          <w:rFonts w:ascii="宋体" w:hAnsi="宋体" w:eastAsia="宋体" w:cs="宋体"/>
          <w:color w:val="000000"/>
        </w:rPr>
        <w:t>D. 丁</w:t>
      </w:r>
    </w:p>
    <w:p w14:paraId="2F3276E4">
      <w:pPr>
        <w:spacing w:line="360" w:lineRule="auto"/>
        <w:textAlignment w:val="center"/>
        <w:rPr>
          <w:color w:val="000000"/>
        </w:rPr>
      </w:pPr>
      <w:r>
        <w:rPr>
          <w:color w:val="2E75B6"/>
        </w:rPr>
        <w:t>【答案】</w:t>
      </w:r>
      <w:r>
        <w:rPr>
          <w:color w:val="000000"/>
        </w:rPr>
        <w:t>A</w:t>
      </w:r>
    </w:p>
    <w:p w14:paraId="0024B928">
      <w:pPr>
        <w:spacing w:line="360" w:lineRule="auto"/>
        <w:textAlignment w:val="center"/>
        <w:rPr>
          <w:color w:val="000000"/>
        </w:rPr>
      </w:pPr>
      <w:r>
        <w:rPr>
          <w:color w:val="2E75B6"/>
        </w:rPr>
        <w:t>【解析】</w:t>
      </w:r>
    </w:p>
    <w:p w14:paraId="73847D3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由于磁场方向的规定，小磁针静止时</w:t>
      </w:r>
      <w:r>
        <w:rPr>
          <w:rFonts w:ascii="Times New Roman" w:hAnsi="Times New Roman" w:eastAsia="Times New Roman" w:cs="Times New Roman"/>
          <w:color w:val="000000"/>
        </w:rPr>
        <w:t>N</w:t>
      </w:r>
      <w:r>
        <w:rPr>
          <w:rFonts w:ascii="宋体" w:hAnsi="宋体" w:eastAsia="宋体" w:cs="宋体"/>
          <w:color w:val="000000"/>
        </w:rPr>
        <w:t>极所指向的方向为磁感线的方向。</w:t>
      </w:r>
    </w:p>
    <w:p w14:paraId="259A8EAF">
      <w:pPr>
        <w:spacing w:line="360" w:lineRule="auto"/>
        <w:jc w:val="left"/>
        <w:textAlignment w:val="center"/>
        <w:rPr>
          <w:rFonts w:ascii="宋体" w:hAnsi="宋体" w:eastAsia="宋体" w:cs="宋体"/>
          <w:color w:val="000000"/>
        </w:rPr>
      </w:pPr>
      <w:r>
        <w:rPr>
          <w:rFonts w:ascii="宋体" w:hAnsi="宋体" w:eastAsia="宋体" w:cs="宋体"/>
          <w:color w:val="000000"/>
        </w:rPr>
        <w:t>假设条形磁体左侧是</w:t>
      </w:r>
      <w:r>
        <w:rPr>
          <w:rFonts w:ascii="Times New Roman" w:hAnsi="Times New Roman" w:eastAsia="Times New Roman" w:cs="Times New Roman"/>
          <w:color w:val="000000"/>
        </w:rPr>
        <w:t>N</w:t>
      </w:r>
      <w:r>
        <w:rPr>
          <w:rFonts w:ascii="宋体" w:hAnsi="宋体" w:eastAsia="宋体" w:cs="宋体"/>
          <w:color w:val="000000"/>
        </w:rPr>
        <w:t>极，则磁感线由左端出发指向右侧，由图知道，甲丙的左侧是</w:t>
      </w:r>
      <w:r>
        <w:rPr>
          <w:rFonts w:ascii="Times New Roman" w:hAnsi="Times New Roman" w:eastAsia="Times New Roman" w:cs="Times New Roman"/>
          <w:color w:val="000000"/>
        </w:rPr>
        <w:t>N</w:t>
      </w:r>
      <w:r>
        <w:rPr>
          <w:rFonts w:ascii="宋体" w:hAnsi="宋体" w:eastAsia="宋体" w:cs="宋体"/>
          <w:color w:val="000000"/>
        </w:rPr>
        <w:t>极，乙丁的右侧是</w:t>
      </w:r>
      <w:r>
        <w:rPr>
          <w:rFonts w:ascii="Times New Roman" w:hAnsi="Times New Roman" w:eastAsia="Times New Roman" w:cs="Times New Roman"/>
          <w:color w:val="000000"/>
        </w:rPr>
        <w:t>N</w:t>
      </w:r>
      <w:r>
        <w:rPr>
          <w:rFonts w:ascii="宋体" w:hAnsi="宋体" w:eastAsia="宋体" w:cs="宋体"/>
          <w:color w:val="000000"/>
        </w:rPr>
        <w:t>极，由图知道，假设不符合题意；</w:t>
      </w:r>
    </w:p>
    <w:p w14:paraId="00C4F68F">
      <w:pPr>
        <w:spacing w:line="360" w:lineRule="auto"/>
        <w:jc w:val="left"/>
        <w:textAlignment w:val="center"/>
        <w:rPr>
          <w:rFonts w:ascii="宋体" w:hAnsi="宋体" w:eastAsia="宋体" w:cs="宋体"/>
          <w:color w:val="000000"/>
        </w:rPr>
      </w:pPr>
      <w:r>
        <w:rPr>
          <w:rFonts w:ascii="宋体" w:hAnsi="宋体" w:eastAsia="宋体" w:cs="宋体"/>
          <w:color w:val="000000"/>
        </w:rPr>
        <w:t>假设条形磁体右侧是</w:t>
      </w:r>
      <w:r>
        <w:rPr>
          <w:rFonts w:ascii="Times New Roman" w:hAnsi="Times New Roman" w:eastAsia="Times New Roman" w:cs="Times New Roman"/>
          <w:color w:val="000000"/>
        </w:rPr>
        <w:t>N</w:t>
      </w:r>
      <w:r>
        <w:rPr>
          <w:rFonts w:ascii="宋体" w:hAnsi="宋体" w:eastAsia="宋体" w:cs="宋体"/>
          <w:color w:val="000000"/>
        </w:rPr>
        <w:t>极，则磁感线由右端出发指向左侧，由图知道，甲丙的右侧是</w:t>
      </w:r>
      <w:r>
        <w:rPr>
          <w:rFonts w:ascii="Times New Roman" w:hAnsi="Times New Roman" w:eastAsia="Times New Roman" w:cs="Times New Roman"/>
          <w:color w:val="000000"/>
        </w:rPr>
        <w:t>N</w:t>
      </w:r>
      <w:r>
        <w:rPr>
          <w:rFonts w:ascii="宋体" w:hAnsi="宋体" w:eastAsia="宋体" w:cs="宋体"/>
          <w:color w:val="000000"/>
        </w:rPr>
        <w:t>极，乙丁的左侧是</w:t>
      </w:r>
      <w:r>
        <w:rPr>
          <w:rFonts w:ascii="Times New Roman" w:hAnsi="Times New Roman" w:eastAsia="Times New Roman" w:cs="Times New Roman"/>
          <w:color w:val="000000"/>
        </w:rPr>
        <w:t>N</w:t>
      </w:r>
      <w:r>
        <w:rPr>
          <w:rFonts w:ascii="宋体" w:hAnsi="宋体" w:eastAsia="宋体" w:cs="宋体"/>
          <w:color w:val="000000"/>
        </w:rPr>
        <w:t>极，由图知道，假设符合题意，且被涂黑</w:t>
      </w:r>
      <w:r>
        <w:rPr>
          <w:rFonts w:ascii="Times New Roman" w:hAnsi="Times New Roman" w:eastAsia="Times New Roman" w:cs="Times New Roman"/>
          <w:color w:val="000000"/>
        </w:rPr>
        <w:t>S</w:t>
      </w:r>
      <w:r>
        <w:rPr>
          <w:rFonts w:ascii="宋体" w:hAnsi="宋体" w:eastAsia="宋体" w:cs="宋体"/>
          <w:color w:val="000000"/>
        </w:rPr>
        <w:t>极的小磁针是甲，故</w:t>
      </w:r>
      <w:r>
        <w:rPr>
          <w:rFonts w:ascii="Times New Roman" w:hAnsi="Times New Roman" w:eastAsia="Times New Roman" w:cs="Times New Roman"/>
          <w:color w:val="000000"/>
        </w:rPr>
        <w:t>A</w:t>
      </w:r>
      <w:r>
        <w:rPr>
          <w:rFonts w:ascii="宋体" w:hAnsi="宋体" w:eastAsia="宋体" w:cs="宋体"/>
          <w:color w:val="000000"/>
        </w:rPr>
        <w:t>符合题意。</w:t>
      </w:r>
    </w:p>
    <w:p w14:paraId="24125BC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1EA188">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列车停在平直轨道上，车厢中小球</w:t>
      </w:r>
      <w:r>
        <w:rPr>
          <w:rFonts w:ascii="Times New Roman" w:hAnsi="Times New Roman" w:eastAsia="Times New Roman" w:cs="Times New Roman"/>
          <w:color w:val="000000"/>
        </w:rPr>
        <w:t>b</w:t>
      </w:r>
      <w:r>
        <w:rPr>
          <w:rFonts w:ascii="宋体" w:hAnsi="宋体" w:eastAsia="宋体" w:cs="宋体"/>
          <w:color w:val="000000"/>
        </w:rPr>
        <w:t>静止，忽略桌面对</w:t>
      </w:r>
      <w:r>
        <w:rPr>
          <w:rFonts w:ascii="Times New Roman" w:hAnsi="Times New Roman" w:eastAsia="Times New Roman" w:cs="Times New Roman"/>
          <w:color w:val="000000"/>
        </w:rPr>
        <w:t>b</w:t>
      </w:r>
      <w:r>
        <w:rPr>
          <w:rFonts w:ascii="宋体" w:hAnsi="宋体" w:eastAsia="宋体" w:cs="宋体"/>
          <w:color w:val="000000"/>
        </w:rPr>
        <w:t>的摩擦及空气的影响。列车启动后，下列选项中的情况可能出现的是（　　）</w:t>
      </w:r>
    </w:p>
    <w:p w14:paraId="2E87FDA5">
      <w:pPr>
        <w:spacing w:line="360" w:lineRule="auto"/>
        <w:jc w:val="left"/>
        <w:textAlignment w:val="center"/>
        <w:rPr>
          <w:color w:val="000000"/>
        </w:rPr>
      </w:pPr>
      <w:r>
        <w:rPr>
          <w:rFonts w:ascii="宋体" w:hAnsi="宋体" w:eastAsia="宋体" w:cs="宋体"/>
          <w:color w:val="000000"/>
        </w:rPr>
        <w:drawing>
          <wp:inline distT="0" distB="0" distL="114300" distR="114300">
            <wp:extent cx="117157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71575" cy="733425"/>
                    </a:xfrm>
                    <a:prstGeom prst="rect">
                      <a:avLst/>
                    </a:prstGeom>
                  </pic:spPr>
                </pic:pic>
              </a:graphicData>
            </a:graphic>
          </wp:inline>
        </w:drawing>
      </w:r>
      <w:r>
        <w:rPr>
          <w:rFonts w:ascii="宋体" w:hAnsi="宋体" w:eastAsia="宋体" w:cs="宋体"/>
          <w:color w:val="000000"/>
        </w:rPr>
        <w:br w:type="textWrapping"/>
      </w:r>
    </w:p>
    <w:p w14:paraId="7FEBF0DC">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57325" cy="904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57325" cy="9048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430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43025" cy="838200"/>
                    </a:xfrm>
                    <a:prstGeom prst="rect">
                      <a:avLst/>
                    </a:prstGeom>
                  </pic:spPr>
                </pic:pic>
              </a:graphicData>
            </a:graphic>
          </wp:inline>
        </w:drawing>
      </w:r>
    </w:p>
    <w:p w14:paraId="7B61F8D5">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866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90650"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5730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57300" cy="781050"/>
                    </a:xfrm>
                    <a:prstGeom prst="rect">
                      <a:avLst/>
                    </a:prstGeom>
                  </pic:spPr>
                </pic:pic>
              </a:graphicData>
            </a:graphic>
          </wp:inline>
        </w:drawing>
      </w:r>
    </w:p>
    <w:p w14:paraId="7603D36D">
      <w:pPr>
        <w:spacing w:line="360" w:lineRule="auto"/>
        <w:textAlignment w:val="center"/>
        <w:rPr>
          <w:color w:val="000000"/>
        </w:rPr>
      </w:pPr>
      <w:r>
        <w:rPr>
          <w:color w:val="2E75B6"/>
        </w:rPr>
        <w:t>【答案】</w:t>
      </w:r>
      <w:r>
        <w:rPr>
          <w:color w:val="000000"/>
        </w:rPr>
        <w:t>A</w:t>
      </w:r>
    </w:p>
    <w:p w14:paraId="67FDE4B2">
      <w:pPr>
        <w:spacing w:line="360" w:lineRule="auto"/>
        <w:textAlignment w:val="center"/>
        <w:rPr>
          <w:color w:val="000000"/>
        </w:rPr>
      </w:pPr>
      <w:r>
        <w:rPr>
          <w:color w:val="2E75B6"/>
        </w:rPr>
        <w:t>【解析】</w:t>
      </w:r>
    </w:p>
    <w:p w14:paraId="4D48289C">
      <w:pPr>
        <w:spacing w:line="360" w:lineRule="auto"/>
        <w:jc w:val="left"/>
        <w:textAlignment w:val="center"/>
        <w:rPr>
          <w:color w:val="000000"/>
        </w:rPr>
      </w:pPr>
      <w:r>
        <w:rPr>
          <w:color w:val="000000"/>
        </w:rPr>
        <w:t>【详解】由图可知，列车停在平直轨道上，车厢中小球b静止且与路灯杆在同一竖直线上。当列车启动后，小球b由于惯性，仍保持原来的静止状态，忽略桌面对b的摩擦及空气的影响，则小球b与路灯杆之间的位置不发生改变，故A符合题意，BCD不符合题意。</w:t>
      </w:r>
    </w:p>
    <w:p w14:paraId="02159E5B">
      <w:pPr>
        <w:spacing w:line="360" w:lineRule="auto"/>
        <w:jc w:val="left"/>
        <w:textAlignment w:val="center"/>
        <w:rPr>
          <w:color w:val="000000"/>
        </w:rPr>
      </w:pPr>
      <w:r>
        <w:rPr>
          <w:color w:val="000000"/>
        </w:rPr>
        <w:t>故选A。</w:t>
      </w:r>
    </w:p>
    <w:p w14:paraId="6EE4E53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，连通器中的水静止，此时水面上方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处的气压为</w:t>
      </w:r>
      <w:r>
        <w:rPr>
          <w:rFonts w:ascii="Times New Roman" w:hAnsi="Times New Roman" w:eastAsia="Times New Roman" w:cs="Times New Roman"/>
          <w:i/>
          <w:color w:val="000000"/>
        </w:rPr>
        <w:t>p</w:t>
      </w:r>
      <w:r>
        <w:rPr>
          <w:color w:val="000000"/>
          <w:vertAlign w:val="subscript"/>
        </w:rPr>
        <w:t>a0</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b0</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上方持续水平吹气，水面稳定后如图</w:t>
      </w:r>
      <w:r>
        <w:rPr>
          <w:rFonts w:ascii="Times New Roman" w:hAnsi="Times New Roman" w:eastAsia="Times New Roman" w:cs="Times New Roman"/>
          <w:color w:val="000000"/>
        </w:rPr>
        <w:t>2</w:t>
      </w:r>
      <w:r>
        <w:rPr>
          <w:rFonts w:ascii="宋体" w:hAnsi="宋体" w:eastAsia="宋体" w:cs="宋体"/>
          <w:color w:val="000000"/>
        </w:rPr>
        <w:t>所示，此时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处的气压为</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rFonts w:ascii="宋体" w:hAnsi="宋体" w:eastAsia="宋体" w:cs="宋体"/>
          <w:color w:val="000000"/>
        </w:rPr>
        <w:t>。水面下</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处水的压强为</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c</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d</w:t>
      </w:r>
      <w:r>
        <w:rPr>
          <w:rFonts w:ascii="宋体" w:hAnsi="宋体" w:eastAsia="宋体" w:cs="宋体"/>
          <w:color w:val="000000"/>
        </w:rPr>
        <w:t>，若大气压保持不变，则（　　）</w:t>
      </w:r>
    </w:p>
    <w:p w14:paraId="70B7CE3D">
      <w:pPr>
        <w:spacing w:line="360" w:lineRule="auto"/>
        <w:jc w:val="left"/>
        <w:textAlignment w:val="center"/>
        <w:rPr>
          <w:color w:val="000000"/>
        </w:rPr>
      </w:pPr>
      <w:r>
        <w:rPr>
          <w:color w:val="000000"/>
        </w:rPr>
        <w:drawing>
          <wp:inline distT="0" distB="0" distL="114300" distR="114300">
            <wp:extent cx="2085975" cy="11239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85975" cy="1123950"/>
                    </a:xfrm>
                    <a:prstGeom prst="rect">
                      <a:avLst/>
                    </a:prstGeom>
                  </pic:spPr>
                </pic:pic>
              </a:graphicData>
            </a:graphic>
          </wp:inline>
        </w:drawing>
      </w:r>
    </w:p>
    <w:p w14:paraId="177E3456">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c</w:t>
      </w:r>
      <w:r>
        <w:rPr>
          <w:rFonts w:ascii="Times New Roman" w:hAnsi="Times New Roman" w:eastAsia="Times New Roman" w:cs="Times New Roman"/>
          <w:i/>
          <w:color w:val="000000"/>
        </w:rPr>
        <w:t>&gt;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d</w:t>
      </w:r>
      <w:r>
        <w:rPr>
          <w:color w:val="000000"/>
        </w:rPr>
        <w:tab/>
      </w:r>
      <w:r>
        <w:rPr>
          <w:color w:val="000000"/>
        </w:rPr>
        <w:t xml:space="preserve">B.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Times New Roman" w:hAnsi="Times New Roman" w:eastAsia="Times New Roman" w:cs="Times New Roman"/>
          <w:i/>
          <w:color w:val="000000"/>
        </w:rPr>
        <w:t>&gt;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color w:val="000000"/>
        </w:rPr>
        <w:tab/>
      </w:r>
      <w:r>
        <w:rPr>
          <w:color w:val="000000"/>
        </w:rPr>
        <w:t xml:space="preserve">C. </w:t>
      </w:r>
      <w:r>
        <w:rPr>
          <w:rFonts w:ascii="Times New Roman" w:hAnsi="Times New Roman" w:eastAsia="Times New Roman" w:cs="Times New Roman"/>
          <w:i/>
          <w:color w:val="000000"/>
        </w:rPr>
        <w:t>p</w:t>
      </w:r>
      <w:r>
        <w:rPr>
          <w:color w:val="000000"/>
          <w:vertAlign w:val="subscript"/>
        </w:rPr>
        <w:t>a0</w:t>
      </w:r>
      <w:r>
        <w:rPr>
          <w:rFonts w:ascii="Times New Roman" w:hAnsi="Times New Roman" w:eastAsia="Times New Roman" w:cs="Times New Roman"/>
          <w:i/>
          <w:color w:val="000000"/>
        </w:rPr>
        <w:t>&gt;p</w:t>
      </w:r>
      <w:r>
        <w:rPr>
          <w:rFonts w:ascii="Times New Roman" w:hAnsi="Times New Roman" w:eastAsia="Times New Roman" w:cs="Times New Roman"/>
          <w:i/>
          <w:color w:val="000000"/>
          <w:vertAlign w:val="subscript"/>
        </w:rPr>
        <w:t>a</w:t>
      </w:r>
      <w:r>
        <w:rPr>
          <w:color w:val="000000"/>
        </w:rPr>
        <w:tab/>
      </w:r>
      <w:r>
        <w:rPr>
          <w:color w:val="000000"/>
        </w:rPr>
        <w:t xml:space="preserve">D. </w:t>
      </w:r>
      <w:r>
        <w:rPr>
          <w:rFonts w:ascii="Times New Roman" w:hAnsi="Times New Roman" w:eastAsia="Times New Roman" w:cs="Times New Roman"/>
          <w:i/>
          <w:color w:val="000000"/>
        </w:rPr>
        <w:t>p</w:t>
      </w:r>
      <w:r>
        <w:rPr>
          <w:color w:val="000000"/>
          <w:vertAlign w:val="subscript"/>
        </w:rPr>
        <w:t>b0</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p>
    <w:p w14:paraId="16408614">
      <w:pPr>
        <w:spacing w:line="360" w:lineRule="auto"/>
        <w:textAlignment w:val="center"/>
        <w:rPr>
          <w:color w:val="000000"/>
        </w:rPr>
      </w:pPr>
      <w:r>
        <w:rPr>
          <w:color w:val="2E75B6"/>
        </w:rPr>
        <w:t>【答案】</w:t>
      </w:r>
      <w:r>
        <w:rPr>
          <w:color w:val="000000"/>
        </w:rPr>
        <w:t>B</w:t>
      </w:r>
    </w:p>
    <w:p w14:paraId="6B643A1B">
      <w:pPr>
        <w:spacing w:line="360" w:lineRule="auto"/>
        <w:textAlignment w:val="center"/>
        <w:rPr>
          <w:color w:val="000000"/>
        </w:rPr>
      </w:pPr>
      <w:r>
        <w:rPr>
          <w:color w:val="2E75B6"/>
        </w:rPr>
        <w:t>【解析】</w:t>
      </w:r>
    </w:p>
    <w:p w14:paraId="4F68B1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上方持续水平吹气，因为</w:t>
      </w:r>
      <w:r>
        <w:rPr>
          <w:rFonts w:ascii="Times New Roman" w:hAnsi="Times New Roman" w:eastAsia="Times New Roman" w:cs="Times New Roman"/>
          <w:i/>
          <w:color w:val="000000"/>
        </w:rPr>
        <w:t>b</w:t>
      </w:r>
      <w:r>
        <w:rPr>
          <w:rFonts w:ascii="宋体" w:hAnsi="宋体" w:eastAsia="宋体" w:cs="宋体"/>
          <w:color w:val="000000"/>
        </w:rPr>
        <w:t>处流速大，压强小，</w:t>
      </w:r>
      <w:r>
        <w:rPr>
          <w:rFonts w:ascii="Times New Roman" w:hAnsi="Times New Roman" w:eastAsia="Times New Roman" w:cs="Times New Roman"/>
          <w:i/>
          <w:color w:val="000000"/>
        </w:rPr>
        <w:t>a</w:t>
      </w:r>
      <w:r>
        <w:rPr>
          <w:rFonts w:ascii="宋体" w:hAnsi="宋体" w:eastAsia="宋体" w:cs="宋体"/>
          <w:color w:val="000000"/>
        </w:rPr>
        <w:t>处流速小，压强大，形成气压差，在气压差的作用下，</w:t>
      </w:r>
      <w:r>
        <w:rPr>
          <w:rFonts w:ascii="Times New Roman" w:hAnsi="Times New Roman" w:eastAsia="Times New Roman" w:cs="Times New Roman"/>
          <w:i/>
          <w:color w:val="000000"/>
        </w:rPr>
        <w:t>b</w:t>
      </w:r>
      <w:r>
        <w:rPr>
          <w:rFonts w:ascii="宋体" w:hAnsi="宋体" w:eastAsia="宋体" w:cs="宋体"/>
          <w:color w:val="000000"/>
        </w:rPr>
        <w:t>处液面升高，水面稳定后如图</w:t>
      </w:r>
      <w:r>
        <w:rPr>
          <w:rFonts w:ascii="Times New Roman" w:hAnsi="Times New Roman" w:eastAsia="Times New Roman" w:cs="Times New Roman"/>
          <w:color w:val="000000"/>
        </w:rPr>
        <w:t>2</w:t>
      </w:r>
      <w:r>
        <w:rPr>
          <w:rFonts w:ascii="宋体" w:hAnsi="宋体" w:eastAsia="宋体" w:cs="宋体"/>
          <w:color w:val="000000"/>
        </w:rPr>
        <w:t>所示，但</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处深度相同，则根据</w:t>
      </w:r>
      <w:r>
        <w:object>
          <v:shape id="_x0000_i102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0" o:title="eqId4a1515878ecd7c5ad8a55f46e58d62b9"/>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可知，</w:t>
      </w:r>
      <w:r>
        <w:object>
          <v:shape id="_x0000_i1028" o:spt="75" alt="学科网(www.zxxk.com)--教育资源门户，提供试卷、教案、课件、论文、素材以及各类教学资源下载，还有大量而丰富的教学相关资讯！" type="#_x0000_t75" style="height:18.25pt;width:40.3pt;" o:ole="t" filled="f" o:preferrelative="t" stroked="f" coordsize="21600,21600">
            <v:path/>
            <v:fill on="f" focussize="0,0"/>
            <v:stroke on="f" joinstyle="miter"/>
            <v:imagedata r:id="rId32" o:title="eqIde250cf5c482f130ab24f53fe7a586ffd"/>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7CB2B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上方持续水平吹气，因为</w:t>
      </w:r>
      <w:r>
        <w:rPr>
          <w:rFonts w:ascii="Times New Roman" w:hAnsi="Times New Roman" w:eastAsia="Times New Roman" w:cs="Times New Roman"/>
          <w:i/>
          <w:color w:val="000000"/>
        </w:rPr>
        <w:t>b</w:t>
      </w:r>
      <w:r>
        <w:rPr>
          <w:rFonts w:ascii="宋体" w:hAnsi="宋体" w:eastAsia="宋体" w:cs="宋体"/>
          <w:color w:val="000000"/>
        </w:rPr>
        <w:t>处流速大，压强小，</w:t>
      </w:r>
      <w:r>
        <w:rPr>
          <w:rFonts w:ascii="Times New Roman" w:hAnsi="Times New Roman" w:eastAsia="Times New Roman" w:cs="Times New Roman"/>
          <w:i/>
          <w:color w:val="000000"/>
        </w:rPr>
        <w:t>a</w:t>
      </w:r>
      <w:r>
        <w:rPr>
          <w:rFonts w:ascii="宋体" w:hAnsi="宋体" w:eastAsia="宋体" w:cs="宋体"/>
          <w:color w:val="000000"/>
        </w:rPr>
        <w:t>处流速小，压强大，形成气压差，此时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处的气压为</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rFonts w:ascii="宋体" w:hAnsi="宋体" w:eastAsia="宋体" w:cs="宋体"/>
          <w:color w:val="000000"/>
        </w:rPr>
        <w:t>，则可知</w:t>
      </w:r>
      <w:r>
        <w:object>
          <v:shape id="_x0000_i1029" o:spt="75" alt="学科网(www.zxxk.com)--教育资源门户，提供试卷、教案、课件、论文、素材以及各类教学资源下载，还有大量而丰富的教学相关资讯！" type="#_x0000_t75" style="height:18.2pt;width:38.85pt;" o:ole="t" filled="f" o:preferrelative="t" stroked="f" coordsize="21600,21600">
            <v:path/>
            <v:fill on="f" focussize="0,0"/>
            <v:stroke on="f" joinstyle="miter"/>
            <v:imagedata r:id="rId34" o:title="eqIdd7e43a1990de79ac350359a1492fe512"/>
            <o:lock v:ext="edit" aspectratio="t"/>
            <w10:wrap type="none"/>
            <w10:anchorlock/>
          </v:shape>
          <o:OLEObject Type="Embed" ProgID="Equation.DSMT4" ShapeID="_x0000_i1029" DrawAspect="Content" ObjectID="_1468075729" r:id="rId3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1424F5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．因为大气压保持不变，此时水面上方</w:t>
      </w:r>
      <w:r>
        <w:rPr>
          <w:rFonts w:ascii="Times New Roman" w:hAnsi="Times New Roman" w:eastAsia="Times New Roman" w:cs="Times New Roman"/>
          <w:i/>
          <w:color w:val="000000"/>
        </w:rPr>
        <w:t>a</w:t>
      </w:r>
      <w:r>
        <w:rPr>
          <w:rFonts w:ascii="宋体" w:hAnsi="宋体" w:eastAsia="宋体" w:cs="宋体"/>
          <w:color w:val="000000"/>
        </w:rPr>
        <w:t>处的气压为大气压，保持不变，则可知</w:t>
      </w:r>
      <w:r>
        <w:object>
          <v:shape id="_x0000_i1030" o:spt="75" alt="学科网(www.zxxk.com)--教育资源门户，提供试卷、教案、课件、论文、素材以及各类教学资源下载，还有大量而丰富的教学相关资讯！" type="#_x0000_t75" style="height:17.9pt;width:43.85pt;" o:ole="t" filled="f" o:preferrelative="t" stroked="f" coordsize="21600,21600">
            <v:path/>
            <v:fill on="f" focussize="0,0"/>
            <v:stroke on="f" joinstyle="miter"/>
            <v:imagedata r:id="rId36" o:title="eqIdf64dfa8605e66942162dbef29de1d328"/>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2ACB5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上方持续水平吹气，因为</w:t>
      </w:r>
      <w:r>
        <w:rPr>
          <w:rFonts w:ascii="Times New Roman" w:hAnsi="Times New Roman" w:eastAsia="Times New Roman" w:cs="Times New Roman"/>
          <w:i/>
          <w:color w:val="000000"/>
        </w:rPr>
        <w:t>b</w:t>
      </w:r>
      <w:r>
        <w:rPr>
          <w:rFonts w:ascii="宋体" w:hAnsi="宋体" w:eastAsia="宋体" w:cs="宋体"/>
          <w:color w:val="000000"/>
        </w:rPr>
        <w:t>处流速变大，压强变小，则可知</w:t>
      </w:r>
      <w:r>
        <w:object>
          <v:shape id="_x0000_i1031" o:spt="75" alt="学科网(www.zxxk.com)--教育资源门户，提供试卷、教案、课件、论文、素材以及各类教学资源下载，还有大量而丰富的教学相关资讯！" type="#_x0000_t75" style="height:17.9pt;width:43.15pt;" o:ole="t" filled="f" o:preferrelative="t" stroked="f" coordsize="21600,21600">
            <v:path/>
            <v:fill on="f" focussize="0,0"/>
            <v:stroke on="f" joinstyle="miter"/>
            <v:imagedata r:id="rId38" o:title="eqId2c62f6e87cb7d1832fc3277d9cbd3f0d"/>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E0B3F0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B9336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编钟是我国瑰宝，如图，敲</w:t>
      </w:r>
      <w:r>
        <w:rPr>
          <w:rFonts w:ascii="Times New Roman" w:hAnsi="Times New Roman" w:eastAsia="Times New Roman" w:cs="Times New Roman"/>
          <w:i/>
          <w:color w:val="000000"/>
        </w:rPr>
        <w:t>M</w:t>
      </w:r>
      <w:r>
        <w:rPr>
          <w:rFonts w:ascii="宋体" w:hAnsi="宋体" w:eastAsia="宋体" w:cs="宋体"/>
          <w:color w:val="000000"/>
        </w:rPr>
        <w:t>处发出的声音音调比敲</w:t>
      </w:r>
      <w:r>
        <w:rPr>
          <w:rFonts w:ascii="Times New Roman" w:hAnsi="Times New Roman" w:eastAsia="Times New Roman" w:cs="Times New Roman"/>
          <w:i/>
          <w:color w:val="000000"/>
        </w:rPr>
        <w:t>N</w:t>
      </w:r>
      <w:r>
        <w:rPr>
          <w:rFonts w:ascii="宋体" w:hAnsi="宋体" w:eastAsia="宋体" w:cs="宋体"/>
          <w:color w:val="000000"/>
        </w:rPr>
        <w:t>处的高，比敲</w:t>
      </w:r>
      <w:r>
        <w:rPr>
          <w:rFonts w:ascii="Times New Roman" w:hAnsi="Times New Roman" w:eastAsia="Times New Roman" w:cs="Times New Roman"/>
          <w:i/>
          <w:color w:val="000000"/>
        </w:rPr>
        <w:t>P</w:t>
      </w:r>
      <w:r>
        <w:rPr>
          <w:rFonts w:ascii="宋体" w:hAnsi="宋体" w:eastAsia="宋体" w:cs="宋体"/>
          <w:color w:val="000000"/>
        </w:rPr>
        <w:t>处的低，则（　　）</w:t>
      </w:r>
    </w:p>
    <w:p w14:paraId="21188E76">
      <w:pPr>
        <w:spacing w:line="360" w:lineRule="auto"/>
        <w:jc w:val="left"/>
        <w:textAlignment w:val="center"/>
        <w:rPr>
          <w:color w:val="000000"/>
        </w:rPr>
      </w:pPr>
      <w:r>
        <w:rPr>
          <w:rFonts w:ascii="宋体" w:hAnsi="宋体" w:eastAsia="宋体" w:cs="宋体"/>
          <w:color w:val="000000"/>
        </w:rPr>
        <w:drawing>
          <wp:inline distT="0" distB="0" distL="114300" distR="114300">
            <wp:extent cx="193357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933575" cy="1466850"/>
                    </a:xfrm>
                    <a:prstGeom prst="rect">
                      <a:avLst/>
                    </a:prstGeom>
                  </pic:spPr>
                </pic:pic>
              </a:graphicData>
            </a:graphic>
          </wp:inline>
        </w:drawing>
      </w:r>
    </w:p>
    <w:p w14:paraId="4A685CB5">
      <w:pPr>
        <w:spacing w:line="360" w:lineRule="auto"/>
        <w:jc w:val="left"/>
        <w:textAlignment w:val="center"/>
        <w:rPr>
          <w:rFonts w:ascii="宋体" w:hAnsi="宋体" w:eastAsia="宋体" w:cs="宋体"/>
          <w:color w:val="000000"/>
        </w:rPr>
      </w:pPr>
      <w:r>
        <w:rPr>
          <w:rFonts w:ascii="宋体" w:hAnsi="宋体" w:eastAsia="宋体" w:cs="宋体"/>
          <w:color w:val="000000"/>
        </w:rPr>
        <w:t>A. 编钟发出的声音频率只与其质量有关</w:t>
      </w:r>
    </w:p>
    <w:p w14:paraId="144431F7">
      <w:pPr>
        <w:spacing w:line="360" w:lineRule="auto"/>
        <w:jc w:val="left"/>
        <w:textAlignment w:val="center"/>
        <w:rPr>
          <w:rFonts w:ascii="宋体" w:hAnsi="宋体" w:eastAsia="宋体" w:cs="宋体"/>
          <w:color w:val="000000"/>
        </w:rPr>
      </w:pPr>
      <w:r>
        <w:rPr>
          <w:rFonts w:ascii="宋体" w:hAnsi="宋体" w:eastAsia="宋体" w:cs="宋体"/>
          <w:color w:val="000000"/>
        </w:rPr>
        <w:t>B. 敲</w:t>
      </w:r>
      <w:r>
        <w:rPr>
          <w:rFonts w:ascii="Times New Roman" w:hAnsi="Times New Roman" w:eastAsia="Times New Roman" w:cs="Times New Roman"/>
          <w:i/>
          <w:color w:val="000000"/>
        </w:rPr>
        <w:t>P</w:t>
      </w:r>
      <w:r>
        <w:rPr>
          <w:rFonts w:ascii="宋体" w:hAnsi="宋体" w:eastAsia="宋体" w:cs="宋体"/>
          <w:color w:val="000000"/>
        </w:rPr>
        <w:t>处发出的声音频率高于敲</w:t>
      </w:r>
      <w:r>
        <w:rPr>
          <w:rFonts w:ascii="Times New Roman" w:hAnsi="Times New Roman" w:eastAsia="Times New Roman" w:cs="Times New Roman"/>
          <w:i/>
          <w:color w:val="000000"/>
        </w:rPr>
        <w:t>N</w:t>
      </w:r>
      <w:r>
        <w:rPr>
          <w:rFonts w:ascii="宋体" w:hAnsi="宋体" w:eastAsia="宋体" w:cs="宋体"/>
          <w:color w:val="000000"/>
        </w:rPr>
        <w:t>处的</w:t>
      </w:r>
    </w:p>
    <w:p w14:paraId="023E4EE3">
      <w:pPr>
        <w:spacing w:line="360" w:lineRule="auto"/>
        <w:jc w:val="left"/>
        <w:textAlignment w:val="center"/>
        <w:rPr>
          <w:rFonts w:ascii="宋体" w:hAnsi="宋体" w:eastAsia="宋体" w:cs="宋体"/>
          <w:color w:val="000000"/>
        </w:rPr>
      </w:pPr>
      <w:r>
        <w:rPr>
          <w:rFonts w:ascii="宋体" w:hAnsi="宋体" w:eastAsia="宋体" w:cs="宋体"/>
          <w:color w:val="000000"/>
        </w:rPr>
        <w:t>C. 敲</w:t>
      </w:r>
      <w:r>
        <w:rPr>
          <w:rFonts w:ascii="Times New Roman" w:hAnsi="Times New Roman" w:eastAsia="Times New Roman" w:cs="Times New Roman"/>
          <w:i/>
          <w:color w:val="000000"/>
        </w:rPr>
        <w:t>P</w:t>
      </w:r>
      <w:r>
        <w:rPr>
          <w:rFonts w:ascii="宋体" w:hAnsi="宋体" w:eastAsia="宋体" w:cs="宋体"/>
          <w:color w:val="000000"/>
        </w:rPr>
        <w:t>处时，钟的振幅一定比敲</w:t>
      </w:r>
      <w:r>
        <w:rPr>
          <w:rFonts w:ascii="Times New Roman" w:hAnsi="Times New Roman" w:eastAsia="Times New Roman" w:cs="Times New Roman"/>
          <w:i/>
          <w:color w:val="000000"/>
        </w:rPr>
        <w:t>M</w:t>
      </w:r>
      <w:r>
        <w:rPr>
          <w:rFonts w:ascii="宋体" w:hAnsi="宋体" w:eastAsia="宋体" w:cs="宋体"/>
          <w:color w:val="000000"/>
        </w:rPr>
        <w:t>处时大</w:t>
      </w:r>
    </w:p>
    <w:p w14:paraId="1943E0E9">
      <w:pPr>
        <w:spacing w:line="360" w:lineRule="auto"/>
        <w:jc w:val="left"/>
        <w:textAlignment w:val="center"/>
        <w:rPr>
          <w:rFonts w:ascii="宋体" w:hAnsi="宋体" w:eastAsia="宋体" w:cs="宋体"/>
          <w:color w:val="000000"/>
        </w:rPr>
      </w:pPr>
      <w:r>
        <w:rPr>
          <w:rFonts w:ascii="宋体" w:hAnsi="宋体" w:eastAsia="宋体" w:cs="宋体"/>
          <w:color w:val="000000"/>
        </w:rPr>
        <w:t>D. 敲</w:t>
      </w:r>
      <w:r>
        <w:rPr>
          <w:rFonts w:ascii="Times New Roman" w:hAnsi="Times New Roman" w:eastAsia="Times New Roman" w:cs="Times New Roman"/>
          <w:i/>
          <w:color w:val="000000"/>
        </w:rPr>
        <w:t>N</w:t>
      </w:r>
      <w:r>
        <w:rPr>
          <w:rFonts w:ascii="宋体" w:hAnsi="宋体" w:eastAsia="宋体" w:cs="宋体"/>
          <w:color w:val="000000"/>
        </w:rPr>
        <w:t>处时，发出的声音响度一定比敲</w:t>
      </w:r>
      <w:r>
        <w:rPr>
          <w:rFonts w:ascii="Times New Roman" w:hAnsi="Times New Roman" w:eastAsia="Times New Roman" w:cs="Times New Roman"/>
          <w:i/>
          <w:color w:val="000000"/>
        </w:rPr>
        <w:t>M</w:t>
      </w:r>
      <w:r>
        <w:rPr>
          <w:rFonts w:ascii="宋体" w:hAnsi="宋体" w:eastAsia="宋体" w:cs="宋体"/>
          <w:color w:val="000000"/>
        </w:rPr>
        <w:t>处时大</w:t>
      </w:r>
    </w:p>
    <w:p w14:paraId="32DAE61A">
      <w:pPr>
        <w:spacing w:line="360" w:lineRule="auto"/>
        <w:textAlignment w:val="center"/>
        <w:rPr>
          <w:color w:val="000000"/>
        </w:rPr>
      </w:pPr>
      <w:r>
        <w:rPr>
          <w:color w:val="2E75B6"/>
        </w:rPr>
        <w:t>【答案】</w:t>
      </w:r>
      <w:r>
        <w:rPr>
          <w:color w:val="000000"/>
        </w:rPr>
        <w:t>B</w:t>
      </w:r>
    </w:p>
    <w:p w14:paraId="2A661D47">
      <w:pPr>
        <w:spacing w:line="360" w:lineRule="auto"/>
        <w:textAlignment w:val="center"/>
        <w:rPr>
          <w:color w:val="000000"/>
        </w:rPr>
      </w:pPr>
      <w:r>
        <w:rPr>
          <w:color w:val="2E75B6"/>
        </w:rPr>
        <w:t>【解析】</w:t>
      </w:r>
    </w:p>
    <w:p w14:paraId="46D404C7">
      <w:pPr>
        <w:spacing w:line="360" w:lineRule="auto"/>
        <w:jc w:val="left"/>
        <w:textAlignment w:val="center"/>
        <w:rPr>
          <w:color w:val="000000"/>
        </w:rPr>
      </w:pPr>
      <w:r>
        <w:rPr>
          <w:color w:val="000000"/>
        </w:rPr>
        <w:t>【详解】A．声音频率越大，则物体发出声音的音调越高。由图可知，第一个编钟的质量小，第二个编钟的质量大，敲</w:t>
      </w:r>
      <w:r>
        <w:rPr>
          <w:i/>
          <w:color w:val="000000"/>
        </w:rPr>
        <w:t>M</w:t>
      </w:r>
      <w:r>
        <w:rPr>
          <w:color w:val="000000"/>
        </w:rPr>
        <w:t>处发出的声音的音调比敲</w:t>
      </w:r>
      <w:r>
        <w:rPr>
          <w:i/>
          <w:color w:val="000000"/>
        </w:rPr>
        <w:t>N</w:t>
      </w:r>
      <w:r>
        <w:rPr>
          <w:color w:val="000000"/>
        </w:rPr>
        <w:t>处的高，说明声音的频率与物体的质量有关；在同一个编钟上敲</w:t>
      </w:r>
      <w:r>
        <w:rPr>
          <w:i/>
          <w:color w:val="000000"/>
        </w:rPr>
        <w:t>M</w:t>
      </w:r>
      <w:r>
        <w:rPr>
          <w:color w:val="000000"/>
        </w:rPr>
        <w:t>处发出的声音的音调比敲</w:t>
      </w:r>
      <w:r>
        <w:rPr>
          <w:i/>
          <w:color w:val="000000"/>
        </w:rPr>
        <w:t>P</w:t>
      </w:r>
      <w:r>
        <w:rPr>
          <w:color w:val="000000"/>
        </w:rPr>
        <w:t>处的低，说明声音的频率还与振动物体的长度有关，故A不符合题意；</w:t>
      </w:r>
    </w:p>
    <w:p w14:paraId="7FF24F95">
      <w:pPr>
        <w:spacing w:line="360" w:lineRule="auto"/>
        <w:jc w:val="left"/>
        <w:textAlignment w:val="center"/>
        <w:rPr>
          <w:color w:val="000000"/>
        </w:rPr>
      </w:pPr>
      <w:r>
        <w:rPr>
          <w:color w:val="000000"/>
        </w:rPr>
        <w:t>B．音调的高低与声音频率有关，音调越高，声音频率则越大，</w:t>
      </w:r>
      <w:r>
        <w:rPr>
          <w:i/>
          <w:color w:val="000000"/>
        </w:rPr>
        <w:t>P</w:t>
      </w:r>
      <w:r>
        <w:rPr>
          <w:color w:val="000000"/>
        </w:rPr>
        <w:t>处的音调比</w:t>
      </w:r>
      <w:r>
        <w:rPr>
          <w:i/>
          <w:color w:val="000000"/>
        </w:rPr>
        <w:t>N</w:t>
      </w:r>
      <w:r>
        <w:rPr>
          <w:color w:val="000000"/>
        </w:rPr>
        <w:t>处的音调高，则</w:t>
      </w:r>
      <w:r>
        <w:rPr>
          <w:i/>
          <w:color w:val="000000"/>
        </w:rPr>
        <w:t>P</w:t>
      </w:r>
      <w:r>
        <w:rPr>
          <w:color w:val="000000"/>
        </w:rPr>
        <w:t>处的声音频率比</w:t>
      </w:r>
      <w:r>
        <w:rPr>
          <w:i/>
          <w:color w:val="000000"/>
        </w:rPr>
        <w:t>N</w:t>
      </w:r>
      <w:r>
        <w:rPr>
          <w:color w:val="000000"/>
        </w:rPr>
        <w:t>处的大，故B符合题意；</w:t>
      </w:r>
    </w:p>
    <w:p w14:paraId="47904A18">
      <w:pPr>
        <w:spacing w:line="360" w:lineRule="auto"/>
        <w:jc w:val="left"/>
        <w:textAlignment w:val="center"/>
        <w:rPr>
          <w:color w:val="000000"/>
        </w:rPr>
      </w:pPr>
      <w:r>
        <w:rPr>
          <w:color w:val="000000"/>
        </w:rPr>
        <w:t>CD．声音的响度与振幅有关，而振幅的大小与敲击的力度大小有关，与敲击的位置无关，故CD不符合题意。</w:t>
      </w:r>
    </w:p>
    <w:p w14:paraId="6748FAD0">
      <w:pPr>
        <w:spacing w:line="360" w:lineRule="auto"/>
        <w:jc w:val="left"/>
        <w:textAlignment w:val="center"/>
        <w:rPr>
          <w:color w:val="000000"/>
        </w:rPr>
      </w:pPr>
      <w:r>
        <w:rPr>
          <w:color w:val="000000"/>
        </w:rPr>
        <w:t>故选B。</w:t>
      </w:r>
    </w:p>
    <w:p w14:paraId="6E03051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如图，用绝缘线分别悬吊甲、乙两轻小物体，甲带电，用带电棒丙分别靠近甲、乙。下列能证明乙带电且甲、乙带异种电荷的现象是（　　）</w:t>
      </w:r>
    </w:p>
    <w:p w14:paraId="2D832CD1">
      <w:pPr>
        <w:spacing w:line="360" w:lineRule="auto"/>
        <w:jc w:val="left"/>
        <w:textAlignment w:val="center"/>
        <w:rPr>
          <w:color w:val="000000"/>
        </w:rPr>
      </w:pPr>
      <w:r>
        <w:rPr>
          <w:color w:val="000000"/>
        </w:rPr>
        <w:drawing>
          <wp:inline distT="0" distB="0" distL="114300" distR="114300">
            <wp:extent cx="1371600" cy="9334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371600" cy="933450"/>
                    </a:xfrm>
                    <a:prstGeom prst="rect">
                      <a:avLst/>
                    </a:prstGeom>
                  </pic:spPr>
                </pic:pic>
              </a:graphicData>
            </a:graphic>
          </wp:inline>
        </w:drawing>
      </w:r>
    </w:p>
    <w:p w14:paraId="52A0609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95375" cy="962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9537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9810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76325" cy="981075"/>
                    </a:xfrm>
                    <a:prstGeom prst="rect">
                      <a:avLst/>
                    </a:prstGeom>
                  </pic:spPr>
                </pic:pic>
              </a:graphicData>
            </a:graphic>
          </wp:inline>
        </w:drawing>
      </w:r>
    </w:p>
    <w:p w14:paraId="24DFB1A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9537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95375"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28725" cy="10763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28725" cy="1076325"/>
                    </a:xfrm>
                    <a:prstGeom prst="rect">
                      <a:avLst/>
                    </a:prstGeom>
                  </pic:spPr>
                </pic:pic>
              </a:graphicData>
            </a:graphic>
          </wp:inline>
        </w:drawing>
      </w:r>
    </w:p>
    <w:p w14:paraId="758254B0">
      <w:pPr>
        <w:spacing w:line="360" w:lineRule="auto"/>
        <w:textAlignment w:val="center"/>
        <w:rPr>
          <w:color w:val="000000"/>
        </w:rPr>
      </w:pPr>
      <w:r>
        <w:rPr>
          <w:color w:val="2E75B6"/>
        </w:rPr>
        <w:t>【答案】</w:t>
      </w:r>
      <w:r>
        <w:rPr>
          <w:color w:val="000000"/>
        </w:rPr>
        <w:t>D</w:t>
      </w:r>
    </w:p>
    <w:p w14:paraId="2B11A15C">
      <w:pPr>
        <w:spacing w:line="360" w:lineRule="auto"/>
        <w:textAlignment w:val="center"/>
        <w:rPr>
          <w:color w:val="000000"/>
        </w:rPr>
      </w:pPr>
      <w:r>
        <w:rPr>
          <w:color w:val="2E75B6"/>
        </w:rPr>
        <w:t>【解析】</w:t>
      </w:r>
    </w:p>
    <w:p w14:paraId="0908D628">
      <w:pPr>
        <w:spacing w:line="360" w:lineRule="auto"/>
        <w:jc w:val="left"/>
        <w:textAlignment w:val="center"/>
        <w:rPr>
          <w:color w:val="000000"/>
        </w:rPr>
      </w:pPr>
      <w:r>
        <w:rPr>
          <w:color w:val="000000"/>
        </w:rPr>
        <w:t>【详解】A．若丙带正电，由图可知丙吸引甲，故甲带负电，丙吸引乙，故乙带负电或不带电，故A不符合题意；</w:t>
      </w:r>
    </w:p>
    <w:p w14:paraId="0C782828">
      <w:pPr>
        <w:spacing w:line="360" w:lineRule="auto"/>
        <w:jc w:val="left"/>
        <w:textAlignment w:val="center"/>
        <w:rPr>
          <w:color w:val="000000"/>
        </w:rPr>
      </w:pPr>
      <w:r>
        <w:rPr>
          <w:color w:val="000000"/>
        </w:rPr>
        <w:t>B．若丙带正电，由图可知丙排斥甲，故甲带正电，丙排斥乙，故乙带正电，故B不符合题意；</w:t>
      </w:r>
    </w:p>
    <w:p w14:paraId="5E09F73E">
      <w:pPr>
        <w:spacing w:line="360" w:lineRule="auto"/>
        <w:jc w:val="left"/>
        <w:textAlignment w:val="center"/>
        <w:rPr>
          <w:color w:val="000000"/>
        </w:rPr>
      </w:pPr>
      <w:r>
        <w:rPr>
          <w:color w:val="000000"/>
        </w:rPr>
        <w:t>C．若丙带正电，由图可知丙排斥甲，故甲带正电，丙吸引乙，故乙带负电或不带电，故C不符合题意；</w:t>
      </w:r>
    </w:p>
    <w:p w14:paraId="44896443">
      <w:pPr>
        <w:spacing w:line="360" w:lineRule="auto"/>
        <w:jc w:val="left"/>
        <w:textAlignment w:val="center"/>
        <w:rPr>
          <w:color w:val="000000"/>
        </w:rPr>
      </w:pPr>
      <w:r>
        <w:rPr>
          <w:color w:val="000000"/>
        </w:rPr>
        <w:t>D．若丙带正电，由图可知丙吸引甲，甲带电故甲带负电，丙排斥乙，故乙带正电，所以甲、乙带异种电荷，故D符合题意。</w:t>
      </w:r>
    </w:p>
    <w:p w14:paraId="29B1F94F">
      <w:pPr>
        <w:spacing w:line="360" w:lineRule="auto"/>
        <w:jc w:val="left"/>
        <w:textAlignment w:val="center"/>
        <w:rPr>
          <w:color w:val="000000"/>
        </w:rPr>
      </w:pPr>
      <w:r>
        <w:rPr>
          <w:color w:val="000000"/>
        </w:rPr>
        <w:t>故选D。</w:t>
      </w:r>
    </w:p>
    <w:p w14:paraId="70CA9FB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两款温控开关</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，当温度低于</w:t>
      </w:r>
      <w:r>
        <w:rPr>
          <w:rFonts w:ascii="Times New Roman" w:hAnsi="Times New Roman" w:eastAsia="Times New Roman" w:cs="Times New Roman"/>
          <w:color w:val="000000"/>
        </w:rPr>
        <w:t>50℃</w:t>
      </w:r>
      <w:r>
        <w:rPr>
          <w:rFonts w:ascii="宋体" w:hAnsi="宋体" w:eastAsia="宋体" w:cs="宋体"/>
          <w:color w:val="000000"/>
        </w:rPr>
        <w:t>时，</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保持闭合，</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保持断开；当温度高于</w:t>
      </w:r>
      <w:r>
        <w:rPr>
          <w:rFonts w:ascii="Times New Roman" w:hAnsi="Times New Roman" w:eastAsia="Times New Roman" w:cs="Times New Roman"/>
          <w:color w:val="000000"/>
        </w:rPr>
        <w:t>50℃</w:t>
      </w:r>
      <w:r>
        <w:rPr>
          <w:rFonts w:ascii="宋体" w:hAnsi="宋体" w:eastAsia="宋体" w:cs="宋体"/>
          <w:color w:val="000000"/>
        </w:rPr>
        <w:t>时，</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保持断开，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保持闭合，某保温水壶用其中一款开关检测水温，其加热电阻</w:t>
      </w:r>
      <w:r>
        <w:rPr>
          <w:rFonts w:ascii="Times New Roman" w:hAnsi="Times New Roman" w:eastAsia="Times New Roman" w:cs="Times New Roman"/>
          <w:i/>
          <w:color w:val="000000"/>
        </w:rPr>
        <w:t>R</w:t>
      </w:r>
      <w:r>
        <w:rPr>
          <w:rFonts w:ascii="宋体" w:hAnsi="宋体" w:eastAsia="宋体" w:cs="宋体"/>
          <w:color w:val="000000"/>
        </w:rPr>
        <w:t>在水温低于</w:t>
      </w:r>
      <w:r>
        <w:rPr>
          <w:rFonts w:ascii="Times New Roman" w:hAnsi="Times New Roman" w:eastAsia="Times New Roman" w:cs="Times New Roman"/>
          <w:color w:val="000000"/>
        </w:rPr>
        <w:t>50℃</w:t>
      </w:r>
      <w:r>
        <w:rPr>
          <w:rFonts w:ascii="宋体" w:hAnsi="宋体" w:eastAsia="宋体" w:cs="宋体"/>
          <w:color w:val="000000"/>
        </w:rPr>
        <w:t>时工作，在水温高于</w:t>
      </w:r>
      <w:r>
        <w:rPr>
          <w:rFonts w:ascii="Times New Roman" w:hAnsi="Times New Roman" w:eastAsia="Times New Roman" w:cs="Times New Roman"/>
          <w:color w:val="000000"/>
        </w:rPr>
        <w:t>50℃</w:t>
      </w:r>
      <w:r>
        <w:rPr>
          <w:rFonts w:ascii="宋体" w:hAnsi="宋体" w:eastAsia="宋体" w:cs="宋体"/>
          <w:color w:val="000000"/>
        </w:rPr>
        <w:t>时不工作，下列电路图中符合用电安全且能实现该保温水壶功能的是（　　）</w:t>
      </w:r>
    </w:p>
    <w:p w14:paraId="0009A51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10191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144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10287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23950" cy="1028700"/>
                    </a:xfrm>
                    <a:prstGeom prst="rect">
                      <a:avLst/>
                    </a:prstGeom>
                  </pic:spPr>
                </pic:pic>
              </a:graphicData>
            </a:graphic>
          </wp:inline>
        </w:drawing>
      </w:r>
    </w:p>
    <w:p w14:paraId="079B3B3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14450" cy="885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314450" cy="885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8001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81100" cy="800100"/>
                    </a:xfrm>
                    <a:prstGeom prst="rect">
                      <a:avLst/>
                    </a:prstGeom>
                  </pic:spPr>
                </pic:pic>
              </a:graphicData>
            </a:graphic>
          </wp:inline>
        </w:drawing>
      </w:r>
    </w:p>
    <w:p w14:paraId="48B1C336">
      <w:pPr>
        <w:spacing w:line="360" w:lineRule="auto"/>
        <w:textAlignment w:val="center"/>
        <w:rPr>
          <w:color w:val="000000"/>
        </w:rPr>
      </w:pPr>
      <w:r>
        <w:rPr>
          <w:color w:val="2E75B6"/>
        </w:rPr>
        <w:t>【答案】</w:t>
      </w:r>
      <w:r>
        <w:rPr>
          <w:color w:val="000000"/>
        </w:rPr>
        <w:t>C</w:t>
      </w:r>
    </w:p>
    <w:p w14:paraId="6B2E21EA">
      <w:pPr>
        <w:spacing w:line="360" w:lineRule="auto"/>
        <w:textAlignment w:val="center"/>
        <w:rPr>
          <w:color w:val="000000"/>
        </w:rPr>
      </w:pPr>
      <w:r>
        <w:rPr>
          <w:color w:val="2E75B6"/>
        </w:rPr>
        <w:t>【解析】</w:t>
      </w:r>
    </w:p>
    <w:p w14:paraId="080F0963">
      <w:pPr>
        <w:spacing w:line="360" w:lineRule="auto"/>
        <w:jc w:val="left"/>
        <w:textAlignment w:val="center"/>
        <w:rPr>
          <w:color w:val="000000"/>
        </w:rPr>
      </w:pPr>
      <w:r>
        <w:rPr>
          <w:color w:val="000000"/>
        </w:rPr>
        <w:t>【详解】AB．由电路图可知，电路中加热电阻</w:t>
      </w:r>
      <w:r>
        <w:rPr>
          <w:i/>
          <w:color w:val="000000"/>
        </w:rPr>
        <w:t>R</w:t>
      </w:r>
      <w:r>
        <w:rPr>
          <w:color w:val="000000"/>
        </w:rPr>
        <w:t>与开关并联，当开关闭合时会对电源短路，将会烧坏电源，故AB不符合题意；</w:t>
      </w:r>
    </w:p>
    <w:p w14:paraId="35385050">
      <w:pPr>
        <w:spacing w:line="360" w:lineRule="auto"/>
        <w:jc w:val="left"/>
        <w:textAlignment w:val="center"/>
        <w:rPr>
          <w:color w:val="000000"/>
        </w:rPr>
      </w:pPr>
      <w:r>
        <w:rPr>
          <w:color w:val="000000"/>
        </w:rPr>
        <w:t>CD．由电路图可知，加热电阻</w:t>
      </w:r>
      <w:r>
        <w:rPr>
          <w:i/>
          <w:color w:val="000000"/>
        </w:rPr>
        <w:t>R</w:t>
      </w:r>
      <w:r>
        <w:rPr>
          <w:color w:val="000000"/>
        </w:rPr>
        <w:t>与开关串联，加热电阻在水温低于50</w:t>
      </w:r>
      <w:r>
        <w:rPr>
          <w:rFonts w:ascii="Times New Roman" w:hAnsi="Times New Roman" w:eastAsia="Times New Roman" w:cs="Times New Roman"/>
          <w:color w:val="000000"/>
        </w:rPr>
        <w:t>℃</w:t>
      </w:r>
      <w:r>
        <w:rPr>
          <w:color w:val="000000"/>
        </w:rPr>
        <w:t>时工作，即水温低于</w:t>
      </w:r>
      <w:r>
        <w:rPr>
          <w:rFonts w:ascii="Times New Roman" w:hAnsi="Times New Roman" w:eastAsia="Times New Roman" w:cs="Times New Roman"/>
          <w:color w:val="000000"/>
        </w:rPr>
        <w:t>50℃</w:t>
      </w:r>
      <w:r>
        <w:rPr>
          <w:color w:val="000000"/>
        </w:rPr>
        <w:t>时开关应闭合；加热电阻在水温高于50℃时不工作，即水温高于50℃时开关应断开，由题意可知，符合这一规律的应该是K</w:t>
      </w:r>
      <w:r>
        <w:rPr>
          <w:color w:val="000000"/>
          <w:vertAlign w:val="subscript"/>
        </w:rPr>
        <w:t>1</w:t>
      </w:r>
      <w:r>
        <w:rPr>
          <w:color w:val="000000"/>
        </w:rPr>
        <w:t>，故C符合题意，D不符合题意。</w:t>
      </w:r>
    </w:p>
    <w:p w14:paraId="753BCD0F">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605754D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两个量筒均装有</w:t>
      </w:r>
      <w:r>
        <w:rPr>
          <w:rFonts w:ascii="Times New Roman" w:hAnsi="Times New Roman" w:eastAsia="Times New Roman" w:cs="Times New Roman"/>
          <w:color w:val="000000"/>
        </w:rPr>
        <w:t>20mL</w:t>
      </w:r>
      <w:r>
        <w:rPr>
          <w:rFonts w:ascii="宋体" w:hAnsi="宋体" w:eastAsia="宋体" w:cs="宋体"/>
          <w:color w:val="000000"/>
        </w:rPr>
        <w:t>的水、往量筒分别放入甲、乙两个不吸水的物块，物块静止后如图所示，水的密度为</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　　）</w:t>
      </w:r>
    </w:p>
    <w:p w14:paraId="30DECE11">
      <w:pPr>
        <w:spacing w:line="360" w:lineRule="auto"/>
        <w:jc w:val="left"/>
        <w:textAlignment w:val="center"/>
        <w:rPr>
          <w:color w:val="000000"/>
        </w:rPr>
      </w:pPr>
      <w:r>
        <w:rPr>
          <w:color w:val="000000"/>
        </w:rPr>
        <w:br w:type="textWrapping"/>
      </w:r>
      <w:r>
        <w:rPr>
          <w:color w:val="000000"/>
        </w:rPr>
        <w:drawing>
          <wp:inline distT="0" distB="0" distL="114300" distR="114300">
            <wp:extent cx="2857500" cy="1924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857500" cy="1924050"/>
                    </a:xfrm>
                    <a:prstGeom prst="rect">
                      <a:avLst/>
                    </a:prstGeom>
                  </pic:spPr>
                </pic:pic>
              </a:graphicData>
            </a:graphic>
          </wp:inline>
        </w:drawing>
      </w:r>
      <w:r>
        <w:rPr>
          <w:color w:val="000000"/>
        </w:rPr>
        <w:br w:type="textWrapping"/>
      </w:r>
    </w:p>
    <w:p w14:paraId="100C34E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甲的体积为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宋体" w:hAnsi="宋体" w:eastAsia="宋体" w:cs="宋体"/>
          <w:color w:val="000000"/>
        </w:rPr>
        <w:t>甲受到的浮力为</w:t>
      </w:r>
      <w:r>
        <w:rPr>
          <w:rFonts w:ascii="Times New Roman" w:hAnsi="Times New Roman" w:eastAsia="Times New Roman" w:cs="Times New Roman"/>
          <w:color w:val="000000"/>
        </w:rPr>
        <w:t>0.4N</w:t>
      </w:r>
    </w:p>
    <w:p w14:paraId="09BA769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乙排开水的体积小于</w:t>
      </w:r>
      <w:r>
        <w:rPr>
          <w:rFonts w:ascii="Times New Roman" w:hAnsi="Times New Roman" w:eastAsia="Times New Roman" w:cs="Times New Roman"/>
          <w:color w:val="000000"/>
        </w:rPr>
        <w:t>20mL</w:t>
      </w:r>
      <w:r>
        <w:rPr>
          <w:color w:val="000000"/>
        </w:rPr>
        <w:tab/>
      </w:r>
      <w:r>
        <w:rPr>
          <w:color w:val="000000"/>
        </w:rPr>
        <w:t xml:space="preserve">D. </w:t>
      </w:r>
      <w:r>
        <w:rPr>
          <w:rFonts w:ascii="宋体" w:hAnsi="宋体" w:eastAsia="宋体" w:cs="宋体"/>
          <w:color w:val="000000"/>
        </w:rPr>
        <w:t>乙受到的浮力小于甲受到的浮力</w:t>
      </w:r>
    </w:p>
    <w:p w14:paraId="54807371">
      <w:pPr>
        <w:spacing w:line="360" w:lineRule="auto"/>
        <w:textAlignment w:val="center"/>
        <w:rPr>
          <w:color w:val="000000"/>
        </w:rPr>
      </w:pPr>
      <w:r>
        <w:rPr>
          <w:color w:val="2E75B6"/>
        </w:rPr>
        <w:t>【答案】</w:t>
      </w:r>
      <w:r>
        <w:rPr>
          <w:color w:val="000000"/>
        </w:rPr>
        <w:t>B</w:t>
      </w:r>
    </w:p>
    <w:p w14:paraId="6C8ACC24">
      <w:pPr>
        <w:spacing w:line="360" w:lineRule="auto"/>
        <w:textAlignment w:val="center"/>
        <w:rPr>
          <w:color w:val="000000"/>
        </w:rPr>
      </w:pPr>
      <w:r>
        <w:rPr>
          <w:color w:val="2E75B6"/>
        </w:rPr>
        <w:t>【解析】</w:t>
      </w:r>
    </w:p>
    <w:p w14:paraId="1EC62DF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．如图所示，放入甲后，量筒读数为60mL，故甲的体积为</w:t>
      </w:r>
    </w:p>
    <w:p w14:paraId="3187B056">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甲排</w:t>
      </w:r>
      <w:r>
        <w:rPr>
          <w:rFonts w:ascii="宋体" w:hAnsi="宋体" w:eastAsia="宋体" w:cs="宋体"/>
          <w:color w:val="000000"/>
        </w:rPr>
        <w:t>=</w:t>
      </w:r>
      <w:r>
        <w:rPr>
          <w:rFonts w:ascii="Times New Roman" w:hAnsi="Times New Roman" w:eastAsia="Times New Roman" w:cs="Times New Roman"/>
          <w:color w:val="000000"/>
        </w:rPr>
        <w:t>60mL-20mL=40mL=40cm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甲</w:t>
      </w:r>
    </w:p>
    <w:p w14:paraId="6CF2D30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5F1DF4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．甲受到的浮力为</w:t>
      </w:r>
    </w:p>
    <w:p w14:paraId="50EB8FB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0.25pt;width:293.25pt;" o:ole="t" filled="f" o:preferrelative="t" stroked="f" coordsize="21600,21600">
            <v:path/>
            <v:fill on="f" focussize="0,0"/>
            <v:stroke on="f" joinstyle="miter"/>
            <v:imagedata r:id="rId51" o:title="eqId80967cb201305e3359b2440a0a0ea53e"/>
            <o:lock v:ext="edit" aspectratio="t"/>
            <w10:wrap type="none"/>
            <w10:anchorlock/>
          </v:shape>
          <o:OLEObject Type="Embed" ProgID="Equation.DSMT4" ShapeID="_x0000_i1032" DrawAspect="Content" ObjectID="_1468075732" r:id="rId50">
            <o:LockedField>false</o:LockedField>
          </o:OLEObject>
        </w:object>
      </w:r>
    </w:p>
    <w:p w14:paraId="07AFA3A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正确，符合题意；</w:t>
      </w:r>
    </w:p>
    <w:p w14:paraId="038260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．如图所示，放入乙后，量筒读数为</w:t>
      </w:r>
      <w:r>
        <w:rPr>
          <w:rFonts w:ascii="Times New Roman" w:hAnsi="Times New Roman" w:eastAsia="Times New Roman" w:cs="Times New Roman"/>
          <w:color w:val="000000"/>
        </w:rPr>
        <w:t>70mL</w:t>
      </w:r>
      <w:r>
        <w:rPr>
          <w:rFonts w:ascii="宋体" w:hAnsi="宋体" w:eastAsia="宋体" w:cs="宋体"/>
          <w:color w:val="000000"/>
        </w:rPr>
        <w:t>，故乙排开水的体积为</w:t>
      </w:r>
    </w:p>
    <w:p w14:paraId="489C67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乙</w:t>
      </w:r>
      <w:r>
        <w:rPr>
          <w:rFonts w:ascii="Times New Roman" w:hAnsi="Times New Roman" w:eastAsia="Times New Roman" w:cs="Times New Roman"/>
          <w:color w:val="000000"/>
        </w:rPr>
        <w:t>=70mL-20mL=50mL&gt;20mL</w:t>
      </w:r>
    </w:p>
    <w:p w14:paraId="27C6F08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C错误</w:t>
      </w:r>
      <w:r>
        <w:rPr>
          <w:rFonts w:ascii="宋体" w:hAnsi="宋体" w:eastAsia="宋体" w:cs="宋体"/>
          <w:color w:val="000000"/>
        </w:rPr>
        <w:t>，不符合题意；</w:t>
      </w:r>
    </w:p>
    <w:p w14:paraId="73DA62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根据公式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w:t>
      </w:r>
    </w:p>
    <w:p w14:paraId="05873AF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宋体" w:hAnsi="宋体" w:eastAsia="宋体" w:cs="宋体"/>
          <w:color w:val="000000"/>
          <w:vertAlign w:val="subscript"/>
        </w:rPr>
        <w:t>乙</w:t>
      </w:r>
    </w:p>
    <w:p w14:paraId="739784D4">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39E5B6A2">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65A188E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错误，不符合题意。</w:t>
      </w:r>
    </w:p>
    <w:p w14:paraId="5B197A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6E392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二、非选择题：本题共8小题，共60分。按题目要求作答。</w:t>
      </w:r>
    </w:p>
    <w:p w14:paraId="75F154A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如图，凸透镜的焦点为</w:t>
      </w:r>
      <w:r>
        <w:rPr>
          <w:rFonts w:ascii="Times New Roman" w:hAnsi="Times New Roman" w:eastAsia="Times New Roman" w:cs="Times New Roman"/>
          <w:i/>
          <w:color w:val="000000"/>
        </w:rPr>
        <w:t>F</w:t>
      </w:r>
      <w:r>
        <w:rPr>
          <w:rFonts w:ascii="宋体" w:hAnsi="宋体" w:eastAsia="宋体" w:cs="宋体"/>
          <w:color w:val="000000"/>
        </w:rPr>
        <w:t>，光心为</w:t>
      </w:r>
      <w:r>
        <w:rPr>
          <w:rFonts w:ascii="Times New Roman" w:hAnsi="Times New Roman" w:eastAsia="Times New Roman" w:cs="Times New Roman"/>
          <w:i/>
          <w:color w:val="000000"/>
        </w:rPr>
        <w:t>O</w:t>
      </w:r>
      <w:r>
        <w:rPr>
          <w:rFonts w:ascii="宋体" w:hAnsi="宋体" w:eastAsia="宋体" w:cs="宋体"/>
          <w:color w:val="000000"/>
        </w:rPr>
        <w:t>。</w:t>
      </w:r>
    </w:p>
    <w:p w14:paraId="0AE07EAF">
      <w:pPr>
        <w:spacing w:line="360" w:lineRule="auto"/>
        <w:jc w:val="left"/>
        <w:textAlignment w:val="center"/>
        <w:rPr>
          <w:color w:val="000000"/>
        </w:rPr>
      </w:pPr>
      <w:r>
        <w:rPr>
          <w:rFonts w:ascii="宋体" w:hAnsi="宋体" w:eastAsia="宋体" w:cs="宋体"/>
          <w:color w:val="000000"/>
        </w:rPr>
        <w:drawing>
          <wp:inline distT="0" distB="0" distL="114300" distR="114300">
            <wp:extent cx="2000250" cy="10668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000250" cy="1066800"/>
                    </a:xfrm>
                    <a:prstGeom prst="rect">
                      <a:avLst/>
                    </a:prstGeom>
                  </pic:spPr>
                </pic:pic>
              </a:graphicData>
            </a:graphic>
          </wp:inline>
        </w:drawing>
      </w:r>
    </w:p>
    <w:p w14:paraId="2E3D1653">
      <w:pPr>
        <w:spacing w:line="360" w:lineRule="auto"/>
        <w:jc w:val="left"/>
        <w:textAlignment w:val="center"/>
        <w:rPr>
          <w:rFonts w:ascii="宋体" w:hAnsi="宋体" w:eastAsia="宋体" w:cs="宋体"/>
          <w:color w:val="000000"/>
        </w:rPr>
      </w:pPr>
      <w:r>
        <w:rPr>
          <w:rFonts w:ascii="宋体" w:hAnsi="宋体" w:eastAsia="宋体" w:cs="宋体"/>
          <w:color w:val="000000"/>
        </w:rPr>
        <w:t>①在图中画出</w:t>
      </w:r>
      <w:r>
        <w:rPr>
          <w:rFonts w:ascii="Times New Roman" w:hAnsi="Times New Roman" w:eastAsia="Times New Roman" w:cs="Times New Roman"/>
          <w:i/>
          <w:color w:val="000000"/>
        </w:rPr>
        <w:t>S</w:t>
      </w:r>
      <w:r>
        <w:rPr>
          <w:rFonts w:ascii="宋体" w:hAnsi="宋体" w:eastAsia="宋体" w:cs="宋体"/>
          <w:color w:val="000000"/>
        </w:rPr>
        <w:t>点发出的光线</w:t>
      </w:r>
      <w:r>
        <w:rPr>
          <w:rFonts w:ascii="Times New Roman" w:hAnsi="Times New Roman" w:eastAsia="Times New Roman" w:cs="Times New Roman"/>
          <w:i/>
          <w:color w:val="000000"/>
        </w:rPr>
        <w:t>a</w:t>
      </w:r>
      <w:r>
        <w:rPr>
          <w:rFonts w:ascii="宋体" w:hAnsi="宋体" w:eastAsia="宋体" w:cs="宋体"/>
          <w:color w:val="000000"/>
        </w:rPr>
        <w:t>经过透镜光心后的光线</w:t>
      </w:r>
    </w:p>
    <w:p w14:paraId="3B2332CE">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宋体" w:hAnsi="宋体" w:eastAsia="宋体" w:cs="宋体"/>
          <w:i/>
          <w:color w:val="000000"/>
        </w:rPr>
        <w:t>S</w:t>
      </w:r>
      <w:r>
        <w:rPr>
          <w:rFonts w:ascii="宋体" w:hAnsi="宋体" w:eastAsia="宋体" w:cs="宋体"/>
          <w:color w:val="000000"/>
        </w:rPr>
        <w:t>点发出的一条光线经过透镜后与主光轴平行，在图中画出上述光路。</w:t>
      </w:r>
    </w:p>
    <w:p w14:paraId="65CD1168">
      <w:pPr>
        <w:spacing w:line="360" w:lineRule="auto"/>
        <w:textAlignment w:val="center"/>
        <w:rPr>
          <w:color w:val="000000"/>
        </w:rPr>
      </w:pPr>
      <w:r>
        <w:rPr>
          <w:color w:val="2E75B6"/>
        </w:rPr>
        <w:t>【答案】</w:t>
      </w:r>
      <w:r>
        <w:rPr>
          <w:color w:val="000000"/>
        </w:rPr>
        <w:drawing>
          <wp:inline distT="0" distB="0" distL="114300" distR="114300">
            <wp:extent cx="2019300" cy="1076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19300" cy="1076325"/>
                    </a:xfrm>
                    <a:prstGeom prst="rect">
                      <a:avLst/>
                    </a:prstGeom>
                  </pic:spPr>
                </pic:pic>
              </a:graphicData>
            </a:graphic>
          </wp:inline>
        </w:drawing>
      </w:r>
    </w:p>
    <w:p w14:paraId="66901B0A">
      <w:pPr>
        <w:spacing w:line="360" w:lineRule="auto"/>
        <w:textAlignment w:val="center"/>
        <w:rPr>
          <w:color w:val="000000"/>
        </w:rPr>
      </w:pPr>
      <w:r>
        <w:rPr>
          <w:color w:val="2E75B6"/>
        </w:rPr>
        <w:t>【解析】</w:t>
      </w:r>
    </w:p>
    <w:p w14:paraId="45E5BAC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过光心的光线，经透镜后传播方向不改变，如图。</w:t>
      </w:r>
      <w:r>
        <w:rPr>
          <w:rFonts w:ascii="Times New Roman" w:hAnsi="Times New Roman" w:eastAsia="Times New Roman" w:cs="Times New Roman"/>
          <w:i/>
          <w:color w:val="000000"/>
        </w:rPr>
        <w:t>S</w:t>
      </w:r>
      <w:r>
        <w:rPr>
          <w:rFonts w:ascii="宋体" w:hAnsi="宋体" w:eastAsia="宋体" w:cs="宋体"/>
          <w:color w:val="000000"/>
        </w:rPr>
        <w:t>点发出的一条光线经过透镜后与主光轴平行，故它的入射光线一定过焦点，如图：</w:t>
      </w:r>
    </w:p>
    <w:p w14:paraId="4B542860">
      <w:pPr>
        <w:spacing w:line="360" w:lineRule="auto"/>
        <w:jc w:val="left"/>
        <w:textAlignment w:val="center"/>
        <w:rPr>
          <w:color w:val="000000"/>
        </w:rPr>
      </w:pPr>
      <w:r>
        <w:rPr>
          <w:color w:val="000000"/>
        </w:rPr>
        <w:drawing>
          <wp:inline distT="0" distB="0" distL="114300" distR="114300">
            <wp:extent cx="2105025" cy="11239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105025" cy="1123950"/>
                    </a:xfrm>
                    <a:prstGeom prst="rect">
                      <a:avLst/>
                    </a:prstGeom>
                  </pic:spPr>
                </pic:pic>
              </a:graphicData>
            </a:graphic>
          </wp:inline>
        </w:drawing>
      </w:r>
      <w:r>
        <w:rPr>
          <w:color w:val="000000"/>
        </w:rPr>
        <w:br w:type="textWrapping"/>
      </w:r>
    </w:p>
    <w:p w14:paraId="08D8AAC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如图，一条光线垂直界面</w:t>
      </w:r>
      <w:r>
        <w:rPr>
          <w:rFonts w:ascii="Times New Roman" w:hAnsi="Times New Roman" w:eastAsia="Times New Roman" w:cs="Times New Roman"/>
          <w:i/>
          <w:color w:val="000000"/>
        </w:rPr>
        <w:t>AC</w:t>
      </w:r>
      <w:r>
        <w:rPr>
          <w:rFonts w:ascii="宋体" w:hAnsi="宋体" w:eastAsia="宋体" w:cs="宋体"/>
          <w:color w:val="000000"/>
        </w:rPr>
        <w:t>进入玻璃砖后，在界面</w:t>
      </w:r>
      <w:r>
        <w:rPr>
          <w:rFonts w:ascii="Times New Roman" w:hAnsi="Times New Roman" w:eastAsia="Times New Roman" w:cs="Times New Roman"/>
          <w:i/>
          <w:color w:val="000000"/>
        </w:rPr>
        <w:t>AB</w:t>
      </w:r>
      <w:r>
        <w:rPr>
          <w:rFonts w:ascii="宋体" w:hAnsi="宋体" w:eastAsia="宋体" w:cs="宋体"/>
          <w:color w:val="000000"/>
        </w:rPr>
        <w:t>上只发生反射，在图中画出该光线经界面</w:t>
      </w:r>
      <w:r>
        <w:rPr>
          <w:rFonts w:ascii="Times New Roman" w:hAnsi="Times New Roman" w:eastAsia="Times New Roman" w:cs="Times New Roman"/>
          <w:i/>
          <w:color w:val="000000"/>
        </w:rPr>
        <w:t>AB</w:t>
      </w:r>
      <w:r>
        <w:rPr>
          <w:rFonts w:ascii="宋体" w:hAnsi="宋体" w:eastAsia="宋体" w:cs="宋体"/>
          <w:color w:val="000000"/>
        </w:rPr>
        <w:t>反射和从界面</w:t>
      </w:r>
      <w:r>
        <w:rPr>
          <w:rFonts w:ascii="Times New Roman" w:hAnsi="Times New Roman" w:eastAsia="Times New Roman" w:cs="Times New Roman"/>
          <w:i/>
          <w:color w:val="000000"/>
        </w:rPr>
        <w:t>BC</w:t>
      </w:r>
      <w:r>
        <w:rPr>
          <w:rFonts w:ascii="宋体" w:hAnsi="宋体" w:eastAsia="宋体" w:cs="宋体"/>
          <w:color w:val="000000"/>
        </w:rPr>
        <w:t>离开玻璃砖后的光线。</w:t>
      </w:r>
    </w:p>
    <w:p w14:paraId="56AE911E">
      <w:pPr>
        <w:spacing w:line="360" w:lineRule="auto"/>
        <w:jc w:val="left"/>
        <w:textAlignment w:val="center"/>
        <w:rPr>
          <w:color w:val="000000"/>
        </w:rPr>
      </w:pPr>
      <w:r>
        <w:rPr>
          <w:color w:val="000000"/>
        </w:rPr>
        <w:drawing>
          <wp:inline distT="0" distB="0" distL="114300" distR="114300">
            <wp:extent cx="1485900" cy="12287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485900" cy="1228725"/>
                    </a:xfrm>
                    <a:prstGeom prst="rect">
                      <a:avLst/>
                    </a:prstGeom>
                  </pic:spPr>
                </pic:pic>
              </a:graphicData>
            </a:graphic>
          </wp:inline>
        </w:drawing>
      </w:r>
    </w:p>
    <w:p w14:paraId="5E12B07C">
      <w:pPr>
        <w:spacing w:line="360" w:lineRule="auto"/>
        <w:textAlignment w:val="center"/>
        <w:rPr>
          <w:color w:val="000000"/>
        </w:rPr>
      </w:pPr>
      <w:r>
        <w:rPr>
          <w:color w:val="2E75B6"/>
        </w:rPr>
        <w:t>【答案】</w:t>
      </w:r>
      <w:r>
        <w:rPr>
          <w:color w:val="000000"/>
        </w:rPr>
        <w:drawing>
          <wp:inline distT="0" distB="0" distL="114300" distR="114300">
            <wp:extent cx="1400175" cy="12477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400175" cy="1247775"/>
                    </a:xfrm>
                    <a:prstGeom prst="rect">
                      <a:avLst/>
                    </a:prstGeom>
                  </pic:spPr>
                </pic:pic>
              </a:graphicData>
            </a:graphic>
          </wp:inline>
        </w:drawing>
      </w:r>
    </w:p>
    <w:p w14:paraId="7606DE5F">
      <w:pPr>
        <w:spacing w:line="360" w:lineRule="auto"/>
        <w:textAlignment w:val="center"/>
        <w:rPr>
          <w:color w:val="000000"/>
        </w:rPr>
      </w:pPr>
      <w:r>
        <w:rPr>
          <w:color w:val="2E75B6"/>
        </w:rPr>
        <w:t>【解析】</w:t>
      </w:r>
    </w:p>
    <w:p w14:paraId="6F2E990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光线由空气垂直射入玻璃时，传播方向不改变，此光线射向</w:t>
      </w:r>
      <w:r>
        <w:rPr>
          <w:rFonts w:ascii="Times New Roman" w:hAnsi="Times New Roman" w:eastAsia="Times New Roman" w:cs="Times New Roman"/>
          <w:i/>
          <w:color w:val="000000"/>
        </w:rPr>
        <w:t>AB</w:t>
      </w:r>
      <w:r>
        <w:rPr>
          <w:rFonts w:ascii="宋体" w:hAnsi="宋体" w:eastAsia="宋体" w:cs="宋体"/>
          <w:color w:val="000000"/>
        </w:rPr>
        <w:t>界面时，发生了全反射，据光的反射定律，作</w:t>
      </w:r>
      <w:r>
        <w:rPr>
          <w:rFonts w:ascii="Times New Roman" w:hAnsi="Times New Roman" w:eastAsia="Times New Roman" w:cs="Times New Roman"/>
          <w:i/>
          <w:color w:val="000000"/>
        </w:rPr>
        <w:t>AB</w:t>
      </w:r>
      <w:r>
        <w:rPr>
          <w:rFonts w:ascii="宋体" w:hAnsi="宋体" w:eastAsia="宋体" w:cs="宋体"/>
          <w:color w:val="000000"/>
        </w:rPr>
        <w:t>的垂线，即法线。因为玻璃砖是一个底角为</w:t>
      </w:r>
      <w:r>
        <w:rPr>
          <w:rFonts w:ascii="Times New Roman" w:hAnsi="Times New Roman" w:eastAsia="Times New Roman" w:cs="Times New Roman"/>
          <w:color w:val="000000"/>
        </w:rPr>
        <w:t>45</w:t>
      </w:r>
      <w:r>
        <w:rPr>
          <w:rFonts w:ascii="宋体" w:hAnsi="宋体" w:eastAsia="宋体" w:cs="宋体"/>
          <w:color w:val="000000"/>
        </w:rPr>
        <w:t>度的等腰三角形，</w:t>
      </w:r>
      <w:r>
        <w:rPr>
          <w:rFonts w:ascii="Times New Roman" w:hAnsi="Times New Roman" w:eastAsia="Times New Roman" w:cs="Times New Roman"/>
          <w:i/>
          <w:color w:val="000000"/>
        </w:rPr>
        <w:t>AB</w:t>
      </w:r>
      <w:r>
        <w:rPr>
          <w:rFonts w:ascii="宋体" w:hAnsi="宋体" w:eastAsia="宋体" w:cs="宋体"/>
          <w:color w:val="000000"/>
        </w:rPr>
        <w:t>为底边，那么垂直于腰</w:t>
      </w:r>
      <w:r>
        <w:rPr>
          <w:rFonts w:ascii="Times New Roman" w:hAnsi="Times New Roman" w:eastAsia="Times New Roman" w:cs="Times New Roman"/>
          <w:i/>
          <w:color w:val="000000"/>
        </w:rPr>
        <w:t>AC</w:t>
      </w:r>
      <w:r>
        <w:rPr>
          <w:rFonts w:ascii="宋体" w:hAnsi="宋体" w:eastAsia="宋体" w:cs="宋体"/>
          <w:color w:val="000000"/>
        </w:rPr>
        <w:t>入射的光线与</w:t>
      </w:r>
      <w:r>
        <w:rPr>
          <w:rFonts w:ascii="Times New Roman" w:hAnsi="Times New Roman" w:eastAsia="Times New Roman" w:cs="Times New Roman"/>
          <w:i/>
          <w:color w:val="000000"/>
        </w:rPr>
        <w:t>AB</w:t>
      </w:r>
      <w:r>
        <w:rPr>
          <w:rFonts w:ascii="宋体" w:hAnsi="宋体" w:eastAsia="宋体" w:cs="宋体"/>
          <w:color w:val="000000"/>
        </w:rPr>
        <w:t>的夹角为</w:t>
      </w:r>
      <w:r>
        <w:rPr>
          <w:rFonts w:ascii="Times New Roman" w:hAnsi="Times New Roman" w:eastAsia="Times New Roman" w:cs="Times New Roman"/>
          <w:color w:val="000000"/>
        </w:rPr>
        <w:t>45</w:t>
      </w:r>
      <w:r>
        <w:rPr>
          <w:rFonts w:ascii="宋体" w:hAnsi="宋体" w:eastAsia="宋体" w:cs="宋体"/>
          <w:color w:val="000000"/>
        </w:rPr>
        <w:t>度。所以射向</w:t>
      </w:r>
      <w:r>
        <w:rPr>
          <w:rFonts w:ascii="Times New Roman" w:hAnsi="Times New Roman" w:eastAsia="Times New Roman" w:cs="Times New Roman"/>
          <w:i/>
          <w:color w:val="000000"/>
        </w:rPr>
        <w:t>AB</w:t>
      </w:r>
      <w:r>
        <w:rPr>
          <w:rFonts w:ascii="宋体" w:hAnsi="宋体" w:eastAsia="宋体" w:cs="宋体"/>
          <w:color w:val="000000"/>
        </w:rPr>
        <w:t>的光线的入射角为</w:t>
      </w:r>
      <w:r>
        <w:rPr>
          <w:rFonts w:ascii="Times New Roman" w:hAnsi="Times New Roman" w:eastAsia="Times New Roman" w:cs="Times New Roman"/>
          <w:color w:val="000000"/>
        </w:rPr>
        <w:t>45</w:t>
      </w:r>
      <w:r>
        <w:rPr>
          <w:rFonts w:ascii="宋体" w:hAnsi="宋体" w:eastAsia="宋体" w:cs="宋体"/>
          <w:color w:val="000000"/>
        </w:rPr>
        <w:t>度。在光的反射现象中，反射角等于入射角，作出反射光线。反射角为</w:t>
      </w:r>
      <w:r>
        <w:rPr>
          <w:rFonts w:ascii="Times New Roman" w:hAnsi="Times New Roman" w:eastAsia="Times New Roman" w:cs="Times New Roman"/>
          <w:color w:val="000000"/>
        </w:rPr>
        <w:t>45</w:t>
      </w:r>
      <w:r>
        <w:rPr>
          <w:rFonts w:ascii="宋体" w:hAnsi="宋体" w:eastAsia="宋体" w:cs="宋体"/>
          <w:color w:val="000000"/>
        </w:rPr>
        <w:t>度，此反射光线与</w:t>
      </w:r>
      <w:r>
        <w:rPr>
          <w:rFonts w:ascii="Times New Roman" w:hAnsi="Times New Roman" w:eastAsia="Times New Roman" w:cs="Times New Roman"/>
          <w:i/>
          <w:color w:val="000000"/>
        </w:rPr>
        <w:t>AB</w:t>
      </w:r>
      <w:r>
        <w:rPr>
          <w:rFonts w:ascii="宋体" w:hAnsi="宋体" w:eastAsia="宋体" w:cs="宋体"/>
          <w:color w:val="000000"/>
        </w:rPr>
        <w:t>的夹角也为</w:t>
      </w:r>
      <w:r>
        <w:rPr>
          <w:rFonts w:ascii="Times New Roman" w:hAnsi="Times New Roman" w:eastAsia="Times New Roman" w:cs="Times New Roman"/>
          <w:color w:val="000000"/>
        </w:rPr>
        <w:t>45</w:t>
      </w:r>
      <w:r>
        <w:rPr>
          <w:rFonts w:ascii="宋体" w:hAnsi="宋体" w:eastAsia="宋体" w:cs="宋体"/>
          <w:color w:val="000000"/>
        </w:rPr>
        <w:t>度，所以是垂直射向</w:t>
      </w:r>
      <w:r>
        <w:rPr>
          <w:rFonts w:ascii="Times New Roman" w:hAnsi="Times New Roman" w:eastAsia="Times New Roman" w:cs="Times New Roman"/>
          <w:i/>
          <w:color w:val="000000"/>
        </w:rPr>
        <w:t>BC</w:t>
      </w:r>
      <w:r>
        <w:rPr>
          <w:rFonts w:ascii="宋体" w:hAnsi="宋体" w:eastAsia="宋体" w:cs="宋体"/>
          <w:color w:val="000000"/>
        </w:rPr>
        <w:t>，则此反射光线由玻璃射出时，传播方向不改变。作图如下：</w:t>
      </w:r>
    </w:p>
    <w:p w14:paraId="00F4C784">
      <w:pPr>
        <w:spacing w:line="360" w:lineRule="auto"/>
        <w:jc w:val="left"/>
        <w:textAlignment w:val="center"/>
        <w:rPr>
          <w:color w:val="000000"/>
        </w:rPr>
      </w:pPr>
      <w:r>
        <w:rPr>
          <w:color w:val="000000"/>
        </w:rPr>
        <w:drawing>
          <wp:inline distT="0" distB="0" distL="114300" distR="114300">
            <wp:extent cx="135255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52550" cy="1200150"/>
                    </a:xfrm>
                    <a:prstGeom prst="rect">
                      <a:avLst/>
                    </a:prstGeom>
                  </pic:spPr>
                </pic:pic>
              </a:graphicData>
            </a:graphic>
          </wp:inline>
        </w:drawing>
      </w:r>
    </w:p>
    <w:p w14:paraId="5EE9C9BB">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宋体" w:hAnsi="宋体" w:eastAsia="宋体" w:cs="宋体"/>
          <w:color w:val="000000"/>
        </w:rPr>
        <w:t>某个</w:t>
      </w:r>
      <w:r>
        <w:rPr>
          <w:rFonts w:ascii="Times New Roman" w:hAnsi="Times New Roman" w:eastAsia="Times New Roman" w:cs="Times New Roman"/>
          <w:color w:val="000000"/>
        </w:rPr>
        <w:t>LED</w:t>
      </w:r>
      <w:r>
        <w:rPr>
          <w:rFonts w:ascii="宋体" w:hAnsi="宋体" w:eastAsia="宋体" w:cs="宋体"/>
          <w:color w:val="000000"/>
        </w:rPr>
        <w:t>发光的颜色与通过其电流方向的关系如图</w:t>
      </w:r>
      <w:r>
        <w:rPr>
          <w:rFonts w:ascii="Times New Roman" w:hAnsi="Times New Roman" w:eastAsia="Times New Roman" w:cs="Times New Roman"/>
          <w:color w:val="000000"/>
        </w:rPr>
        <w:t>1</w:t>
      </w:r>
    </w:p>
    <w:p w14:paraId="40B74347">
      <w:pPr>
        <w:spacing w:line="360" w:lineRule="auto"/>
        <w:jc w:val="left"/>
        <w:textAlignment w:val="center"/>
        <w:rPr>
          <w:color w:val="000000"/>
        </w:rPr>
      </w:pPr>
      <w:r>
        <w:rPr>
          <w:color w:val="000000"/>
        </w:rPr>
        <w:drawing>
          <wp:inline distT="0" distB="0" distL="114300" distR="114300">
            <wp:extent cx="5238750" cy="1717675"/>
            <wp:effectExtent l="0" t="0" r="0" b="1587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5238750" cy="1718279"/>
                    </a:xfrm>
                    <a:prstGeom prst="rect">
                      <a:avLst/>
                    </a:prstGeom>
                  </pic:spPr>
                </pic:pic>
              </a:graphicData>
            </a:graphic>
          </wp:inline>
        </w:drawing>
      </w:r>
    </w:p>
    <w:p w14:paraId="69009B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w:t>
      </w:r>
      <w:r>
        <w:rPr>
          <w:rFonts w:ascii="Times New Roman" w:hAnsi="Times New Roman" w:eastAsia="Times New Roman" w:cs="Times New Roman"/>
          <w:color w:val="000000"/>
        </w:rPr>
        <w:t>LED</w:t>
      </w:r>
      <w:r>
        <w:rPr>
          <w:rFonts w:ascii="宋体" w:hAnsi="宋体" w:eastAsia="宋体" w:cs="宋体"/>
          <w:color w:val="000000"/>
        </w:rPr>
        <w:t>在两次实验中发光情况如图</w:t>
      </w:r>
      <w:r>
        <w:rPr>
          <w:rFonts w:ascii="Times New Roman" w:hAnsi="Times New Roman" w:eastAsia="Times New Roman" w:cs="Times New Roman"/>
          <w:color w:val="000000"/>
        </w:rPr>
        <w:t>2</w:t>
      </w:r>
      <w:r>
        <w:rPr>
          <w:rFonts w:ascii="宋体" w:hAnsi="宋体" w:eastAsia="宋体" w:cs="宋体"/>
          <w:color w:val="000000"/>
        </w:rPr>
        <w:t>所示，两次实验线圈均在转动，线圈</w:t>
      </w:r>
      <w:r>
        <w:rPr>
          <w:rFonts w:ascii="Times New Roman" w:hAnsi="Times New Roman" w:eastAsia="Times New Roman" w:cs="Times New Roman"/>
          <w:color w:val="000000"/>
        </w:rPr>
        <w:t>1</w:t>
      </w:r>
      <w:r>
        <w:rPr>
          <w:rFonts w:ascii="宋体" w:hAnsi="宋体" w:eastAsia="宋体" w:cs="宋体"/>
          <w:color w:val="000000"/>
        </w:rPr>
        <w:t>烦时针转动，由此可知线圈</w:t>
      </w:r>
      <w:r>
        <w:rPr>
          <w:rFonts w:ascii="Times New Roman" w:hAnsi="Times New Roman" w:eastAsia="Times New Roman" w:cs="Times New Roman"/>
          <w:color w:val="000000"/>
        </w:rPr>
        <w:t>2</w:t>
      </w:r>
      <w:r>
        <w:rPr>
          <w:color w:val="000000"/>
        </w:rPr>
        <w:t>___________</w:t>
      </w:r>
      <w:r>
        <w:rPr>
          <w:rFonts w:ascii="宋体" w:hAnsi="宋体" w:eastAsia="宋体" w:cs="宋体"/>
          <w:color w:val="000000"/>
        </w:rPr>
        <w:t>转动（选填“顺时针”“逆时针”）。</w:t>
      </w:r>
    </w:p>
    <w:p w14:paraId="003CF3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，导体棒</w:t>
      </w:r>
      <w:r>
        <w:rPr>
          <w:rFonts w:ascii="Times New Roman" w:hAnsi="Times New Roman" w:eastAsia="Times New Roman" w:cs="Times New Roman"/>
          <w:color w:val="000000"/>
        </w:rPr>
        <w:t>a</w:t>
      </w:r>
      <w:r>
        <w:rPr>
          <w:rFonts w:ascii="宋体" w:hAnsi="宋体" w:eastAsia="宋体" w:cs="宋体"/>
          <w:color w:val="000000"/>
        </w:rPr>
        <w:t>与该</w:t>
      </w:r>
      <w:r>
        <w:rPr>
          <w:rFonts w:ascii="Times New Roman" w:hAnsi="Times New Roman" w:eastAsia="Times New Roman" w:cs="Times New Roman"/>
          <w:color w:val="000000"/>
        </w:rPr>
        <w:t>LED</w:t>
      </w:r>
      <w:r>
        <w:rPr>
          <w:rFonts w:ascii="宋体" w:hAnsi="宋体" w:eastAsia="宋体" w:cs="宋体"/>
          <w:color w:val="000000"/>
        </w:rPr>
        <w:t>相连；在某磁场中，使</w:t>
      </w:r>
      <w:r>
        <w:rPr>
          <w:rFonts w:ascii="Times New Roman" w:hAnsi="Times New Roman" w:eastAsia="Times New Roman" w:cs="Times New Roman"/>
          <w:color w:val="000000"/>
        </w:rPr>
        <w:t>a</w:t>
      </w:r>
      <w:r>
        <w:rPr>
          <w:rFonts w:ascii="宋体" w:hAnsi="宋体" w:eastAsia="宋体" w:cs="宋体"/>
          <w:color w:val="000000"/>
        </w:rPr>
        <w:t>垂直于纸面左右往复运动（虚线为运动轨迹），</w:t>
      </w:r>
      <w:r>
        <w:rPr>
          <w:rFonts w:ascii="Times New Roman" w:hAnsi="Times New Roman" w:eastAsia="Times New Roman" w:cs="Times New Roman"/>
          <w:color w:val="000000"/>
        </w:rPr>
        <w:t>LED</w:t>
      </w:r>
      <w:r>
        <w:rPr>
          <w:rFonts w:ascii="宋体" w:hAnsi="宋体" w:eastAsia="宋体" w:cs="宋体"/>
          <w:color w:val="000000"/>
        </w:rPr>
        <w:t>交替发出红、黄光，则该过程</w:t>
      </w:r>
      <w:r>
        <w:rPr>
          <w:rFonts w:ascii="Times New Roman" w:hAnsi="Times New Roman" w:eastAsia="Times New Roman" w:cs="Times New Roman"/>
          <w:color w:val="000000"/>
        </w:rPr>
        <w:t>a</w:t>
      </w:r>
      <w:r>
        <w:rPr>
          <w:rFonts w:ascii="宋体" w:hAnsi="宋体" w:eastAsia="宋体" w:cs="宋体"/>
          <w:color w:val="000000"/>
        </w:rPr>
        <w:t>中电流方向</w:t>
      </w:r>
      <w:r>
        <w:rPr>
          <w:color w:val="000000"/>
        </w:rPr>
        <w:t>_________</w:t>
      </w:r>
      <w:r>
        <w:rPr>
          <w:rFonts w:ascii="宋体" w:hAnsi="宋体" w:eastAsia="宋体" w:cs="宋体"/>
          <w:color w:val="000000"/>
        </w:rPr>
        <w:t>（选填“不变”“变化”），该磁场可能的分布包括图</w:t>
      </w:r>
      <w:r>
        <w:rPr>
          <w:rFonts w:ascii="Times New Roman" w:hAnsi="Times New Roman" w:eastAsia="Times New Roman" w:cs="Times New Roman"/>
          <w:color w:val="000000"/>
        </w:rPr>
        <w:t>4</w:t>
      </w:r>
      <w:r>
        <w:rPr>
          <w:rFonts w:ascii="宋体" w:hAnsi="宋体" w:eastAsia="宋体" w:cs="宋体"/>
          <w:color w:val="000000"/>
        </w:rPr>
        <w:t>中哪些选项</w:t>
      </w:r>
      <w:r>
        <w:rPr>
          <w:color w:val="000000"/>
        </w:rPr>
        <w:t>_____</w:t>
      </w:r>
      <w:r>
        <w:rPr>
          <w:rFonts w:ascii="宋体" w:hAnsi="宋体" w:eastAsia="宋体" w:cs="宋体"/>
          <w:color w:val="000000"/>
        </w:rPr>
        <w:t>？</w:t>
      </w:r>
    </w:p>
    <w:p w14:paraId="6C0FB1F6">
      <w:pPr>
        <w:spacing w:line="360" w:lineRule="auto"/>
        <w:jc w:val="left"/>
        <w:textAlignment w:val="center"/>
        <w:rPr>
          <w:color w:val="000000"/>
        </w:rPr>
      </w:pPr>
      <w:r>
        <w:rPr>
          <w:color w:val="000000"/>
        </w:rPr>
        <w:drawing>
          <wp:inline distT="0" distB="0" distL="114300" distR="114300">
            <wp:extent cx="5238750" cy="927735"/>
            <wp:effectExtent l="0" t="0" r="0" b="571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5238750" cy="927796"/>
                    </a:xfrm>
                    <a:prstGeom prst="rect">
                      <a:avLst/>
                    </a:prstGeom>
                  </pic:spPr>
                </pic:pic>
              </a:graphicData>
            </a:graphic>
          </wp:inline>
        </w:drawing>
      </w:r>
    </w:p>
    <w:p w14:paraId="4FD0D0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顺时针</w:t>
      </w:r>
      <w:r>
        <w:rPr>
          <w:color w:val="000000"/>
        </w:rPr>
        <w:t xml:space="preserve">    ②. </w:t>
      </w:r>
      <w:r>
        <w:rPr>
          <w:rFonts w:ascii="宋体" w:hAnsi="宋体" w:eastAsia="宋体" w:cs="宋体"/>
          <w:color w:val="000000"/>
        </w:rPr>
        <w:t>变化</w:t>
      </w:r>
      <w:r>
        <w:rPr>
          <w:color w:val="000000"/>
        </w:rPr>
        <w:t xml:space="preserve">    ③. </w:t>
      </w:r>
      <w:r>
        <w:rPr>
          <w:rFonts w:ascii="宋体" w:hAnsi="宋体" w:eastAsia="宋体" w:cs="宋体"/>
          <w:color w:val="000000"/>
        </w:rPr>
        <w:t>①③④</w:t>
      </w:r>
    </w:p>
    <w:p w14:paraId="63E23EEE">
      <w:pPr>
        <w:spacing w:line="360" w:lineRule="auto"/>
        <w:textAlignment w:val="center"/>
        <w:rPr>
          <w:color w:val="000000"/>
        </w:rPr>
      </w:pPr>
      <w:r>
        <w:rPr>
          <w:color w:val="2E75B6"/>
        </w:rPr>
        <w:t>【解析】</w:t>
      </w:r>
    </w:p>
    <w:p w14:paraId="006ACC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某个</w:t>
      </w:r>
      <w:r>
        <w:rPr>
          <w:rFonts w:ascii="Times New Roman" w:hAnsi="Times New Roman" w:eastAsia="Times New Roman" w:cs="Times New Roman"/>
          <w:color w:val="000000"/>
        </w:rPr>
        <w:t>LED</w:t>
      </w:r>
      <w:r>
        <w:rPr>
          <w:rFonts w:ascii="宋体" w:hAnsi="宋体" w:eastAsia="宋体" w:cs="宋体"/>
          <w:color w:val="000000"/>
        </w:rPr>
        <w:t>发光的颜色与通过其电流方向的关系如图</w:t>
      </w:r>
      <w:r>
        <w:rPr>
          <w:rFonts w:ascii="Times New Roman" w:hAnsi="Times New Roman" w:eastAsia="Times New Roman" w:cs="Times New Roman"/>
          <w:color w:val="000000"/>
        </w:rPr>
        <w:t>1</w:t>
      </w:r>
      <w:r>
        <w:rPr>
          <w:rFonts w:ascii="宋体" w:hAnsi="宋体" w:eastAsia="宋体" w:cs="宋体"/>
          <w:color w:val="000000"/>
        </w:rPr>
        <w:t>，电流方向不同，</w:t>
      </w:r>
      <w:r>
        <w:rPr>
          <w:rFonts w:ascii="Times New Roman" w:hAnsi="Times New Roman" w:eastAsia="Times New Roman" w:cs="Times New Roman"/>
          <w:color w:val="000000"/>
        </w:rPr>
        <w:t>LED</w:t>
      </w:r>
      <w:r>
        <w:rPr>
          <w:rFonts w:ascii="宋体" w:hAnsi="宋体" w:eastAsia="宋体" w:cs="宋体"/>
          <w:color w:val="000000"/>
        </w:rPr>
        <w:t>灯发光颜色不同，由图可知，两次灯光颜色不同，证明线圈中的电流方向不同，而电流方向和磁场方向和线圈转动方向有关，两图中磁场方向不同，故线圈转动方向相同，这样会导致电流方向不同。故线圈也顺时针转动。</w:t>
      </w:r>
    </w:p>
    <w:p w14:paraId="223BE8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电流方向不同，</w:t>
      </w:r>
      <w:r>
        <w:rPr>
          <w:rFonts w:ascii="Times New Roman" w:hAnsi="Times New Roman" w:eastAsia="Times New Roman" w:cs="Times New Roman"/>
          <w:color w:val="000000"/>
        </w:rPr>
        <w:t>LED</w:t>
      </w:r>
      <w:r>
        <w:rPr>
          <w:rFonts w:ascii="宋体" w:hAnsi="宋体" w:eastAsia="宋体" w:cs="宋体"/>
          <w:color w:val="000000"/>
        </w:rPr>
        <w:t>灯发光颜色不同，</w:t>
      </w:r>
      <w:r>
        <w:rPr>
          <w:rFonts w:ascii="Times New Roman" w:hAnsi="Times New Roman" w:eastAsia="Times New Roman" w:cs="Times New Roman"/>
          <w:color w:val="000000"/>
        </w:rPr>
        <w:t>LED</w:t>
      </w:r>
      <w:r>
        <w:rPr>
          <w:rFonts w:ascii="宋体" w:hAnsi="宋体" w:eastAsia="宋体" w:cs="宋体"/>
          <w:color w:val="000000"/>
        </w:rPr>
        <w:t>交替发出红、黄光，则该过程</w:t>
      </w:r>
      <w:r>
        <w:rPr>
          <w:rFonts w:ascii="Times New Roman" w:hAnsi="Times New Roman" w:eastAsia="Times New Roman" w:cs="Times New Roman"/>
          <w:color w:val="000000"/>
        </w:rPr>
        <w:t>a</w:t>
      </w:r>
      <w:r>
        <w:rPr>
          <w:rFonts w:ascii="宋体" w:hAnsi="宋体" w:eastAsia="宋体" w:cs="宋体"/>
          <w:color w:val="000000"/>
        </w:rPr>
        <w:t>中电流方向变化。</w:t>
      </w:r>
    </w:p>
    <w:p w14:paraId="6CBB50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由电磁感应现象可知，闭合电路的部分导体在磁场中做切割磁感线运动时，会产生感应电流，所以</w:t>
      </w:r>
      <w:r>
        <w:rPr>
          <w:rFonts w:ascii="Times New Roman" w:hAnsi="Times New Roman" w:eastAsia="Times New Roman" w:cs="Times New Roman"/>
          <w:color w:val="000000"/>
        </w:rPr>
        <w:t>①③④</w:t>
      </w:r>
      <w:r>
        <w:rPr>
          <w:rFonts w:ascii="宋体" w:hAnsi="宋体" w:eastAsia="宋体" w:cs="宋体"/>
          <w:color w:val="000000"/>
        </w:rPr>
        <w:t>符合题意，②不符合题意。</w:t>
      </w:r>
    </w:p>
    <w:p w14:paraId="26A9D65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①③④</w:t>
      </w:r>
      <w:r>
        <w:rPr>
          <w:rFonts w:ascii="宋体" w:hAnsi="宋体" w:eastAsia="宋体" w:cs="宋体"/>
          <w:color w:val="000000"/>
        </w:rPr>
        <w:t>。</w:t>
      </w:r>
    </w:p>
    <w:p w14:paraId="5B31501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如图，小芳设想利用升降台让球越弹越高。将球从</w:t>
      </w:r>
      <w:r>
        <w:rPr>
          <w:rFonts w:ascii="Times New Roman" w:hAnsi="Times New Roman" w:eastAsia="Times New Roman" w:cs="Times New Roman"/>
          <w:i/>
          <w:color w:val="000000"/>
        </w:rPr>
        <w:t>M</w:t>
      </w:r>
      <w:r>
        <w:rPr>
          <w:rFonts w:ascii="宋体" w:hAnsi="宋体" w:eastAsia="宋体" w:cs="宋体"/>
          <w:color w:val="000000"/>
        </w:rPr>
        <w:t>点竖直向下以某速度抛出，球经静止在位置</w:t>
      </w:r>
      <w:r>
        <w:rPr>
          <w:rFonts w:ascii="Times New Roman" w:hAnsi="Times New Roman" w:eastAsia="Times New Roman" w:cs="Times New Roman"/>
          <w:i/>
          <w:color w:val="000000"/>
        </w:rPr>
        <w:t>a</w:t>
      </w:r>
      <w:r>
        <w:rPr>
          <w:rFonts w:ascii="宋体" w:hAnsi="宋体" w:eastAsia="宋体" w:cs="宋体"/>
          <w:color w:val="000000"/>
        </w:rPr>
        <w:t>的台面反弹后，到达的最高点为</w:t>
      </w:r>
      <w:r>
        <w:rPr>
          <w:rFonts w:ascii="Times New Roman" w:hAnsi="Times New Roman" w:eastAsia="Times New Roman" w:cs="Times New Roman"/>
          <w:i/>
          <w:color w:val="000000"/>
        </w:rPr>
        <w:t>N</w:t>
      </w:r>
      <w:r>
        <w:rPr>
          <w:rFonts w:ascii="宋体" w:hAnsi="宋体" w:eastAsia="宋体" w:cs="宋体"/>
          <w:color w:val="000000"/>
        </w:rPr>
        <w:t>。经台面反弹后上升过程球的动能___________（选填“增大”“不变”“减小”），</w:t>
      </w:r>
      <w:r>
        <w:rPr>
          <w:rFonts w:ascii="Times New Roman" w:hAnsi="Times New Roman" w:eastAsia="Times New Roman" w:cs="Times New Roman"/>
          <w:i/>
          <w:color w:val="000000"/>
        </w:rPr>
        <w:t>N</w:t>
      </w:r>
      <w:r>
        <w:rPr>
          <w:rFonts w:ascii="宋体" w:hAnsi="宋体" w:eastAsia="宋体" w:cs="宋体"/>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比</w:t>
      </w:r>
      <w:r>
        <w:rPr>
          <w:rFonts w:ascii="Times New Roman" w:hAnsi="Times New Roman" w:eastAsia="Times New Roman" w:cs="Times New Roman"/>
          <w:i/>
          <w:color w:val="000000"/>
        </w:rPr>
        <w:t>M</w:t>
      </w:r>
      <w:r>
        <w:rPr>
          <w:rFonts w:ascii="宋体" w:hAnsi="宋体" w:eastAsia="宋体" w:cs="宋体"/>
          <w:color w:val="000000"/>
        </w:rPr>
        <w:t>高（选填“可能”“不可能”）。球从</w:t>
      </w:r>
      <w:r>
        <w:rPr>
          <w:rFonts w:ascii="Times New Roman" w:hAnsi="Times New Roman" w:eastAsia="Times New Roman" w:cs="Times New Roman"/>
          <w:i/>
          <w:color w:val="000000"/>
        </w:rPr>
        <w:t>N</w:t>
      </w:r>
      <w:r>
        <w:rPr>
          <w:rFonts w:ascii="宋体" w:hAnsi="宋体" w:eastAsia="宋体" w:cs="宋体"/>
          <w:color w:val="000000"/>
        </w:rPr>
        <w:t>点下降时，台面己升至合适的位置</w:t>
      </w:r>
      <w:r>
        <w:rPr>
          <w:rFonts w:ascii="Times New Roman" w:hAnsi="Times New Roman" w:eastAsia="Times New Roman" w:cs="Times New Roman"/>
          <w:i/>
          <w:color w:val="000000"/>
        </w:rPr>
        <w:t>b</w:t>
      </w:r>
      <w:r>
        <w:rPr>
          <w:rFonts w:ascii="宋体" w:hAnsi="宋体" w:eastAsia="宋体" w:cs="宋体"/>
          <w:color w:val="000000"/>
        </w:rPr>
        <w:t>并保持静止，球再次经反弹后，到达的最高点</w:t>
      </w:r>
      <w:r>
        <w:rPr>
          <w:rFonts w:ascii="Times New Roman" w:hAnsi="Times New Roman" w:eastAsia="Times New Roman" w:cs="Times New Roman"/>
          <w:i/>
          <w:color w:val="000000"/>
        </w:rPr>
        <w:t>P</w:t>
      </w:r>
      <w:r>
        <w:rPr>
          <w:rFonts w:ascii="宋体" w:hAnsi="宋体" w:eastAsia="宋体" w:cs="宋体"/>
          <w:color w:val="000000"/>
        </w:rPr>
        <w:t>___________比</w:t>
      </w:r>
      <w:r>
        <w:rPr>
          <w:rFonts w:ascii="Times New Roman" w:hAnsi="Times New Roman" w:eastAsia="Times New Roman" w:cs="Times New Roman"/>
          <w:i/>
          <w:color w:val="000000"/>
        </w:rPr>
        <w:t>N</w:t>
      </w:r>
      <w:r>
        <w:rPr>
          <w:rFonts w:ascii="宋体" w:hAnsi="宋体" w:eastAsia="宋体" w:cs="宋体"/>
          <w:color w:val="000000"/>
        </w:rPr>
        <w:t>高（选填“可能”“不可能”）。</w:t>
      </w:r>
    </w:p>
    <w:p w14:paraId="3E61954C">
      <w:pPr>
        <w:spacing w:line="360" w:lineRule="auto"/>
        <w:jc w:val="left"/>
        <w:textAlignment w:val="center"/>
        <w:rPr>
          <w:color w:val="000000"/>
        </w:rPr>
      </w:pPr>
      <w:r>
        <w:rPr>
          <w:rFonts w:ascii="宋体" w:hAnsi="宋体" w:eastAsia="宋体" w:cs="宋体"/>
          <w:color w:val="000000"/>
        </w:rPr>
        <w:drawing>
          <wp:inline distT="0" distB="0" distL="114300" distR="114300">
            <wp:extent cx="1676400" cy="9334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76400" cy="933450"/>
                    </a:xfrm>
                    <a:prstGeom prst="rect">
                      <a:avLst/>
                    </a:prstGeom>
                  </pic:spPr>
                </pic:pic>
              </a:graphicData>
            </a:graphic>
          </wp:inline>
        </w:drawing>
      </w:r>
    </w:p>
    <w:p w14:paraId="1487388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可能</w:t>
      </w:r>
      <w:r>
        <w:rPr>
          <w:color w:val="000000"/>
        </w:rPr>
        <w:t xml:space="preserve">    ③. </w:t>
      </w:r>
      <w:r>
        <w:rPr>
          <w:rFonts w:ascii="宋体" w:hAnsi="宋体" w:eastAsia="宋体" w:cs="宋体"/>
          <w:color w:val="000000"/>
        </w:rPr>
        <w:t>不可能</w:t>
      </w:r>
    </w:p>
    <w:p w14:paraId="6C77F886">
      <w:pPr>
        <w:spacing w:line="360" w:lineRule="auto"/>
        <w:textAlignment w:val="center"/>
        <w:rPr>
          <w:color w:val="000000"/>
        </w:rPr>
      </w:pPr>
      <w:r>
        <w:rPr>
          <w:color w:val="2E75B6"/>
        </w:rPr>
        <w:t>【解析】</w:t>
      </w:r>
    </w:p>
    <w:p w14:paraId="43E976A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球经台面反弹后上升的过程中，质量不变，速度变小，高度升高，动能减小，重力势能增大，动能转化为重力势能。</w:t>
      </w:r>
    </w:p>
    <w:p w14:paraId="1C6E17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球以一定速度从</w:t>
      </w:r>
      <w:r>
        <w:rPr>
          <w:rFonts w:ascii="Times New Roman" w:hAnsi="Times New Roman" w:eastAsia="Times New Roman" w:cs="Times New Roman"/>
          <w:i/>
          <w:color w:val="000000"/>
        </w:rPr>
        <w:t>M</w:t>
      </w:r>
      <w:r>
        <w:rPr>
          <w:rFonts w:ascii="宋体" w:hAnsi="宋体" w:eastAsia="宋体" w:cs="宋体"/>
          <w:color w:val="000000"/>
        </w:rPr>
        <w:t>点抛出，下降过程，重力势能转化为动能，动能增大；球接触台面的过程，动能转化为弹性势能及内能；反弹过程，弹性势能转化为动能，但此时的动能比接触台面时的动能小；上升过程，动能转化为重力势能，到达</w:t>
      </w:r>
      <w:r>
        <w:rPr>
          <w:rFonts w:ascii="Times New Roman" w:hAnsi="Times New Roman" w:eastAsia="Times New Roman" w:cs="Times New Roman"/>
          <w:i/>
          <w:color w:val="000000"/>
        </w:rPr>
        <w:t>M</w:t>
      </w:r>
      <w:r>
        <w:rPr>
          <w:rFonts w:ascii="宋体" w:hAnsi="宋体" w:eastAsia="宋体" w:cs="宋体"/>
          <w:color w:val="000000"/>
        </w:rPr>
        <w:t>点时，重力势能与下降时相同，动能一定比下降时的小，但不一定为</w:t>
      </w:r>
      <w:r>
        <w:rPr>
          <w:rFonts w:ascii="Times New Roman" w:hAnsi="Times New Roman" w:eastAsia="Times New Roman" w:cs="Times New Roman"/>
          <w:color w:val="000000"/>
        </w:rPr>
        <w:t>0</w:t>
      </w:r>
      <w:r>
        <w:rPr>
          <w:rFonts w:ascii="宋体" w:hAnsi="宋体" w:eastAsia="宋体" w:cs="宋体"/>
          <w:color w:val="000000"/>
        </w:rPr>
        <w:t>，那么球仍可向上升，直到速度为</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i/>
          <w:color w:val="000000"/>
        </w:rPr>
        <w:t>N</w:t>
      </w:r>
      <w:r>
        <w:rPr>
          <w:rFonts w:ascii="宋体" w:hAnsi="宋体" w:eastAsia="宋体" w:cs="宋体"/>
          <w:color w:val="000000"/>
        </w:rPr>
        <w:t>可能比</w:t>
      </w:r>
      <w:r>
        <w:rPr>
          <w:rFonts w:ascii="Times New Roman" w:hAnsi="Times New Roman" w:eastAsia="Times New Roman" w:cs="Times New Roman"/>
          <w:i/>
          <w:color w:val="000000"/>
        </w:rPr>
        <w:t>M</w:t>
      </w:r>
      <w:r>
        <w:rPr>
          <w:rFonts w:ascii="宋体" w:hAnsi="宋体" w:eastAsia="宋体" w:cs="宋体"/>
          <w:color w:val="000000"/>
        </w:rPr>
        <w:t>高。</w:t>
      </w:r>
    </w:p>
    <w:p w14:paraId="05E89C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小球从</w:t>
      </w:r>
      <w:r>
        <w:rPr>
          <w:rFonts w:ascii="Times New Roman" w:hAnsi="Times New Roman" w:eastAsia="Times New Roman" w:cs="Times New Roman"/>
          <w:i/>
          <w:color w:val="000000"/>
        </w:rPr>
        <w:t>N</w:t>
      </w:r>
      <w:r>
        <w:rPr>
          <w:rFonts w:ascii="宋体" w:hAnsi="宋体" w:eastAsia="宋体" w:cs="宋体"/>
          <w:color w:val="000000"/>
        </w:rPr>
        <w:t>点下降时，初速度为</w:t>
      </w:r>
      <w:r>
        <w:rPr>
          <w:rFonts w:ascii="Times New Roman" w:hAnsi="Times New Roman" w:eastAsia="Times New Roman" w:cs="Times New Roman"/>
          <w:color w:val="000000"/>
        </w:rPr>
        <w:t>0</w:t>
      </w:r>
      <w:r>
        <w:rPr>
          <w:rFonts w:ascii="宋体" w:hAnsi="宋体" w:eastAsia="宋体" w:cs="宋体"/>
          <w:color w:val="000000"/>
        </w:rPr>
        <w:t>，与台面接触的过程，有部分机械能转化内能，则再次上升过程，速度为</w:t>
      </w:r>
      <w:r>
        <w:rPr>
          <w:rFonts w:ascii="Times New Roman" w:hAnsi="Times New Roman" w:eastAsia="Times New Roman" w:cs="Times New Roman"/>
          <w:color w:val="000000"/>
        </w:rPr>
        <w:t>0</w:t>
      </w:r>
      <w:r>
        <w:rPr>
          <w:rFonts w:ascii="宋体" w:hAnsi="宋体" w:eastAsia="宋体" w:cs="宋体"/>
          <w:color w:val="000000"/>
        </w:rPr>
        <w:t>时，高度小于</w:t>
      </w:r>
      <w:r>
        <w:rPr>
          <w:rFonts w:ascii="Times New Roman" w:hAnsi="Times New Roman" w:eastAsia="Times New Roman" w:cs="Times New Roman"/>
          <w:i/>
          <w:color w:val="000000"/>
        </w:rPr>
        <w:t>N</w:t>
      </w:r>
      <w:r>
        <w:rPr>
          <w:rFonts w:ascii="宋体" w:hAnsi="宋体" w:eastAsia="宋体" w:cs="宋体"/>
          <w:color w:val="000000"/>
        </w:rPr>
        <w:t>点。</w:t>
      </w:r>
    </w:p>
    <w:p w14:paraId="5E5AF17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如图，甲、乙两同学分别对测力计调零。若抽板处对两同学食指的压力相等，则食指承受压强较大的是甲还是乙？___________</w:t>
      </w:r>
      <w:r>
        <w:rPr>
          <w:color w:val="000000"/>
        </w:rPr>
        <w:t xml:space="preserve"> ，</w:t>
      </w:r>
      <w:r>
        <w:rPr>
          <w:rFonts w:ascii="宋体" w:hAnsi="宋体" w:eastAsia="宋体" w:cs="宋体"/>
          <w:color w:val="000000"/>
        </w:rPr>
        <w:t>依据是___________</w:t>
      </w:r>
    </w:p>
    <w:p w14:paraId="0535883A">
      <w:pPr>
        <w:spacing w:line="360" w:lineRule="auto"/>
        <w:jc w:val="left"/>
        <w:textAlignment w:val="center"/>
        <w:rPr>
          <w:color w:val="000000"/>
        </w:rPr>
      </w:pPr>
      <w:r>
        <w:rPr>
          <w:rFonts w:ascii="宋体" w:hAnsi="宋体" w:eastAsia="宋体" w:cs="宋体"/>
          <w:color w:val="000000"/>
        </w:rPr>
        <w:drawing>
          <wp:inline distT="0" distB="0" distL="114300" distR="114300">
            <wp:extent cx="5238750" cy="842645"/>
            <wp:effectExtent l="0" t="0" r="0" b="1460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842955"/>
                    </a:xfrm>
                    <a:prstGeom prst="rect">
                      <a:avLst/>
                    </a:prstGeom>
                  </pic:spPr>
                </pic:pic>
              </a:graphicData>
            </a:graphic>
          </wp:inline>
        </w:drawing>
      </w:r>
      <w:r>
        <w:rPr>
          <w:rFonts w:ascii="宋体" w:hAnsi="宋体" w:eastAsia="宋体" w:cs="宋体"/>
          <w:color w:val="000000"/>
        </w:rPr>
        <w:br w:type="textWrapping"/>
      </w:r>
    </w:p>
    <w:p w14:paraId="0AB240A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压力相同，甲的受力面积更小</w:t>
      </w:r>
    </w:p>
    <w:p w14:paraId="2C72A76E">
      <w:pPr>
        <w:spacing w:line="360" w:lineRule="auto"/>
        <w:textAlignment w:val="center"/>
        <w:rPr>
          <w:color w:val="000000"/>
        </w:rPr>
      </w:pPr>
      <w:r>
        <w:rPr>
          <w:color w:val="2E75B6"/>
        </w:rPr>
        <w:t>【解析】</w:t>
      </w:r>
    </w:p>
    <w:p w14:paraId="338F7A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抽板处对两同学食指的压力相等，抽板与甲同学的受力面积小，根据公式</w:t>
      </w:r>
      <w:r>
        <w:object>
          <v:shape id="_x0000_i103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1" o:title="eqId55900300662b2e3c51816a359d2f1f4b"/>
            <o:lock v:ext="edit" aspectratio="t"/>
            <w10:wrap type="none"/>
            <w10:anchorlock/>
          </v:shape>
          <o:OLEObject Type="Embed" ProgID="Equation.DSMT4" ShapeID="_x0000_i1033" DrawAspect="Content" ObjectID="_1468075733" r:id="rId60">
            <o:LockedField>false</o:LockedField>
          </o:OLEObject>
        </w:object>
      </w:r>
      <w:r>
        <w:rPr>
          <w:rFonts w:ascii="宋体" w:hAnsi="宋体" w:eastAsia="宋体" w:cs="宋体"/>
          <w:color w:val="000000"/>
        </w:rPr>
        <w:t>可知，则食指承受压强较大的是甲。</w:t>
      </w:r>
    </w:p>
    <w:p w14:paraId="2B24EA2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小明用红外成像测温仪拍摄桌面，拍得画面显示桌面上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位置的温度如图</w:t>
      </w:r>
      <w:r>
        <w:rPr>
          <w:rFonts w:ascii="Times New Roman" w:hAnsi="Times New Roman" w:eastAsia="Times New Roman" w:cs="Times New Roman"/>
          <w:color w:val="000000"/>
        </w:rPr>
        <w:t>1</w:t>
      </w:r>
      <w:r>
        <w:rPr>
          <w:rFonts w:ascii="宋体" w:hAnsi="宋体" w:eastAsia="宋体" w:cs="宋体"/>
          <w:color w:val="000000"/>
        </w:rPr>
        <w:t>所示，接着他用手快速摩擦其中一个位置，在另一个位置喷上温度为</w:t>
      </w:r>
      <w:r>
        <w:rPr>
          <w:rFonts w:ascii="Times New Roman" w:hAnsi="Times New Roman" w:eastAsia="Times New Roman" w:cs="Times New Roman"/>
          <w:color w:val="000000"/>
        </w:rPr>
        <w:t>25.5℃</w:t>
      </w:r>
      <w:r>
        <w:rPr>
          <w:rFonts w:ascii="宋体" w:hAnsi="宋体" w:eastAsia="宋体" w:cs="宋体"/>
          <w:color w:val="000000"/>
        </w:rPr>
        <w:t>的酒精，再用红外成像测温仪拍摄桌面，拍得画面如图</w:t>
      </w:r>
      <w:r>
        <w:rPr>
          <w:rFonts w:ascii="Times New Roman" w:hAnsi="Times New Roman" w:eastAsia="Times New Roman" w:cs="Times New Roman"/>
          <w:color w:val="000000"/>
        </w:rPr>
        <w:t>2</w:t>
      </w:r>
      <w:r>
        <w:rPr>
          <w:rFonts w:ascii="宋体" w:hAnsi="宋体" w:eastAsia="宋体" w:cs="宋体"/>
          <w:color w:val="000000"/>
        </w:rPr>
        <w:t>所示。</w:t>
      </w:r>
    </w:p>
    <w:p w14:paraId="2AC717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哪个位置用手快速摩擦桌面？</w:t>
      </w:r>
    </w:p>
    <w:p w14:paraId="7C858B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）喷在桌面上的酒精发生了哪种物态变化？该物态变化过程要吸热还是放热？</w:t>
      </w:r>
    </w:p>
    <w:p w14:paraId="6ACBB24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位置发出的红外线在真空中的传播速度大小是否相等？</w:t>
      </w:r>
      <w:r>
        <w:rPr>
          <w:rFonts w:ascii="Times New Roman" w:hAnsi="Times New Roman" w:eastAsia="Times New Roman" w:cs="Times New Roman"/>
          <w:color w:val="000000"/>
        </w:rPr>
        <w:t xml:space="preserve"> </w:t>
      </w:r>
    </w:p>
    <w:p w14:paraId="407092A7">
      <w:pPr>
        <w:spacing w:line="360" w:lineRule="auto"/>
        <w:jc w:val="left"/>
        <w:textAlignment w:val="center"/>
        <w:rPr>
          <w:color w:val="000000"/>
        </w:rPr>
      </w:pPr>
      <w:r>
        <w:rPr>
          <w:rFonts w:ascii="宋体" w:hAnsi="宋体" w:eastAsia="宋体" w:cs="宋体"/>
          <w:color w:val="000000"/>
        </w:rPr>
        <w:drawing>
          <wp:inline distT="0" distB="0" distL="114300" distR="114300">
            <wp:extent cx="2705100" cy="12858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705100" cy="1285875"/>
                    </a:xfrm>
                    <a:prstGeom prst="rect">
                      <a:avLst/>
                    </a:prstGeom>
                  </pic:spPr>
                </pic:pic>
              </a:graphicData>
            </a:graphic>
          </wp:inline>
        </w:drawing>
      </w:r>
    </w:p>
    <w:p w14:paraId="6A128D4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位置；（</w:t>
      </w:r>
      <w:r>
        <w:rPr>
          <w:rFonts w:ascii="Times New Roman" w:hAnsi="Times New Roman" w:eastAsia="Times New Roman" w:cs="Times New Roman"/>
          <w:color w:val="000000"/>
        </w:rPr>
        <w:t>2</w:t>
      </w:r>
      <w:r>
        <w:rPr>
          <w:rFonts w:ascii="宋体" w:hAnsi="宋体" w:eastAsia="宋体" w:cs="宋体"/>
          <w:color w:val="000000"/>
        </w:rPr>
        <w:t>）汽化，吸热；（</w:t>
      </w:r>
      <w:r>
        <w:rPr>
          <w:rFonts w:ascii="Times New Roman" w:hAnsi="Times New Roman" w:eastAsia="Times New Roman" w:cs="Times New Roman"/>
          <w:color w:val="000000"/>
        </w:rPr>
        <w:t>3</w:t>
      </w:r>
      <w:r>
        <w:rPr>
          <w:rFonts w:ascii="宋体" w:hAnsi="宋体" w:eastAsia="宋体" w:cs="宋体"/>
          <w:color w:val="000000"/>
        </w:rPr>
        <w:t>）相等</w:t>
      </w:r>
    </w:p>
    <w:p w14:paraId="660E0F58">
      <w:pPr>
        <w:spacing w:line="360" w:lineRule="auto"/>
        <w:textAlignment w:val="center"/>
        <w:rPr>
          <w:color w:val="000000"/>
        </w:rPr>
      </w:pPr>
      <w:r>
        <w:rPr>
          <w:color w:val="2E75B6"/>
        </w:rPr>
        <w:t>【解析】</w:t>
      </w:r>
    </w:p>
    <w:p w14:paraId="2C3BF9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）用手快速摩擦桌面，手克服桌面的摩擦对桌面做功，机械能转化为内能，桌面的内能增大，温度升高，所以小明在</w:t>
      </w:r>
      <w:r>
        <w:rPr>
          <w:rFonts w:ascii="Times New Roman" w:hAnsi="Times New Roman" w:eastAsia="Times New Roman" w:cs="Times New Roman"/>
          <w:i/>
          <w:color w:val="000000"/>
        </w:rPr>
        <w:t>A</w:t>
      </w:r>
      <w:r>
        <w:rPr>
          <w:rFonts w:ascii="宋体" w:hAnsi="宋体" w:eastAsia="宋体" w:cs="宋体"/>
          <w:color w:val="000000"/>
        </w:rPr>
        <w:t>位置用手快速摩擦了桌面。</w:t>
      </w:r>
    </w:p>
    <w:p w14:paraId="4809CA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）喷在桌面上的酒精由液态变为气态，发生了汽化，汽化会吸热，桌面的温度会下降，所以小明在</w:t>
      </w:r>
      <w:r>
        <w:rPr>
          <w:rFonts w:ascii="Times New Roman" w:hAnsi="Times New Roman" w:eastAsia="Times New Roman" w:cs="Times New Roman"/>
          <w:i/>
          <w:color w:val="000000"/>
        </w:rPr>
        <w:t>B</w:t>
      </w:r>
      <w:r>
        <w:rPr>
          <w:rFonts w:ascii="宋体" w:hAnsi="宋体" w:eastAsia="宋体" w:cs="宋体"/>
          <w:color w:val="000000"/>
        </w:rPr>
        <w:t>位置喷上了酒精。</w:t>
      </w:r>
    </w:p>
    <w:p w14:paraId="01BF1A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位置的温度虽然不一样，辐射的红外线强弱不同，但红外线在真空中的速度是相同的，都等于光速，为</w:t>
      </w:r>
      <w:r>
        <w:object>
          <v:shape id="_x0000_i1034"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64" o:title="eqId12e6436913dee64115b60c7da7965a1b"/>
            <o:lock v:ext="edit" aspectratio="t"/>
            <w10:wrap type="none"/>
            <w10:anchorlock/>
          </v:shape>
          <o:OLEObject Type="Embed" ProgID="Equation.DSMT4" ShapeID="_x0000_i1034" DrawAspect="Content" ObjectID="_1468075734" r:id="rId63">
            <o:LockedField>false</o:LockedField>
          </o:OLEObject>
        </w:object>
      </w:r>
      <w:r>
        <w:rPr>
          <w:rFonts w:ascii="宋体" w:hAnsi="宋体" w:eastAsia="宋体" w:cs="宋体"/>
          <w:color w:val="000000"/>
        </w:rPr>
        <w:t>。</w:t>
      </w:r>
    </w:p>
    <w:p w14:paraId="223A240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16-17题结合题目要求，涉及计算的，应写出必要的文字说明、公式和重要演算步骤，N只写出最后答案的不能得分：有数值计算的题，演算过程及结果都要在数字的后面写上</w:t>
      </w:r>
    </w:p>
    <w:p w14:paraId="53BCC11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汽车启动时，蓄电池向启动电动机</w:t>
      </w:r>
      <w:r>
        <w:rPr>
          <w:rFonts w:ascii="Times New Roman" w:hAnsi="Times New Roman" w:eastAsia="Times New Roman" w:cs="Times New Roman"/>
          <w:color w:val="000000"/>
        </w:rPr>
        <w:t>M</w:t>
      </w:r>
      <w:r>
        <w:rPr>
          <w:rFonts w:ascii="宋体" w:hAnsi="宋体" w:eastAsia="宋体" w:cs="宋体"/>
          <w:color w:val="000000"/>
        </w:rPr>
        <w:t>供电、设</w:t>
      </w:r>
      <w:r>
        <w:rPr>
          <w:rFonts w:ascii="Times New Roman" w:hAnsi="Times New Roman" w:eastAsia="Times New Roman" w:cs="Times New Roman"/>
          <w:color w:val="000000"/>
        </w:rPr>
        <w:t>M</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宋体" w:hAnsi="宋体" w:eastAsia="宋体" w:cs="宋体"/>
          <w:color w:val="000000"/>
        </w:rPr>
        <w:t>，通过</w:t>
      </w:r>
      <w:r>
        <w:rPr>
          <w:rFonts w:ascii="Times New Roman" w:hAnsi="Times New Roman" w:eastAsia="Times New Roman" w:cs="Times New Roman"/>
          <w:color w:val="000000"/>
        </w:rPr>
        <w:t>M</w:t>
      </w:r>
      <w:r>
        <w:rPr>
          <w:rFonts w:ascii="宋体" w:hAnsi="宋体" w:eastAsia="宋体" w:cs="宋体"/>
          <w:color w:val="000000"/>
        </w:rPr>
        <w:t>的电流为</w:t>
      </w:r>
      <w:r>
        <w:rPr>
          <w:rFonts w:ascii="Times New Roman" w:hAnsi="Times New Roman" w:eastAsia="Times New Roman" w:cs="Times New Roman"/>
          <w:i/>
          <w:color w:val="000000"/>
        </w:rPr>
        <w:t>I</w:t>
      </w:r>
      <w:r>
        <w:rPr>
          <w:rFonts w:ascii="宋体" w:hAnsi="宋体" w:eastAsia="宋体" w:cs="宋体"/>
          <w:color w:val="000000"/>
        </w:rPr>
        <w:t>，测得</w:t>
      </w:r>
      <w:r>
        <w:rPr>
          <w:rFonts w:ascii="Times New Roman" w:hAnsi="Times New Roman" w:eastAsia="Times New Roman" w:cs="Times New Roman"/>
          <w:i/>
          <w:color w:val="000000"/>
        </w:rPr>
        <w:t>U-t</w:t>
      </w:r>
      <w:r>
        <w:rPr>
          <w:rFonts w:ascii="宋体" w:hAnsi="宋体" w:eastAsia="宋体" w:cs="宋体"/>
          <w:color w:val="000000"/>
        </w:rPr>
        <w:t>和</w:t>
      </w:r>
      <w:r>
        <w:rPr>
          <w:rFonts w:ascii="Times New Roman" w:hAnsi="Times New Roman" w:eastAsia="Times New Roman" w:cs="Times New Roman"/>
          <w:i/>
          <w:color w:val="000000"/>
        </w:rPr>
        <w:t>I-t</w:t>
      </w:r>
      <w:r>
        <w:rPr>
          <w:rFonts w:ascii="宋体" w:hAnsi="宋体" w:eastAsia="宋体" w:cs="宋体"/>
          <w:color w:val="000000"/>
        </w:rPr>
        <w:t>图象如图</w:t>
      </w:r>
      <w:r>
        <w:rPr>
          <w:rFonts w:ascii="Times New Roman" w:hAnsi="Times New Roman" w:eastAsia="Times New Roman" w:cs="Times New Roman"/>
          <w:color w:val="000000"/>
        </w:rPr>
        <w:t>1</w:t>
      </w:r>
      <w:r>
        <w:rPr>
          <w:rFonts w:ascii="宋体" w:hAnsi="宋体" w:eastAsia="宋体" w:cs="宋体"/>
          <w:color w:val="000000"/>
        </w:rPr>
        <w:t>。</w:t>
      </w:r>
    </w:p>
    <w:p w14:paraId="573CEC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的电功率；</w:t>
      </w:r>
    </w:p>
    <w:p w14:paraId="723E5A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仅通过导线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接入电路，如图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a</w:t>
      </w:r>
      <w:r>
        <w:rPr>
          <w:rFonts w:ascii="宋体" w:hAnsi="宋体" w:eastAsia="宋体" w:cs="宋体"/>
          <w:color w:val="000000"/>
        </w:rPr>
        <w:t>的电阻为</w:t>
      </w:r>
      <w:r>
        <w:rPr>
          <w:rFonts w:ascii="Times New Roman" w:hAnsi="Times New Roman" w:eastAsia="Times New Roman" w:cs="Times New Roman"/>
          <w:color w:val="000000"/>
        </w:rPr>
        <w:t>0.001Ω</w:t>
      </w:r>
      <w:r>
        <w:rPr>
          <w:rFonts w:ascii="宋体" w:hAnsi="宋体" w:eastAsia="宋体" w:cs="宋体"/>
          <w:color w:val="000000"/>
        </w:rPr>
        <w:t>，若通过</w:t>
      </w:r>
      <w:r>
        <w:rPr>
          <w:rFonts w:ascii="Times New Roman" w:hAnsi="Times New Roman" w:eastAsia="Times New Roman" w:cs="Times New Roman"/>
          <w:color w:val="000000"/>
        </w:rPr>
        <w:t>M</w:t>
      </w:r>
      <w:r>
        <w:rPr>
          <w:rFonts w:ascii="宋体" w:hAnsi="宋体" w:eastAsia="宋体" w:cs="宋体"/>
          <w:color w:val="000000"/>
        </w:rPr>
        <w:t>的电流为</w:t>
      </w:r>
      <w:r>
        <w:rPr>
          <w:rFonts w:ascii="Times New Roman" w:hAnsi="Times New Roman" w:eastAsia="Times New Roman" w:cs="Times New Roman"/>
          <w:color w:val="000000"/>
        </w:rPr>
        <w:t>200A</w:t>
      </w:r>
      <w:r>
        <w:rPr>
          <w:rFonts w:ascii="宋体" w:hAnsi="宋体" w:eastAsia="宋体" w:cs="宋体"/>
          <w:color w:val="000000"/>
        </w:rPr>
        <w:t>。持续</w:t>
      </w:r>
      <w:r>
        <w:rPr>
          <w:rFonts w:ascii="Times New Roman" w:hAnsi="Times New Roman" w:eastAsia="Times New Roman" w:cs="Times New Roman"/>
          <w:color w:val="000000"/>
        </w:rPr>
        <w:t>0.5s</w:t>
      </w:r>
      <w:r>
        <w:rPr>
          <w:rFonts w:ascii="宋体" w:hAnsi="宋体" w:eastAsia="宋体" w:cs="宋体"/>
          <w:color w:val="000000"/>
        </w:rPr>
        <w:t>，求此过程</w:t>
      </w:r>
    </w:p>
    <w:p w14:paraId="2911EB95">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两端电压；</w:t>
      </w:r>
    </w:p>
    <w:p w14:paraId="38682FB4">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产生的热量；</w:t>
      </w:r>
    </w:p>
    <w:p w14:paraId="189CA7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）一般采用电磁继电器控制</w:t>
      </w:r>
      <w:r>
        <w:rPr>
          <w:rFonts w:ascii="Times New Roman" w:hAnsi="Times New Roman" w:eastAsia="Times New Roman" w:cs="Times New Roman"/>
          <w:color w:val="000000"/>
        </w:rPr>
        <w:t>M</w:t>
      </w:r>
      <w:r>
        <w:rPr>
          <w:rFonts w:ascii="宋体" w:hAnsi="宋体" w:eastAsia="宋体" w:cs="宋体"/>
          <w:color w:val="000000"/>
        </w:rPr>
        <w:t>的通断电，利用实验器材模拟汽车启动，简易电路如图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接触时</w:t>
      </w:r>
      <w:r>
        <w:rPr>
          <w:rFonts w:ascii="Times New Roman" w:hAnsi="Times New Roman" w:eastAsia="Times New Roman" w:cs="Times New Roman"/>
          <w:color w:val="000000"/>
        </w:rPr>
        <w:t>M</w:t>
      </w:r>
      <w:r>
        <w:rPr>
          <w:rFonts w:ascii="宋体" w:hAnsi="宋体" w:eastAsia="宋体" w:cs="宋体"/>
          <w:color w:val="000000"/>
        </w:rPr>
        <w:t>通电，请用笔画线完成电路的连接。</w:t>
      </w:r>
    </w:p>
    <w:p w14:paraId="0D918B0E">
      <w:pPr>
        <w:spacing w:line="360" w:lineRule="auto"/>
        <w:jc w:val="left"/>
        <w:textAlignment w:val="center"/>
        <w:rPr>
          <w:color w:val="000000"/>
        </w:rPr>
      </w:pPr>
      <w:r>
        <w:rPr>
          <w:rFonts w:ascii="宋体" w:hAnsi="宋体" w:eastAsia="宋体" w:cs="宋体"/>
          <w:color w:val="000000"/>
        </w:rPr>
        <w:drawing>
          <wp:inline distT="0" distB="0" distL="114300" distR="114300">
            <wp:extent cx="3333750" cy="3467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3333750" cy="3467100"/>
                    </a:xfrm>
                    <a:prstGeom prst="rect">
                      <a:avLst/>
                    </a:prstGeom>
                  </pic:spPr>
                </pic:pic>
              </a:graphicData>
            </a:graphic>
          </wp:inline>
        </w:drawing>
      </w:r>
      <w:r>
        <w:rPr>
          <w:rFonts w:ascii="宋体" w:hAnsi="宋体" w:eastAsia="宋体" w:cs="宋体"/>
          <w:color w:val="000000"/>
        </w:rPr>
        <w:br w:type="textWrapping"/>
      </w:r>
    </w:p>
    <w:p w14:paraId="32F948BF">
      <w:pPr>
        <w:spacing w:line="360" w:lineRule="auto"/>
        <w:textAlignment w:val="center"/>
        <w:rPr>
          <w:color w:val="000000"/>
        </w:rPr>
      </w:pPr>
      <w:r>
        <w:rPr>
          <w:color w:val="2E75B6"/>
        </w:rPr>
        <w:t>【答案】</w:t>
      </w:r>
      <w:r>
        <w:rPr>
          <w:color w:val="000000"/>
        </w:rPr>
        <w:t>（1）2000W；（2）0.2V，20J；（3）</w:t>
      </w:r>
      <w:r>
        <w:rPr>
          <w:color w:val="000000"/>
        </w:rPr>
        <w:drawing>
          <wp:inline distT="0" distB="0" distL="114300" distR="114300">
            <wp:extent cx="2505075" cy="167640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505075" cy="1676400"/>
                    </a:xfrm>
                    <a:prstGeom prst="rect">
                      <a:avLst/>
                    </a:prstGeom>
                  </pic:spPr>
                </pic:pic>
              </a:graphicData>
            </a:graphic>
          </wp:inline>
        </w:drawing>
      </w:r>
    </w:p>
    <w:p w14:paraId="0458A4D7">
      <w:pPr>
        <w:spacing w:line="360" w:lineRule="auto"/>
        <w:textAlignment w:val="center"/>
        <w:rPr>
          <w:color w:val="000000"/>
        </w:rPr>
      </w:pPr>
      <w:r>
        <w:rPr>
          <w:color w:val="2E75B6"/>
        </w:rPr>
        <w:t>【解析】</w:t>
      </w:r>
    </w:p>
    <w:p w14:paraId="588AC5DA">
      <w:pPr>
        <w:spacing w:line="360" w:lineRule="auto"/>
        <w:jc w:val="left"/>
        <w:textAlignment w:val="center"/>
        <w:rPr>
          <w:color w:val="000000"/>
        </w:rPr>
      </w:pPr>
      <w:r>
        <w:rPr>
          <w:color w:val="000000"/>
        </w:rPr>
        <w:t>【详解】（1）由图1可知，</w:t>
      </w:r>
      <w:r>
        <w:rPr>
          <w:i/>
          <w:color w:val="000000"/>
        </w:rPr>
        <w:t>t</w:t>
      </w:r>
      <w:r>
        <w:rPr>
          <w:color w:val="000000"/>
          <w:vertAlign w:val="subscript"/>
        </w:rPr>
        <w:t>1</w:t>
      </w:r>
      <w:r>
        <w:rPr>
          <w:color w:val="000000"/>
        </w:rPr>
        <w:t>时刻，</w:t>
      </w:r>
      <w:r>
        <w:rPr>
          <w:i/>
          <w:color w:val="000000"/>
        </w:rPr>
        <w:t>U</w:t>
      </w:r>
      <w:r>
        <w:rPr>
          <w:color w:val="000000"/>
        </w:rPr>
        <w:t>=10V，</w:t>
      </w:r>
      <w:r>
        <w:rPr>
          <w:i/>
          <w:color w:val="000000"/>
        </w:rPr>
        <w:t>I</w:t>
      </w:r>
      <w:r>
        <w:rPr>
          <w:color w:val="000000"/>
        </w:rPr>
        <w:t>=200A，则电动机M的电功率</w:t>
      </w:r>
    </w:p>
    <w:p w14:paraId="7F2B23E7">
      <w:pPr>
        <w:spacing w:line="360" w:lineRule="auto"/>
        <w:jc w:val="center"/>
        <w:textAlignment w:val="center"/>
        <w:rPr>
          <w:color w:val="000000"/>
        </w:rPr>
      </w:pPr>
      <w:r>
        <w:rPr>
          <w:i/>
          <w:color w:val="000000"/>
        </w:rPr>
        <w:t>P=UI</w:t>
      </w:r>
      <w:r>
        <w:rPr>
          <w:color w:val="000000"/>
        </w:rPr>
        <w:t>=10V×200A=2000W</w:t>
      </w:r>
    </w:p>
    <w:p w14:paraId="79BBCE6B">
      <w:pPr>
        <w:spacing w:line="360" w:lineRule="auto"/>
        <w:jc w:val="left"/>
        <w:textAlignment w:val="center"/>
        <w:rPr>
          <w:color w:val="000000"/>
        </w:rPr>
      </w:pPr>
      <w:r>
        <w:rPr>
          <w:color w:val="000000"/>
        </w:rPr>
        <w:t>（2）①a导线与电动机串联，由串联电路中的电流处处相等可得，通过导线a的电流与电动机的电流相等，即</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r>
        <w:rPr>
          <w:color w:val="000000"/>
        </w:rPr>
        <w:t>=200A，则导线a两端的电压</w:t>
      </w:r>
    </w:p>
    <w:p w14:paraId="505E2D5F">
      <w:pPr>
        <w:spacing w:line="360" w:lineRule="auto"/>
        <w:jc w:val="center"/>
        <w:textAlignment w:val="center"/>
        <w:rPr>
          <w:color w:val="000000"/>
        </w:rPr>
      </w:pPr>
      <w:r>
        <w:rPr>
          <w:i/>
          <w:color w:val="000000"/>
        </w:rPr>
        <w:t>U</w:t>
      </w:r>
      <w:r>
        <w:rPr>
          <w:color w:val="000000"/>
          <w:vertAlign w:val="subscript"/>
        </w:rPr>
        <w:t>a</w:t>
      </w:r>
      <w:r>
        <w:rPr>
          <w:color w:val="000000"/>
        </w:rPr>
        <w:t>=</w:t>
      </w:r>
      <w:r>
        <w:rPr>
          <w:i/>
          <w:color w:val="000000"/>
        </w:rPr>
        <w:t>IR</w:t>
      </w:r>
      <w:r>
        <w:rPr>
          <w:color w:val="000000"/>
          <w:vertAlign w:val="subscript"/>
        </w:rPr>
        <w:t>a</w:t>
      </w:r>
      <w:r>
        <w:rPr>
          <w:color w:val="000000"/>
        </w:rPr>
        <w:t>=200A×0.001Ω=0.2V</w:t>
      </w:r>
    </w:p>
    <w:p w14:paraId="6A76E090">
      <w:pPr>
        <w:spacing w:line="360" w:lineRule="auto"/>
        <w:jc w:val="left"/>
        <w:textAlignment w:val="center"/>
        <w:rPr>
          <w:color w:val="000000"/>
        </w:rPr>
      </w:pPr>
      <w:r>
        <w:rPr>
          <w:color w:val="000000"/>
        </w:rPr>
        <w:t>②导线a产生的热量</w:t>
      </w:r>
    </w:p>
    <w:p w14:paraId="25439AAC">
      <w:pPr>
        <w:spacing w:line="360" w:lineRule="auto"/>
        <w:jc w:val="center"/>
        <w:textAlignment w:val="center"/>
        <w:rPr>
          <w:color w:val="000000"/>
        </w:rPr>
      </w:pPr>
      <w:r>
        <w:rPr>
          <w:i/>
          <w:color w:val="000000"/>
        </w:rPr>
        <w:t>Q</w:t>
      </w:r>
      <w:r>
        <w:rPr>
          <w:color w:val="000000"/>
          <w:vertAlign w:val="subscript"/>
        </w:rPr>
        <w:t>a</w:t>
      </w:r>
      <w:r>
        <w:rPr>
          <w:color w:val="000000"/>
        </w:rPr>
        <w:t>=(</w:t>
      </w:r>
      <w:r>
        <w:rPr>
          <w:i/>
          <w:color w:val="000000"/>
        </w:rPr>
        <w:t>I</w:t>
      </w:r>
      <w:r>
        <w:rPr>
          <w:color w:val="000000"/>
          <w:vertAlign w:val="subscript"/>
        </w:rPr>
        <w:t>a</w:t>
      </w:r>
      <w:r>
        <w:rPr>
          <w:color w:val="000000"/>
        </w:rPr>
        <w:t>)</w:t>
      </w:r>
      <w:r>
        <w:rPr>
          <w:color w:val="000000"/>
          <w:vertAlign w:val="superscript"/>
        </w:rPr>
        <w:t>2</w:t>
      </w:r>
      <w:r>
        <w:rPr>
          <w:i/>
          <w:color w:val="000000"/>
        </w:rPr>
        <w:t>R</w:t>
      </w:r>
      <w:r>
        <w:rPr>
          <w:color w:val="000000"/>
          <w:vertAlign w:val="subscript"/>
        </w:rPr>
        <w:t>a</w:t>
      </w:r>
      <w:r>
        <w:rPr>
          <w:i/>
          <w:color w:val="000000"/>
        </w:rPr>
        <w:t>t</w:t>
      </w:r>
      <w:r>
        <w:rPr>
          <w:color w:val="000000"/>
        </w:rPr>
        <w:t>=(200A)</w:t>
      </w:r>
      <w:r>
        <w:rPr>
          <w:color w:val="000000"/>
          <w:vertAlign w:val="superscript"/>
        </w:rPr>
        <w:t>2</w:t>
      </w:r>
      <w:r>
        <w:rPr>
          <w:color w:val="000000"/>
        </w:rPr>
        <w:t>×0.001Ω×0.5s=20J</w:t>
      </w:r>
    </w:p>
    <w:p w14:paraId="3A832D08">
      <w:pPr>
        <w:spacing w:line="360" w:lineRule="auto"/>
        <w:jc w:val="left"/>
        <w:textAlignment w:val="center"/>
        <w:rPr>
          <w:color w:val="000000"/>
        </w:rPr>
      </w:pPr>
      <w:r>
        <w:rPr>
          <w:color w:val="000000"/>
        </w:rPr>
        <w:t>（3）则电磁继电器相当于开关，</w:t>
      </w:r>
      <w:r>
        <w:rPr>
          <w:i/>
          <w:color w:val="000000"/>
        </w:rPr>
        <w:t>A</w:t>
      </w:r>
      <w:r>
        <w:rPr>
          <w:color w:val="000000"/>
        </w:rPr>
        <w:t>与</w:t>
      </w:r>
      <w:r>
        <w:rPr>
          <w:i/>
          <w:color w:val="000000"/>
        </w:rPr>
        <w:t>B</w:t>
      </w:r>
      <w:r>
        <w:rPr>
          <w:color w:val="000000"/>
        </w:rPr>
        <w:t>接触时M通电，</w:t>
      </w:r>
      <w:r>
        <w:rPr>
          <w:i/>
          <w:color w:val="000000"/>
        </w:rPr>
        <w:t>A</w:t>
      </w:r>
      <w:r>
        <w:rPr>
          <w:color w:val="000000"/>
        </w:rPr>
        <w:t>与</w:t>
      </w:r>
      <w:r>
        <w:rPr>
          <w:i/>
          <w:color w:val="000000"/>
        </w:rPr>
        <w:t>B</w:t>
      </w:r>
      <w:r>
        <w:rPr>
          <w:color w:val="000000"/>
        </w:rPr>
        <w:t>断开时M断电，因此将电动机M与A、B触点串联接到蓄电池的正负极上，如图所示：</w:t>
      </w:r>
    </w:p>
    <w:p w14:paraId="14EBD474">
      <w:pPr>
        <w:spacing w:line="360" w:lineRule="auto"/>
        <w:jc w:val="left"/>
        <w:textAlignment w:val="center"/>
        <w:rPr>
          <w:color w:val="000000"/>
        </w:rPr>
      </w:pPr>
      <w:r>
        <w:rPr>
          <w:color w:val="000000"/>
        </w:rPr>
        <w:drawing>
          <wp:inline distT="0" distB="0" distL="114300" distR="114300">
            <wp:extent cx="2847975" cy="1905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847975" cy="1905000"/>
                    </a:xfrm>
                    <a:prstGeom prst="rect">
                      <a:avLst/>
                    </a:prstGeom>
                  </pic:spPr>
                </pic:pic>
              </a:graphicData>
            </a:graphic>
          </wp:inline>
        </w:drawing>
      </w:r>
      <w:r>
        <w:rPr>
          <w:color w:val="000000"/>
        </w:rPr>
        <w:br w:type="textWrapping"/>
      </w:r>
    </w:p>
    <w:p w14:paraId="47F19D0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，工人将重</w:t>
      </w:r>
      <w:r>
        <w:rPr>
          <w:rFonts w:ascii="Times New Roman" w:hAnsi="Times New Roman" w:eastAsia="Times New Roman" w:cs="Times New Roman"/>
          <w:color w:val="000000"/>
        </w:rPr>
        <w:t>500N</w:t>
      </w:r>
      <w:r>
        <w:rPr>
          <w:rFonts w:ascii="宋体" w:hAnsi="宋体" w:eastAsia="宋体" w:cs="宋体"/>
          <w:color w:val="000000"/>
        </w:rPr>
        <w:t>的货物推入静止的货柜中（忽略空气阻力，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31258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）在斜面上货物受到沿斜面向上</w:t>
      </w:r>
      <w:r>
        <w:rPr>
          <w:rFonts w:ascii="Times New Roman" w:hAnsi="Times New Roman" w:eastAsia="Times New Roman" w:cs="Times New Roman"/>
          <w:color w:val="000000"/>
        </w:rPr>
        <w:t>250N</w:t>
      </w:r>
      <w:r>
        <w:rPr>
          <w:rFonts w:ascii="宋体" w:hAnsi="宋体" w:eastAsia="宋体" w:cs="宋体"/>
          <w:color w:val="000000"/>
        </w:rPr>
        <w:t>的推力</w:t>
      </w:r>
      <w:r>
        <w:rPr>
          <w:rFonts w:ascii="Times New Roman" w:hAnsi="Times New Roman" w:eastAsia="Times New Roman" w:cs="Times New Roman"/>
          <w:i/>
          <w:color w:val="000000"/>
        </w:rPr>
        <w:t>F</w:t>
      </w:r>
      <w:r>
        <w:rPr>
          <w:rFonts w:ascii="宋体" w:hAnsi="宋体" w:eastAsia="宋体" w:cs="宋体"/>
          <w:color w:val="000000"/>
        </w:rPr>
        <w:t>。从</w:t>
      </w:r>
      <w:r>
        <w:rPr>
          <w:rFonts w:ascii="Times New Roman" w:hAnsi="Times New Roman" w:eastAsia="Times New Roman" w:cs="Times New Roman"/>
          <w:i/>
          <w:color w:val="000000"/>
        </w:rPr>
        <w:t>P</w:t>
      </w:r>
      <w:r>
        <w:rPr>
          <w:rFonts w:ascii="宋体" w:hAnsi="宋体" w:eastAsia="宋体" w:cs="宋体"/>
          <w:color w:val="000000"/>
        </w:rPr>
        <w:t>点匀速运动到</w:t>
      </w:r>
      <w:r>
        <w:rPr>
          <w:rFonts w:ascii="Times New Roman" w:hAnsi="Times New Roman" w:eastAsia="Times New Roman" w:cs="Times New Roman"/>
          <w:i/>
          <w:color w:val="000000"/>
        </w:rPr>
        <w:t>Q</w:t>
      </w:r>
      <w:r>
        <w:rPr>
          <w:rFonts w:ascii="宋体" w:hAnsi="宋体" w:eastAsia="宋体" w:cs="宋体"/>
          <w:color w:val="000000"/>
        </w:rPr>
        <w:t>点用时</w:t>
      </w:r>
      <w:r>
        <w:rPr>
          <w:rFonts w:ascii="Times New Roman" w:hAnsi="Times New Roman" w:eastAsia="Times New Roman" w:cs="Times New Roman"/>
          <w:color w:val="000000"/>
        </w:rPr>
        <w:t>4s</w:t>
      </w:r>
      <w:r>
        <w:rPr>
          <w:rFonts w:ascii="宋体" w:hAnsi="宋体" w:eastAsia="宋体" w:cs="宋体"/>
          <w:color w:val="000000"/>
        </w:rPr>
        <w:t>。求此过程</w:t>
      </w:r>
    </w:p>
    <w:p w14:paraId="0471C949">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rFonts w:ascii="Times New Roman" w:hAnsi="Times New Roman" w:eastAsia="Times New Roman" w:cs="Times New Roman"/>
          <w:i/>
          <w:color w:val="000000"/>
        </w:rPr>
        <w:t>F</w:t>
      </w:r>
      <w:r>
        <w:rPr>
          <w:rFonts w:ascii="宋体" w:hAnsi="宋体" w:eastAsia="宋体" w:cs="宋体"/>
          <w:color w:val="000000"/>
        </w:rPr>
        <w:t>的功率；</w:t>
      </w:r>
      <w:r>
        <w:rPr>
          <w:color w:val="000000"/>
        </w:rPr>
        <w:t>（      ）</w:t>
      </w:r>
    </w:p>
    <w:p w14:paraId="5065618C">
      <w:pPr>
        <w:spacing w:line="360" w:lineRule="auto"/>
        <w:jc w:val="left"/>
        <w:textAlignment w:val="center"/>
        <w:rPr>
          <w:rFonts w:ascii="宋体" w:hAnsi="宋体" w:eastAsia="宋体" w:cs="宋体"/>
          <w:color w:val="000000"/>
        </w:rPr>
      </w:pPr>
      <w:r>
        <w:rPr>
          <w:rFonts w:ascii="宋体" w:hAnsi="宋体" w:eastAsia="宋体" w:cs="宋体"/>
          <w:color w:val="000000"/>
        </w:rPr>
        <w:t>②斜面的机械效率。</w:t>
      </w:r>
      <w:r>
        <w:rPr>
          <w:color w:val="000000"/>
        </w:rPr>
        <w:t>（      ）</w:t>
      </w:r>
    </w:p>
    <w:p w14:paraId="4D10C953">
      <w:pPr>
        <w:spacing w:line="360" w:lineRule="auto"/>
        <w:jc w:val="left"/>
        <w:textAlignment w:val="center"/>
        <w:rPr>
          <w:color w:val="000000"/>
        </w:rPr>
      </w:pPr>
      <w:r>
        <w:rPr>
          <w:color w:val="000000"/>
        </w:rPr>
        <w:drawing>
          <wp:inline distT="0" distB="0" distL="114300" distR="114300">
            <wp:extent cx="2571750" cy="1019175"/>
            <wp:effectExtent l="0" t="0" r="0"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571750" cy="1019175"/>
                    </a:xfrm>
                    <a:prstGeom prst="rect">
                      <a:avLst/>
                    </a:prstGeom>
                  </pic:spPr>
                </pic:pic>
              </a:graphicData>
            </a:graphic>
          </wp:inline>
        </w:drawing>
      </w:r>
      <w:r>
        <w:rPr>
          <w:color w:val="000000"/>
        </w:rPr>
        <w:br w:type="textWrapping"/>
      </w:r>
    </w:p>
    <w:p w14:paraId="7243C2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）在货柜的同一水平底面上，货物受到水平向右</w:t>
      </w:r>
      <w:r>
        <w:rPr>
          <w:rFonts w:ascii="Times New Roman" w:hAnsi="Times New Roman" w:eastAsia="Times New Roman" w:cs="Times New Roman"/>
          <w:color w:val="000000"/>
        </w:rPr>
        <w:t>100N</w:t>
      </w:r>
      <w:r>
        <w:rPr>
          <w:rFonts w:ascii="宋体" w:hAnsi="宋体" w:eastAsia="宋体" w:cs="宋体"/>
          <w:color w:val="000000"/>
        </w:rPr>
        <w:t>的推力</w:t>
      </w:r>
      <w:r>
        <w:rPr>
          <w:rFonts w:ascii="Times New Roman" w:hAnsi="Times New Roman" w:eastAsia="Times New Roman" w:cs="Times New Roman"/>
          <w:i/>
          <w:color w:val="000000"/>
        </w:rPr>
        <w:t>F</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点匀速运动到</w:t>
      </w:r>
      <w:r>
        <w:rPr>
          <w:rFonts w:ascii="Times New Roman" w:hAnsi="Times New Roman" w:eastAsia="Times New Roman" w:cs="Times New Roman"/>
          <w:i/>
          <w:color w:val="000000"/>
        </w:rPr>
        <w:t>B</w:t>
      </w:r>
      <w:r>
        <w:rPr>
          <w:rFonts w:ascii="宋体" w:hAnsi="宋体" w:eastAsia="宋体" w:cs="宋体"/>
          <w:color w:val="000000"/>
        </w:rPr>
        <w:t>点用时</w:t>
      </w:r>
      <w:r>
        <w:rPr>
          <w:rFonts w:ascii="Times New Roman" w:hAnsi="Times New Roman" w:eastAsia="Times New Roman" w:cs="Times New Roman"/>
          <w:color w:val="000000"/>
        </w:rPr>
        <w:t>1s</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点撤去</w:t>
      </w:r>
      <w:r>
        <w:rPr>
          <w:rFonts w:ascii="Times New Roman" w:hAnsi="Times New Roman" w:eastAsia="Times New Roman" w:cs="Times New Roman"/>
          <w:i/>
          <w:color w:val="000000"/>
        </w:rPr>
        <w:t>F</w:t>
      </w:r>
      <w:r>
        <w:rPr>
          <w:rFonts w:ascii="宋体" w:hAnsi="宋体" w:eastAsia="宋体" w:cs="宋体"/>
          <w:color w:val="000000"/>
        </w:rPr>
        <w:t>，货物持续运动</w:t>
      </w:r>
      <w:r>
        <w:rPr>
          <w:rFonts w:ascii="Times New Roman" w:hAnsi="Times New Roman" w:eastAsia="Times New Roman" w:cs="Times New Roman"/>
          <w:color w:val="000000"/>
        </w:rPr>
        <w:t>0.5s</w:t>
      </w:r>
      <w:r>
        <w:rPr>
          <w:rFonts w:ascii="宋体" w:hAnsi="宋体" w:eastAsia="宋体" w:cs="宋体"/>
          <w:color w:val="000000"/>
        </w:rPr>
        <w:t>停在</w:t>
      </w:r>
      <w:r>
        <w:rPr>
          <w:rFonts w:ascii="Times New Roman" w:hAnsi="Times New Roman" w:eastAsia="Times New Roman" w:cs="Times New Roman"/>
          <w:i/>
          <w:color w:val="000000"/>
        </w:rPr>
        <w:t>D</w:t>
      </w:r>
      <w:r>
        <w:rPr>
          <w:rFonts w:ascii="宋体" w:hAnsi="宋体" w:eastAsia="宋体" w:cs="宋体"/>
          <w:color w:val="000000"/>
        </w:rPr>
        <w:t>点；</w:t>
      </w:r>
    </w:p>
    <w:p w14:paraId="7B66E8DF">
      <w:pPr>
        <w:spacing w:line="360" w:lineRule="auto"/>
        <w:jc w:val="left"/>
        <w:textAlignment w:val="center"/>
        <w:rPr>
          <w:rFonts w:ascii="宋体" w:hAnsi="宋体" w:eastAsia="宋体" w:cs="宋体"/>
          <w:color w:val="000000"/>
        </w:rPr>
      </w:pPr>
      <w:r>
        <w:rPr>
          <w:rFonts w:ascii="宋体" w:hAnsi="宋体" w:eastAsia="宋体" w:cs="宋体"/>
          <w:color w:val="000000"/>
        </w:rPr>
        <w:t>①用“</w:t>
      </w:r>
      <w:r>
        <w:rPr>
          <w:rFonts w:ascii="Times New Roman" w:hAnsi="Times New Roman" w:eastAsia="Times New Roman" w:cs="Times New Roman"/>
          <w:color w:val="000000"/>
        </w:rPr>
        <w:t>●</w:t>
      </w:r>
      <w:r>
        <w:rPr>
          <w:rFonts w:ascii="宋体" w:hAnsi="宋体" w:eastAsia="宋体" w:cs="宋体"/>
          <w:color w:val="000000"/>
        </w:rPr>
        <w:t>”表示货物，在方框中画出货物在</w:t>
      </w:r>
      <w:r>
        <w:rPr>
          <w:rFonts w:ascii="Times New Roman" w:hAnsi="Times New Roman" w:eastAsia="Times New Roman" w:cs="Times New Roman"/>
          <w:i/>
          <w:color w:val="000000"/>
        </w:rPr>
        <w:t>O</w:t>
      </w:r>
      <w:r>
        <w:rPr>
          <w:rFonts w:ascii="宋体" w:hAnsi="宋体" w:eastAsia="宋体" w:cs="宋体"/>
          <w:color w:val="000000"/>
        </w:rPr>
        <w:t>点的受力示意图；</w:t>
      </w:r>
      <w:r>
        <w:rPr>
          <w:color w:val="000000"/>
        </w:rPr>
        <w:t>（     ）</w:t>
      </w:r>
    </w:p>
    <w:p w14:paraId="2577CCBB">
      <w:pPr>
        <w:spacing w:line="360" w:lineRule="auto"/>
        <w:jc w:val="left"/>
        <w:textAlignment w:val="center"/>
        <w:rPr>
          <w:rFonts w:ascii="宋体" w:hAnsi="宋体" w:eastAsia="宋体" w:cs="宋体"/>
          <w:color w:val="000000"/>
        </w:rPr>
      </w:pPr>
      <w:r>
        <w:rPr>
          <w:rFonts w:ascii="宋体" w:hAnsi="宋体" w:eastAsia="宋体" w:cs="宋体"/>
          <w:color w:val="000000"/>
        </w:rPr>
        <w:t>②货物到</w:t>
      </w:r>
      <w:r>
        <w:rPr>
          <w:rFonts w:ascii="Times New Roman" w:hAnsi="Times New Roman" w:eastAsia="Times New Roman" w:cs="Times New Roman"/>
          <w:i/>
          <w:color w:val="000000"/>
        </w:rPr>
        <w:t>A</w:t>
      </w:r>
      <w:r>
        <w:rPr>
          <w:rFonts w:ascii="宋体" w:hAnsi="宋体" w:eastAsia="宋体" w:cs="宋体"/>
          <w:color w:val="000000"/>
        </w:rPr>
        <w:t>点时为计时起点，在图</w:t>
      </w:r>
      <w:r>
        <w:rPr>
          <w:rFonts w:ascii="Times New Roman" w:hAnsi="Times New Roman" w:eastAsia="Times New Roman" w:cs="Times New Roman"/>
          <w:color w:val="000000"/>
        </w:rPr>
        <w:t>2</w:t>
      </w:r>
      <w:r>
        <w:rPr>
          <w:rFonts w:ascii="宋体" w:hAnsi="宋体" w:eastAsia="宋体" w:cs="宋体"/>
          <w:color w:val="000000"/>
        </w:rPr>
        <w:t>中面出</w:t>
      </w:r>
      <w:r>
        <w:rPr>
          <w:rFonts w:ascii="Times New Roman" w:hAnsi="Times New Roman" w:eastAsia="Times New Roman" w:cs="Times New Roman"/>
          <w:color w:val="000000"/>
        </w:rPr>
        <w:t>0~1.2s</w:t>
      </w:r>
      <w:r>
        <w:rPr>
          <w:rFonts w:ascii="宋体" w:hAnsi="宋体" w:eastAsia="宋体" w:cs="宋体"/>
          <w:color w:val="000000"/>
        </w:rPr>
        <w:t>货物所受摩擦力的大小随时间变化的图象；</w:t>
      </w:r>
      <w:r>
        <w:rPr>
          <w:color w:val="000000"/>
        </w:rPr>
        <w:t>（      ）</w:t>
      </w:r>
    </w:p>
    <w:p w14:paraId="364D33A3">
      <w:pPr>
        <w:spacing w:line="360" w:lineRule="auto"/>
        <w:jc w:val="left"/>
        <w:textAlignment w:val="center"/>
        <w:rPr>
          <w:color w:val="000000"/>
        </w:rPr>
      </w:pPr>
      <w:r>
        <w:rPr>
          <w:color w:val="000000"/>
        </w:rPr>
        <w:drawing>
          <wp:inline distT="0" distB="0" distL="114300" distR="114300">
            <wp:extent cx="3486150" cy="13620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486150" cy="1362075"/>
                    </a:xfrm>
                    <a:prstGeom prst="rect">
                      <a:avLst/>
                    </a:prstGeom>
                  </pic:spPr>
                </pic:pic>
              </a:graphicData>
            </a:graphic>
          </wp:inline>
        </w:drawing>
      </w:r>
      <w:r>
        <w:rPr>
          <w:color w:val="000000"/>
        </w:rPr>
        <w:br w:type="textWrapping"/>
      </w:r>
    </w:p>
    <w:p w14:paraId="1F1243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中的尾板等效成图</w:t>
      </w:r>
      <w:r>
        <w:rPr>
          <w:rFonts w:ascii="Times New Roman" w:hAnsi="Times New Roman" w:eastAsia="Times New Roman" w:cs="Times New Roman"/>
          <w:color w:val="000000"/>
        </w:rPr>
        <w:t>4</w:t>
      </w:r>
      <w:r>
        <w:rPr>
          <w:rFonts w:ascii="宋体" w:hAnsi="宋体" w:eastAsia="宋体" w:cs="宋体"/>
          <w:color w:val="000000"/>
        </w:rPr>
        <w:t>中以</w:t>
      </w:r>
      <w:r>
        <w:rPr>
          <w:rFonts w:ascii="Times New Roman" w:hAnsi="Times New Roman" w:eastAsia="Times New Roman" w:cs="Times New Roman"/>
          <w:i/>
          <w:color w:val="000000"/>
        </w:rPr>
        <w:t>O</w:t>
      </w:r>
      <w:r>
        <w:rPr>
          <w:rFonts w:ascii="宋体" w:hAnsi="宋体" w:eastAsia="宋体" w:cs="宋体"/>
          <w:color w:val="000000"/>
        </w:rPr>
        <w:t>为支点的杠杆，处于水平静止，尾板自重为</w:t>
      </w:r>
      <w:r>
        <w:rPr>
          <w:rFonts w:ascii="Times New Roman" w:hAnsi="Times New Roman" w:eastAsia="Times New Roman" w:cs="Times New Roman"/>
          <w:i/>
          <w:color w:val="000000"/>
        </w:rPr>
        <w:t>G</w:t>
      </w:r>
      <w:r>
        <w:rPr>
          <w:rFonts w:ascii="宋体" w:hAnsi="宋体" w:eastAsia="宋体" w:cs="宋体"/>
          <w:color w:val="000000"/>
        </w:rPr>
        <w:t>、受到绳的拉力为</w:t>
      </w:r>
      <w:r>
        <w:rPr>
          <w:rFonts w:ascii="Times New Roman" w:hAnsi="Times New Roman" w:eastAsia="Times New Roman" w:cs="Times New Roman"/>
          <w:i/>
          <w:color w:val="000000"/>
        </w:rPr>
        <w:t>F</w:t>
      </w:r>
      <w:r>
        <w:rPr>
          <w:rFonts w:ascii="宋体" w:hAnsi="宋体" w:eastAsia="宋体" w:cs="宋体"/>
          <w:color w:val="000000"/>
        </w:rPr>
        <w:t>（忽略绳重）：</w:t>
      </w:r>
    </w:p>
    <w:p w14:paraId="28803283">
      <w:pPr>
        <w:spacing w:line="360" w:lineRule="auto"/>
        <w:jc w:val="left"/>
        <w:textAlignment w:val="center"/>
        <w:rPr>
          <w:rFonts w:ascii="宋体" w:hAnsi="宋体" w:eastAsia="宋体" w:cs="宋体"/>
          <w:color w:val="000000"/>
        </w:rPr>
      </w:pPr>
      <w:r>
        <w:rPr>
          <w:rFonts w:ascii="宋体" w:hAnsi="宋体" w:eastAsia="宋体" w:cs="宋体"/>
          <w:color w:val="000000"/>
        </w:rPr>
        <w:t>①在图</w:t>
      </w:r>
      <w:r>
        <w:rPr>
          <w:rFonts w:ascii="Times New Roman" w:hAnsi="Times New Roman" w:eastAsia="Times New Roman" w:cs="Times New Roman"/>
          <w:color w:val="000000"/>
        </w:rPr>
        <w:t>4</w:t>
      </w:r>
      <w:r>
        <w:rPr>
          <w:rFonts w:ascii="宋体" w:hAnsi="宋体" w:eastAsia="宋体" w:cs="宋体"/>
          <w:color w:val="000000"/>
        </w:rPr>
        <w:t>中画出</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     ）</w:t>
      </w:r>
    </w:p>
    <w:p w14:paraId="76F1CE18">
      <w:pPr>
        <w:spacing w:line="360" w:lineRule="auto"/>
        <w:jc w:val="left"/>
        <w:textAlignment w:val="center"/>
        <w:rPr>
          <w:rFonts w:ascii="宋体" w:hAnsi="宋体" w:eastAsia="宋体" w:cs="宋体"/>
          <w:color w:val="000000"/>
        </w:rPr>
      </w:pPr>
      <w:r>
        <w:rPr>
          <w:rFonts w:ascii="宋体" w:hAnsi="宋体" w:eastAsia="宋体" w:cs="宋体"/>
          <w:color w:val="000000"/>
        </w:rPr>
        <w:t>②绳长一定，绳按图</w:t>
      </w:r>
      <w:r>
        <w:rPr>
          <w:rFonts w:ascii="Times New Roman" w:hAnsi="Times New Roman" w:eastAsia="Times New Roman" w:cs="Times New Roman"/>
          <w:color w:val="000000"/>
        </w:rPr>
        <w:t>5</w:t>
      </w:r>
      <w:r>
        <w:rPr>
          <w:rFonts w:ascii="宋体" w:hAnsi="宋体" w:eastAsia="宋体" w:cs="宋体"/>
          <w:color w:val="000000"/>
        </w:rPr>
        <w:t>方式悬挂，尾板仍处于水平静止，则此时尾板受到绳的拉力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4</w:t>
      </w:r>
      <w:r>
        <w:rPr>
          <w:color w:val="000000"/>
        </w:rPr>
        <w:t xml:space="preserve">___________ </w:t>
      </w:r>
      <w:r>
        <w:rPr>
          <w:i/>
          <w:color w:val="000000"/>
        </w:rPr>
        <w:t>F</w:t>
      </w:r>
      <w:r>
        <w:rPr>
          <w:color w:val="000000"/>
          <w:vertAlign w:val="subscript"/>
        </w:rPr>
        <w:t>3</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687B3247">
      <w:pPr>
        <w:spacing w:line="360" w:lineRule="auto"/>
        <w:jc w:val="left"/>
        <w:textAlignment w:val="center"/>
        <w:rPr>
          <w:color w:val="000000"/>
        </w:rPr>
      </w:pPr>
      <w:r>
        <w:rPr>
          <w:color w:val="000000"/>
        </w:rPr>
        <w:drawing>
          <wp:inline distT="0" distB="0" distL="114300" distR="114300">
            <wp:extent cx="5133975" cy="153352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5133975" cy="1533525"/>
                    </a:xfrm>
                    <a:prstGeom prst="rect">
                      <a:avLst/>
                    </a:prstGeom>
                  </pic:spPr>
                </pic:pic>
              </a:graphicData>
            </a:graphic>
          </wp:inline>
        </w:drawing>
      </w:r>
      <w:r>
        <w:rPr>
          <w:color w:val="000000"/>
        </w:rPr>
        <w:br w:type="textWrapping"/>
      </w:r>
    </w:p>
    <w:p w14:paraId="4B1E318D">
      <w:pPr>
        <w:spacing w:line="360" w:lineRule="auto"/>
        <w:textAlignment w:val="center"/>
        <w:rPr>
          <w:color w:val="000000"/>
        </w:rPr>
      </w:pPr>
      <w:r>
        <w:rPr>
          <w:color w:val="2E75B6"/>
        </w:rPr>
        <w:t>【答案】</w:t>
      </w:r>
      <w:r>
        <w:rPr>
          <w:color w:val="000000"/>
        </w:rPr>
        <w:t xml:space="preserve">    ①. 125W    ②. 50%    ③. </w:t>
      </w:r>
      <w:r>
        <w:rPr>
          <w:color w:val="000000"/>
        </w:rPr>
        <w:drawing>
          <wp:inline distT="0" distB="0" distL="114300" distR="114300">
            <wp:extent cx="1304925" cy="16573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304925" cy="1657350"/>
                    </a:xfrm>
                    <a:prstGeom prst="rect">
                      <a:avLst/>
                    </a:prstGeom>
                  </pic:spPr>
                </pic:pic>
              </a:graphicData>
            </a:graphic>
          </wp:inline>
        </w:drawing>
      </w:r>
      <w:r>
        <w:rPr>
          <w:color w:val="000000"/>
        </w:rPr>
        <w:t xml:space="preserve">    ④. </w:t>
      </w:r>
      <w:r>
        <w:rPr>
          <w:color w:val="000000"/>
        </w:rPr>
        <w:drawing>
          <wp:inline distT="0" distB="0" distL="114300" distR="114300">
            <wp:extent cx="1619250" cy="1285875"/>
            <wp:effectExtent l="0" t="0" r="0" b="9525"/>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619250" cy="1285875"/>
                    </a:xfrm>
                    <a:prstGeom prst="rect">
                      <a:avLst/>
                    </a:prstGeom>
                  </pic:spPr>
                </pic:pic>
              </a:graphicData>
            </a:graphic>
          </wp:inline>
        </w:drawing>
      </w:r>
      <w:r>
        <w:rPr>
          <w:color w:val="000000"/>
        </w:rPr>
        <w:t xml:space="preserve">    ⑤. </w:t>
      </w:r>
      <w:r>
        <w:rPr>
          <w:color w:val="000000"/>
        </w:rPr>
        <w:drawing>
          <wp:inline distT="0" distB="0" distL="114300" distR="114300">
            <wp:extent cx="1495425" cy="14097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95425" cy="1409700"/>
                    </a:xfrm>
                    <a:prstGeom prst="rect">
                      <a:avLst/>
                    </a:prstGeom>
                  </pic:spPr>
                </pic:pic>
              </a:graphicData>
            </a:graphic>
          </wp:inline>
        </w:drawing>
      </w:r>
      <w:r>
        <w:rPr>
          <w:color w:val="000000"/>
        </w:rPr>
        <w:t xml:space="preserve">    ⑥. &gt;</w:t>
      </w:r>
    </w:p>
    <w:p w14:paraId="3272251E">
      <w:pPr>
        <w:spacing w:line="360" w:lineRule="auto"/>
        <w:textAlignment w:val="center"/>
        <w:rPr>
          <w:color w:val="000000"/>
        </w:rPr>
      </w:pPr>
      <w:r>
        <w:rPr>
          <w:color w:val="2E75B6"/>
        </w:rPr>
        <w:t>【解析】</w:t>
      </w:r>
    </w:p>
    <w:p w14:paraId="4A7C0371">
      <w:pPr>
        <w:spacing w:line="360" w:lineRule="auto"/>
        <w:jc w:val="left"/>
        <w:textAlignment w:val="center"/>
        <w:rPr>
          <w:color w:val="000000"/>
        </w:rPr>
      </w:pPr>
      <w:r>
        <w:rPr>
          <w:color w:val="000000"/>
        </w:rPr>
        <w:t>【详解】（1）[1]货物沿斜面运动</w:t>
      </w:r>
      <w:r>
        <w:rPr>
          <w:color w:val="000000"/>
          <w:position w:val="0"/>
        </w:rPr>
        <w:drawing>
          <wp:inline distT="0" distB="0" distL="114300" distR="114300">
            <wp:extent cx="133350" cy="177800"/>
            <wp:effectExtent l="0" t="0" r="0" b="13335"/>
            <wp:docPr id="200412" name="图片 20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2" name="图片 200412"/>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color w:val="000000"/>
        </w:rPr>
        <w:t>速度</w:t>
      </w:r>
    </w:p>
    <w:p w14:paraId="17B9180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75" o:title="eqId07c46f76281ddffead2555e38afe8c7e"/>
            <o:lock v:ext="edit" aspectratio="t"/>
            <w10:wrap type="none"/>
            <w10:anchorlock/>
          </v:shape>
          <o:OLEObject Type="Embed" ProgID="Equation.DSMT4" ShapeID="_x0000_i1035" DrawAspect="Content" ObjectID="_1468075735" r:id="rId74">
            <o:LockedField>false</o:LockedField>
          </o:OLEObject>
        </w:object>
      </w:r>
      <w:r>
        <w:rPr>
          <w:color w:val="000000"/>
        </w:rPr>
        <w:br w:type="textWrapping"/>
      </w:r>
    </w:p>
    <w:p w14:paraId="74588C11">
      <w:pPr>
        <w:spacing w:line="360" w:lineRule="auto"/>
        <w:jc w:val="left"/>
        <w:textAlignment w:val="center"/>
        <w:rPr>
          <w:color w:val="000000"/>
        </w:rPr>
      </w:pPr>
      <w:r>
        <w:rPr>
          <w:color w:val="000000"/>
        </w:rPr>
        <w:t>则</w:t>
      </w:r>
      <w:r>
        <w:rPr>
          <w:i/>
          <w:color w:val="000000"/>
        </w:rPr>
        <w:t>F</w:t>
      </w:r>
      <w:r>
        <w:rPr>
          <w:color w:val="000000"/>
        </w:rPr>
        <w:t>的功率</w:t>
      </w:r>
    </w:p>
    <w:p w14:paraId="1EB2FFB0">
      <w:pPr>
        <w:spacing w:line="360" w:lineRule="auto"/>
        <w:jc w:val="center"/>
        <w:textAlignment w:val="center"/>
        <w:rPr>
          <w:color w:val="000000"/>
        </w:rPr>
      </w:pPr>
      <w:r>
        <w:rPr>
          <w:i/>
          <w:color w:val="000000"/>
        </w:rPr>
        <w:t>P</w:t>
      </w:r>
      <w:r>
        <w:rPr>
          <w:color w:val="000000"/>
          <w:vertAlign w:val="subscript"/>
        </w:rPr>
        <w:t>1</w:t>
      </w:r>
      <w:r>
        <w:rPr>
          <w:color w:val="000000"/>
        </w:rPr>
        <w:t>=</w:t>
      </w:r>
      <w:r>
        <w:rPr>
          <w:i/>
          <w:color w:val="000000"/>
        </w:rPr>
        <w:t>F</w:t>
      </w:r>
      <w:r>
        <w:rPr>
          <w:color w:val="000000"/>
          <w:vertAlign w:val="subscript"/>
        </w:rPr>
        <w:t>1</w:t>
      </w:r>
      <w:r>
        <w:rPr>
          <w:i/>
          <w:color w:val="000000"/>
        </w:rPr>
        <w:t>v</w:t>
      </w:r>
      <w:r>
        <w:rPr>
          <w:color w:val="000000"/>
          <w:vertAlign w:val="subscript"/>
        </w:rPr>
        <w:t>1</w:t>
      </w:r>
      <w:r>
        <w:rPr>
          <w:color w:val="000000"/>
        </w:rPr>
        <w:t>=250N×0.5m/s=125W</w:t>
      </w:r>
    </w:p>
    <w:p w14:paraId="51ACB4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克服重物的重力做的有用功</w:t>
      </w:r>
    </w:p>
    <w:p w14:paraId="5CD7D6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=500N×0.5m=250J</w:t>
      </w:r>
    </w:p>
    <w:p w14:paraId="57DECB70">
      <w:pPr>
        <w:spacing w:line="360" w:lineRule="auto"/>
        <w:jc w:val="left"/>
        <w:textAlignment w:val="center"/>
        <w:rPr>
          <w:rFonts w:ascii="宋体" w:hAnsi="宋体" w:eastAsia="宋体" w:cs="宋体"/>
          <w:color w:val="000000"/>
        </w:rPr>
      </w:pPr>
      <w:r>
        <w:rPr>
          <w:rFonts w:ascii="宋体" w:hAnsi="宋体" w:eastAsia="宋体" w:cs="宋体"/>
          <w:color w:val="000000"/>
        </w:rPr>
        <w:t>推力做的总功</w:t>
      </w:r>
    </w:p>
    <w:p w14:paraId="5324A6E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=250N×2m=500J</w:t>
      </w:r>
    </w:p>
    <w:p w14:paraId="5513D7DC">
      <w:pPr>
        <w:spacing w:line="360" w:lineRule="auto"/>
        <w:jc w:val="left"/>
        <w:textAlignment w:val="center"/>
        <w:rPr>
          <w:rFonts w:ascii="宋体" w:hAnsi="宋体" w:eastAsia="宋体" w:cs="宋体"/>
          <w:color w:val="000000"/>
        </w:rPr>
      </w:pPr>
      <w:r>
        <w:rPr>
          <w:rFonts w:ascii="宋体" w:hAnsi="宋体" w:eastAsia="宋体" w:cs="宋体"/>
          <w:color w:val="000000"/>
        </w:rPr>
        <w:t>斜面的机械效率</w:t>
      </w:r>
    </w:p>
    <w:p w14:paraId="3B30B7A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77" o:title="eqIdff60b331ac9d55d9231058bf24b8d9cb"/>
            <o:lock v:ext="edit" aspectratio="t"/>
            <w10:wrap type="none"/>
            <w10:anchorlock/>
          </v:shape>
          <o:OLEObject Type="Embed" ProgID="Equation.DSMT4" ShapeID="_x0000_i1036" DrawAspect="Content" ObjectID="_1468075736" r:id="rId76">
            <o:LockedField>false</o:LockedField>
          </o:OLEObject>
        </w:object>
      </w:r>
      <w:r>
        <w:rPr>
          <w:color w:val="000000"/>
        </w:rPr>
        <w:br w:type="textWrapping"/>
      </w:r>
    </w:p>
    <w:p w14:paraId="4CF114BD">
      <w:pPr>
        <w:spacing w:line="360" w:lineRule="auto"/>
        <w:jc w:val="left"/>
        <w:textAlignment w:val="center"/>
        <w:rPr>
          <w:color w:val="000000"/>
        </w:rPr>
      </w:pPr>
      <w:r>
        <w:rPr>
          <w:color w:val="000000"/>
        </w:rPr>
        <w:t>（2）[3]在</w:t>
      </w:r>
      <w:r>
        <w:rPr>
          <w:i/>
          <w:color w:val="000000"/>
        </w:rPr>
        <w:t>B</w:t>
      </w:r>
      <w:r>
        <w:rPr>
          <w:color w:val="000000"/>
        </w:rPr>
        <w:t>点撤去</w:t>
      </w:r>
      <w:r>
        <w:rPr>
          <w:i/>
          <w:color w:val="000000"/>
        </w:rPr>
        <w:t>F</w:t>
      </w:r>
      <w:r>
        <w:rPr>
          <w:color w:val="000000"/>
        </w:rPr>
        <w:t>，货物持续运动0.5s停在</w:t>
      </w:r>
      <w:r>
        <w:rPr>
          <w:i/>
          <w:color w:val="000000"/>
        </w:rPr>
        <w:t>D</w:t>
      </w:r>
      <w:r>
        <w:rPr>
          <w:color w:val="000000"/>
        </w:rPr>
        <w:t>点，此过程中货物受到竖直向下的500N的重力；竖直向上500N的支持力；水平方向上受到向左的摩擦力。由于货物在100N的水平向右的推力作用下匀速运动，则货物与货柜之间的摩擦力为100N，滑行时压力和接触面的粗糙程度不变，则所受摩擦力的大小不变，即向右滑行时受到水平向左100N的摩擦力。如图所示：</w:t>
      </w:r>
    </w:p>
    <w:p w14:paraId="0077C7FB">
      <w:pPr>
        <w:spacing w:line="360" w:lineRule="auto"/>
        <w:jc w:val="left"/>
        <w:textAlignment w:val="center"/>
        <w:rPr>
          <w:color w:val="000000"/>
        </w:rPr>
      </w:pPr>
      <w:r>
        <w:rPr>
          <w:color w:val="000000"/>
        </w:rPr>
        <w:drawing>
          <wp:inline distT="0" distB="0" distL="114300" distR="114300">
            <wp:extent cx="1285875" cy="1638300"/>
            <wp:effectExtent l="0" t="0" r="9525"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285875" cy="1638300"/>
                    </a:xfrm>
                    <a:prstGeom prst="rect">
                      <a:avLst/>
                    </a:prstGeom>
                  </pic:spPr>
                </pic:pic>
              </a:graphicData>
            </a:graphic>
          </wp:inline>
        </w:drawing>
      </w:r>
      <w:r>
        <w:rPr>
          <w:color w:val="000000"/>
        </w:rPr>
        <w:br w:type="textWrapping"/>
      </w:r>
    </w:p>
    <w:p w14:paraId="7E9A82C9">
      <w:pPr>
        <w:spacing w:line="360" w:lineRule="auto"/>
        <w:jc w:val="left"/>
        <w:textAlignment w:val="center"/>
        <w:rPr>
          <w:color w:val="000000"/>
        </w:rPr>
      </w:pPr>
      <w:r>
        <w:rPr>
          <w:color w:val="000000"/>
        </w:rPr>
        <w:t>[4]从</w:t>
      </w:r>
      <w:r>
        <w:rPr>
          <w:i/>
          <w:color w:val="000000"/>
        </w:rPr>
        <w:t>A</w:t>
      </w:r>
      <w:r>
        <w:rPr>
          <w:color w:val="000000"/>
        </w:rPr>
        <w:t>点匀速运动到</w:t>
      </w:r>
      <w:r>
        <w:rPr>
          <w:i/>
          <w:color w:val="000000"/>
        </w:rPr>
        <w:t>B</w:t>
      </w:r>
      <w:r>
        <w:rPr>
          <w:color w:val="000000"/>
        </w:rPr>
        <w:t>点用时1s，则0~1s货物所受摩擦力和推力是一对平衡力，大小为</w:t>
      </w:r>
    </w:p>
    <w:p w14:paraId="5D10BA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=100N</w:t>
      </w:r>
    </w:p>
    <w:p w14:paraId="1B882405">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点撒去</w:t>
      </w:r>
      <w:r>
        <w:rPr>
          <w:rFonts w:ascii="Times New Roman" w:hAnsi="Times New Roman" w:eastAsia="Times New Roman" w:cs="Times New Roman"/>
          <w:i/>
          <w:color w:val="000000"/>
        </w:rPr>
        <w:t>F</w:t>
      </w:r>
      <w:r>
        <w:rPr>
          <w:rFonts w:ascii="宋体" w:hAnsi="宋体" w:eastAsia="宋体" w:cs="宋体"/>
          <w:color w:val="000000"/>
        </w:rPr>
        <w:t>，货物持续运动</w:t>
      </w:r>
      <w:r>
        <w:rPr>
          <w:rFonts w:ascii="Times New Roman" w:hAnsi="Times New Roman" w:eastAsia="Times New Roman" w:cs="Times New Roman"/>
          <w:color w:val="000000"/>
        </w:rPr>
        <w:t>0.5s</w:t>
      </w:r>
      <w:r>
        <w:rPr>
          <w:rFonts w:ascii="宋体" w:hAnsi="宋体" w:eastAsia="宋体" w:cs="宋体"/>
          <w:color w:val="000000"/>
        </w:rPr>
        <w:t>停在</w:t>
      </w:r>
      <w:r>
        <w:rPr>
          <w:rFonts w:ascii="Times New Roman" w:hAnsi="Times New Roman" w:eastAsia="Times New Roman" w:cs="Times New Roman"/>
          <w:i/>
          <w:color w:val="000000"/>
        </w:rPr>
        <w:t>D</w:t>
      </w:r>
      <w:r>
        <w:rPr>
          <w:rFonts w:ascii="宋体" w:hAnsi="宋体" w:eastAsia="宋体" w:cs="宋体"/>
          <w:color w:val="000000"/>
        </w:rPr>
        <w:t>点，则货物在</w:t>
      </w:r>
      <w:r>
        <w:rPr>
          <w:rFonts w:ascii="Times New Roman" w:hAnsi="Times New Roman" w:eastAsia="Times New Roman" w:cs="Times New Roman"/>
          <w:color w:val="000000"/>
        </w:rPr>
        <w:t>0.2s</w:t>
      </w:r>
      <w:r>
        <w:rPr>
          <w:rFonts w:ascii="宋体" w:hAnsi="宋体" w:eastAsia="宋体" w:cs="宋体"/>
          <w:color w:val="000000"/>
        </w:rPr>
        <w:t>内处于滑行阶段，受到的摩擦力为滑动摩擦力，由于压力和接触面的粗糙程度不变，则所受摩擦力的大小不变，即</w:t>
      </w:r>
      <w:r>
        <w:rPr>
          <w:rFonts w:ascii="Times New Roman" w:hAnsi="Times New Roman" w:eastAsia="Times New Roman" w:cs="Times New Roman"/>
          <w:color w:val="000000"/>
        </w:rPr>
        <w:t>0~1.2s</w:t>
      </w:r>
      <w:r>
        <w:rPr>
          <w:rFonts w:ascii="宋体" w:hAnsi="宋体" w:eastAsia="宋体" w:cs="宋体"/>
          <w:color w:val="000000"/>
        </w:rPr>
        <w:t>货物所受摩擦力一直为</w:t>
      </w:r>
      <w:r>
        <w:rPr>
          <w:rFonts w:ascii="Times New Roman" w:hAnsi="Times New Roman" w:eastAsia="Times New Roman" w:cs="Times New Roman"/>
          <w:color w:val="000000"/>
        </w:rPr>
        <w:t>100N</w:t>
      </w:r>
      <w:r>
        <w:rPr>
          <w:rFonts w:ascii="宋体" w:hAnsi="宋体" w:eastAsia="宋体" w:cs="宋体"/>
          <w:color w:val="000000"/>
        </w:rPr>
        <w:t>，则绘制</w:t>
      </w:r>
      <w:r>
        <w:rPr>
          <w:rFonts w:ascii="Times New Roman" w:hAnsi="Times New Roman" w:eastAsia="Times New Roman" w:cs="Times New Roman"/>
          <w:i/>
          <w:color w:val="000000"/>
        </w:rPr>
        <w:t>f-t</w:t>
      </w:r>
      <w:r>
        <w:rPr>
          <w:rFonts w:ascii="宋体" w:hAnsi="宋体" w:eastAsia="宋体" w:cs="宋体"/>
          <w:color w:val="000000"/>
        </w:rPr>
        <w:t>图像如下：</w:t>
      </w:r>
    </w:p>
    <w:p w14:paraId="3F2C0EF5">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638300" cy="1295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638300" cy="1295400"/>
                    </a:xfrm>
                    <a:prstGeom prst="rect">
                      <a:avLst/>
                    </a:prstGeom>
                  </pic:spPr>
                </pic:pic>
              </a:graphicData>
            </a:graphic>
          </wp:inline>
        </w:drawing>
      </w:r>
      <w:r>
        <w:rPr>
          <w:rFonts w:ascii="宋体" w:hAnsi="宋体" w:eastAsia="宋体" w:cs="宋体"/>
          <w:color w:val="000000"/>
        </w:rPr>
        <w:br w:type="textWrapping"/>
      </w:r>
    </w:p>
    <w:p w14:paraId="006049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过支点</w:t>
      </w:r>
      <w:r>
        <w:rPr>
          <w:rFonts w:ascii="Times New Roman" w:hAnsi="Times New Roman" w:eastAsia="Times New Roman" w:cs="Times New Roman"/>
          <w:i/>
          <w:color w:val="000000"/>
        </w:rPr>
        <w:t>O</w:t>
      </w:r>
      <w:r>
        <w:rPr>
          <w:rFonts w:ascii="宋体" w:hAnsi="宋体" w:eastAsia="宋体" w:cs="宋体"/>
          <w:color w:val="000000"/>
        </w:rPr>
        <w:t>作力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的垂线段即为绳子的拉力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，如图所示：</w:t>
      </w:r>
    </w:p>
    <w:p w14:paraId="14F65468">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514475" cy="1419225"/>
            <wp:effectExtent l="0" t="0" r="9525" b="9525"/>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514475" cy="1419225"/>
                    </a:xfrm>
                    <a:prstGeom prst="rect">
                      <a:avLst/>
                    </a:prstGeom>
                  </pic:spPr>
                </pic:pic>
              </a:graphicData>
            </a:graphic>
          </wp:inline>
        </w:drawing>
      </w:r>
      <w:r>
        <w:rPr>
          <w:rFonts w:ascii="宋体" w:hAnsi="宋体" w:eastAsia="宋体" w:cs="宋体"/>
          <w:color w:val="000000"/>
        </w:rPr>
        <w:br w:type="textWrapping"/>
      </w:r>
    </w:p>
    <w:p w14:paraId="751FCC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绳按图</w:t>
      </w:r>
      <w:r>
        <w:rPr>
          <w:rFonts w:ascii="Times New Roman" w:hAnsi="Times New Roman" w:eastAsia="Times New Roman" w:cs="Times New Roman"/>
          <w:color w:val="000000"/>
        </w:rPr>
        <w:t>5</w:t>
      </w:r>
      <w:r>
        <w:rPr>
          <w:rFonts w:ascii="宋体" w:hAnsi="宋体" w:eastAsia="宋体" w:cs="宋体"/>
          <w:color w:val="000000"/>
        </w:rPr>
        <w:t>方式悬挂，尾板仍处于水平静止，此时</w:t>
      </w:r>
      <w:r>
        <w:rPr>
          <w:rFonts w:ascii="Times New Roman" w:hAnsi="Times New Roman" w:eastAsia="Times New Roman" w:cs="Times New Roman"/>
          <w:i/>
          <w:color w:val="000000"/>
        </w:rPr>
        <w:t>F</w:t>
      </w:r>
      <w:r>
        <w:rPr>
          <w:rFonts w:ascii="宋体" w:hAnsi="宋体" w:eastAsia="宋体" w:cs="宋体"/>
          <w:color w:val="000000"/>
          <w:vertAlign w:val="subscript"/>
        </w:rPr>
        <w:t>4</w:t>
      </w:r>
      <w:r>
        <w:rPr>
          <w:rFonts w:ascii="宋体" w:hAnsi="宋体" w:eastAsia="宋体" w:cs="宋体"/>
          <w:color w:val="000000"/>
          <w:position w:val="0"/>
        </w:rPr>
        <w:drawing>
          <wp:inline distT="0" distB="0" distL="114300" distR="114300">
            <wp:extent cx="133350" cy="177800"/>
            <wp:effectExtent l="0" t="0" r="0" b="13335"/>
            <wp:docPr id="200413" name="图片 2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3" name="图片 200413"/>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力臂比</w:t>
      </w:r>
      <w:r>
        <w:rPr>
          <w:rFonts w:ascii="Times New Roman" w:hAnsi="Times New Roman" w:eastAsia="Times New Roman" w:cs="Times New Roman"/>
          <w:i/>
          <w:color w:val="000000"/>
        </w:rPr>
        <w:t>F</w:t>
      </w:r>
      <w:r>
        <w:rPr>
          <w:rFonts w:ascii="宋体" w:hAnsi="宋体" w:eastAsia="宋体" w:cs="宋体"/>
          <w:color w:val="000000"/>
          <w:vertAlign w:val="subscript"/>
        </w:rPr>
        <w:t>3</w:t>
      </w:r>
      <w:r>
        <w:rPr>
          <w:rFonts w:ascii="宋体" w:hAnsi="宋体" w:eastAsia="宋体" w:cs="宋体"/>
          <w:color w:val="000000"/>
        </w:rPr>
        <w:t>的力臂要短，而阻力和阻力臂的大小不变，根据杠杆平衡条件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w:t>
      </w:r>
      <w:r>
        <w:rPr>
          <w:rFonts w:ascii="Times New Roman" w:hAnsi="Times New Roman" w:eastAsia="Times New Roman" w:cs="Times New Roman"/>
          <w:i/>
          <w:color w:val="000000"/>
        </w:rPr>
        <w:t>F</w:t>
      </w:r>
      <w:r>
        <w:rPr>
          <w:rFonts w:ascii="宋体" w:hAnsi="宋体" w:eastAsia="宋体" w:cs="宋体"/>
          <w:color w:val="000000"/>
          <w:vertAlign w:val="subscript"/>
        </w:rPr>
        <w:t>4</w:t>
      </w:r>
      <w:r>
        <w:rPr>
          <w:rFonts w:ascii="宋体" w:hAnsi="宋体" w:eastAsia="宋体" w:cs="宋体"/>
          <w:color w:val="000000"/>
        </w:rPr>
        <w:t>大于</w:t>
      </w:r>
      <w:r>
        <w:rPr>
          <w:rFonts w:ascii="Times New Roman" w:hAnsi="Times New Roman" w:eastAsia="Times New Roman" w:cs="Times New Roman"/>
          <w:i/>
          <w:color w:val="000000"/>
        </w:rPr>
        <w:t>F</w:t>
      </w:r>
      <w:r>
        <w:rPr>
          <w:rFonts w:ascii="宋体" w:hAnsi="宋体" w:eastAsia="宋体" w:cs="宋体"/>
          <w:color w:val="000000"/>
          <w:vertAlign w:val="subscript"/>
        </w:rPr>
        <w:t>3</w:t>
      </w:r>
      <w:r>
        <w:rPr>
          <w:rFonts w:ascii="宋体" w:hAnsi="宋体" w:eastAsia="宋体" w:cs="宋体"/>
          <w:color w:val="000000"/>
        </w:rPr>
        <w:t>。</w:t>
      </w:r>
    </w:p>
    <w:p w14:paraId="63D7321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小明想了解热水在图</w:t>
      </w:r>
      <w:r>
        <w:rPr>
          <w:rFonts w:ascii="Times New Roman" w:hAnsi="Times New Roman" w:eastAsia="Times New Roman" w:cs="Times New Roman"/>
          <w:color w:val="000000"/>
        </w:rPr>
        <w:t xml:space="preserve">1 </w:t>
      </w:r>
      <w:r>
        <w:rPr>
          <w:rFonts w:ascii="宋体" w:hAnsi="宋体" w:eastAsia="宋体" w:cs="宋体"/>
          <w:color w:val="000000"/>
        </w:rPr>
        <w:t>的哪个杯子中降温更快，他往两杯子中倒入等质量热水同时开始计时，</w:t>
      </w:r>
      <w:r>
        <w:rPr>
          <w:rFonts w:ascii="Times New Roman" w:hAnsi="Times New Roman" w:eastAsia="Times New Roman" w:cs="Times New Roman"/>
          <w:color w:val="000000"/>
        </w:rPr>
        <w:t xml:space="preserve"> </w:t>
      </w:r>
      <w:r>
        <w:rPr>
          <w:rFonts w:ascii="宋体" w:hAnsi="宋体" w:eastAsia="宋体" w:cs="宋体"/>
          <w:color w:val="000000"/>
        </w:rPr>
        <w:t>测得水温随时间变化的图象如图</w:t>
      </w:r>
      <w:r>
        <w:rPr>
          <w:rFonts w:ascii="Times New Roman" w:hAnsi="Times New Roman" w:eastAsia="Times New Roman" w:cs="Times New Roman"/>
          <w:color w:val="000000"/>
        </w:rPr>
        <w:t>2</w:t>
      </w:r>
      <w:r>
        <w:rPr>
          <w:rFonts w:ascii="宋体" w:hAnsi="宋体" w:eastAsia="宋体" w:cs="宋体"/>
          <w:color w:val="000000"/>
        </w:rPr>
        <w:t>。</w:t>
      </w:r>
    </w:p>
    <w:p w14:paraId="1E14DFD9">
      <w:pPr>
        <w:spacing w:line="360" w:lineRule="auto"/>
        <w:jc w:val="left"/>
        <w:textAlignment w:val="center"/>
        <w:rPr>
          <w:color w:val="000000"/>
        </w:rPr>
      </w:pPr>
      <w:r>
        <w:rPr>
          <w:rFonts w:ascii="宋体" w:hAnsi="宋体" w:eastAsia="宋体" w:cs="宋体"/>
          <w:color w:val="000000"/>
        </w:rPr>
        <w:drawing>
          <wp:inline distT="0" distB="0" distL="114300" distR="114300">
            <wp:extent cx="3152775" cy="16764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152775" cy="1676400"/>
                    </a:xfrm>
                    <a:prstGeom prst="rect">
                      <a:avLst/>
                    </a:prstGeom>
                  </pic:spPr>
                </pic:pic>
              </a:graphicData>
            </a:graphic>
          </wp:inline>
        </w:drawing>
      </w:r>
      <w:r>
        <w:rPr>
          <w:rFonts w:ascii="宋体" w:hAnsi="宋体" w:eastAsia="宋体" w:cs="宋体"/>
          <w:color w:val="000000"/>
        </w:rPr>
        <w:br w:type="textWrapping"/>
      </w:r>
    </w:p>
    <w:p w14:paraId="10D6D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可推测杯___________</w:t>
      </w:r>
      <w:r>
        <w:rPr>
          <w:rFonts w:ascii="Times New Roman" w:hAnsi="Times New Roman" w:eastAsia="Times New Roman" w:cs="Times New Roman"/>
          <w:color w:val="000000"/>
        </w:rPr>
        <w:t xml:space="preserve"> </w:t>
      </w:r>
      <w:r>
        <w:rPr>
          <w:rFonts w:ascii="宋体" w:hAnsi="宋体" w:eastAsia="宋体" w:cs="宋体"/>
          <w:color w:val="000000"/>
        </w:rPr>
        <w:t>（选填“甲”、“乙”）中的热水先降温至</w:t>
      </w:r>
      <w:r>
        <w:rPr>
          <w:rFonts w:ascii="Times New Roman" w:hAnsi="Times New Roman" w:eastAsia="Times New Roman" w:cs="Times New Roman"/>
          <w:color w:val="000000"/>
        </w:rPr>
        <w:t>40℃</w:t>
      </w:r>
      <w:r>
        <w:rPr>
          <w:rFonts w:ascii="宋体" w:hAnsi="宋体" w:eastAsia="宋体" w:cs="宋体"/>
          <w:color w:val="000000"/>
        </w:rPr>
        <w:t>；</w:t>
      </w:r>
    </w:p>
    <w:p w14:paraId="425654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）___________杯（选填“甲”、“乙”）中的水在</w:t>
      </w:r>
      <w:r>
        <w:rPr>
          <w:rFonts w:ascii="Times New Roman" w:hAnsi="Times New Roman" w:eastAsia="Times New Roman" w:cs="Times New Roman"/>
          <w:color w:val="000000"/>
        </w:rPr>
        <w:t>0~10min</w:t>
      </w:r>
      <w:r>
        <w:rPr>
          <w:rFonts w:ascii="宋体" w:hAnsi="宋体" w:eastAsia="宋体" w:cs="宋体"/>
          <w:color w:val="000000"/>
        </w:rPr>
        <w:t>放出的热量较多，依据是________</w:t>
      </w:r>
      <w:r>
        <w:rPr>
          <w:color w:val="000000"/>
        </w:rPr>
        <w:t xml:space="preserve"> ；</w:t>
      </w:r>
    </w:p>
    <w:p w14:paraId="248808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）是什么因素造成了两杯热水降温快慢的不同，小明猜想可能是两个杯子开口散热面积的不同和杯身散热的不同。请设计实验探究热水降温快慢与玻璃杯开口大小是否有关，写出实验步骤（已提供足量热水，从图</w:t>
      </w:r>
      <w:r>
        <w:rPr>
          <w:rFonts w:ascii="Times New Roman" w:hAnsi="Times New Roman" w:eastAsia="Times New Roman" w:cs="Times New Roman"/>
          <w:color w:val="000000"/>
        </w:rPr>
        <w:t>3</w:t>
      </w:r>
      <w:r>
        <w:rPr>
          <w:rFonts w:ascii="宋体" w:hAnsi="宋体" w:eastAsia="宋体" w:cs="宋体"/>
          <w:color w:val="000000"/>
        </w:rPr>
        <w:t>中自造器材）。</w:t>
      </w:r>
    </w:p>
    <w:p w14:paraId="5CE1EDF2">
      <w:pPr>
        <w:spacing w:line="360" w:lineRule="auto"/>
        <w:jc w:val="left"/>
        <w:textAlignment w:val="center"/>
        <w:rPr>
          <w:color w:val="000000"/>
        </w:rPr>
      </w:pPr>
      <w:r>
        <w:rPr>
          <w:rFonts w:ascii="宋体" w:hAnsi="宋体" w:eastAsia="宋体" w:cs="宋体"/>
          <w:color w:val="000000"/>
        </w:rPr>
        <w:drawing>
          <wp:inline distT="0" distB="0" distL="114300" distR="114300">
            <wp:extent cx="3343275" cy="1152525"/>
            <wp:effectExtent l="0" t="0" r="9525" b="9525"/>
            <wp:docPr id="100050" name="图片 100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343275" cy="1152525"/>
                    </a:xfrm>
                    <a:prstGeom prst="rect">
                      <a:avLst/>
                    </a:prstGeom>
                  </pic:spPr>
                </pic:pic>
              </a:graphicData>
            </a:graphic>
          </wp:inline>
        </w:drawing>
      </w:r>
      <w:r>
        <w:rPr>
          <w:rFonts w:ascii="宋体" w:hAnsi="宋体" w:eastAsia="宋体" w:cs="宋体"/>
          <w:color w:val="000000"/>
        </w:rPr>
        <w:br w:type="textWrapping"/>
      </w:r>
    </w:p>
    <w:p w14:paraId="14CCD24C">
      <w:pPr>
        <w:spacing w:line="360" w:lineRule="auto"/>
        <w:jc w:val="left"/>
        <w:textAlignment w:val="center"/>
        <w:rPr>
          <w:rFonts w:ascii="宋体" w:hAnsi="宋体" w:eastAsia="宋体" w:cs="宋体"/>
          <w:color w:val="000000"/>
        </w:rPr>
      </w:pPr>
      <w:r>
        <w:rPr>
          <w:rFonts w:ascii="宋体" w:hAnsi="宋体" w:eastAsia="宋体" w:cs="宋体"/>
          <w:color w:val="000000"/>
        </w:rPr>
        <w:t>实验步骤：（      ）</w:t>
      </w:r>
    </w:p>
    <w:p w14:paraId="2A9866DB">
      <w:pPr>
        <w:spacing w:line="360" w:lineRule="auto"/>
        <w:textAlignment w:val="center"/>
        <w:rPr>
          <w:color w:val="000000"/>
        </w:rPr>
      </w:pPr>
      <w:r>
        <w:rPr>
          <w:color w:val="2E75B6"/>
        </w:rPr>
        <w:t>【答案】</w:t>
      </w:r>
      <w:r>
        <w:rPr>
          <w:color w:val="000000"/>
        </w:rPr>
        <w:t xml:space="preserve">    ①. 乙    ②. 乙    ③. 见解析    ④. 见解析</w:t>
      </w:r>
    </w:p>
    <w:p w14:paraId="6558FD90">
      <w:pPr>
        <w:spacing w:line="360" w:lineRule="auto"/>
        <w:textAlignment w:val="center"/>
        <w:rPr>
          <w:color w:val="000000"/>
        </w:rPr>
      </w:pPr>
      <w:r>
        <w:rPr>
          <w:color w:val="2E75B6"/>
        </w:rPr>
        <w:t>【解析】</w:t>
      </w:r>
    </w:p>
    <w:p w14:paraId="487AD920">
      <w:pPr>
        <w:spacing w:line="360" w:lineRule="auto"/>
        <w:jc w:val="left"/>
        <w:textAlignment w:val="center"/>
        <w:rPr>
          <w:rFonts w:ascii="宋体" w:hAnsi="宋体" w:eastAsia="宋体" w:cs="宋体"/>
          <w:color w:val="000000"/>
        </w:rPr>
      </w:pPr>
      <w:r>
        <w:rPr>
          <w:color w:val="000000"/>
        </w:rPr>
        <w:t>【详解】（1）[1]由图2可知，相同时间内，乙杯水温下降得快，在初温都为70</w:t>
      </w:r>
      <w:r>
        <w:rPr>
          <w:rFonts w:ascii="Times New Roman" w:hAnsi="Times New Roman" w:eastAsia="Times New Roman" w:cs="Times New Roman"/>
          <w:color w:val="000000"/>
        </w:rPr>
        <w:t>℃</w:t>
      </w:r>
      <w:r>
        <w:rPr>
          <w:rFonts w:ascii="宋体" w:hAnsi="宋体" w:eastAsia="宋体" w:cs="宋体"/>
          <w:color w:val="000000"/>
        </w:rPr>
        <w:t>时，乙杯中的热水先降温至</w:t>
      </w:r>
      <w:r>
        <w:rPr>
          <w:rFonts w:ascii="Times New Roman" w:hAnsi="Times New Roman" w:eastAsia="Times New Roman" w:cs="Times New Roman"/>
          <w:color w:val="000000"/>
        </w:rPr>
        <w:t>40℃</w:t>
      </w:r>
      <w:r>
        <w:rPr>
          <w:rFonts w:ascii="宋体" w:hAnsi="宋体" w:eastAsia="宋体" w:cs="宋体"/>
          <w:color w:val="000000"/>
        </w:rPr>
        <w:t>。</w:t>
      </w:r>
    </w:p>
    <w:p w14:paraId="15D18FD0">
      <w:pPr>
        <w:spacing w:line="360" w:lineRule="auto"/>
        <w:jc w:val="left"/>
        <w:textAlignment w:val="center"/>
        <w:rPr>
          <w:color w:val="000000"/>
        </w:rPr>
      </w:pPr>
      <w:r>
        <w:rPr>
          <w:color w:val="000000"/>
        </w:rPr>
        <w:t xml:space="preserve"> （2）[2][3]由题意可知，甲乙都为水、质量相等，在0~10min内Δ</w:t>
      </w:r>
      <w:r>
        <w:rPr>
          <w:i/>
          <w:color w:val="000000"/>
        </w:rPr>
        <w:t>t</w:t>
      </w:r>
      <w:r>
        <w:rPr>
          <w:color w:val="000000"/>
          <w:vertAlign w:val="subscript"/>
        </w:rPr>
        <w:t>甲</w:t>
      </w:r>
      <w:r>
        <w:rPr>
          <w:color w:val="000000"/>
        </w:rPr>
        <w:t>&lt;Δ</w:t>
      </w:r>
      <w:r>
        <w:rPr>
          <w:i/>
          <w:color w:val="000000"/>
        </w:rPr>
        <w:t>t</w:t>
      </w:r>
      <w:r>
        <w:rPr>
          <w:color w:val="000000"/>
          <w:vertAlign w:val="subscript"/>
        </w:rPr>
        <w:t>乙</w:t>
      </w:r>
      <w:r>
        <w:rPr>
          <w:color w:val="000000"/>
        </w:rPr>
        <w:t>，根据</w:t>
      </w:r>
      <w:r>
        <w:rPr>
          <w:i/>
          <w:color w:val="000000"/>
        </w:rPr>
        <w:t>Q</w:t>
      </w:r>
      <w:r>
        <w:rPr>
          <w:color w:val="000000"/>
        </w:rPr>
        <w:t>=</w:t>
      </w:r>
      <w:r>
        <w:rPr>
          <w:i/>
          <w:color w:val="000000"/>
        </w:rPr>
        <w:t>cm</w:t>
      </w:r>
      <w:r>
        <w:rPr>
          <w:color w:val="000000"/>
        </w:rPr>
        <w:t>Δ</w:t>
      </w:r>
      <w:r>
        <w:rPr>
          <w:i/>
          <w:color w:val="000000"/>
        </w:rPr>
        <w:t>t</w:t>
      </w:r>
      <w:r>
        <w:rPr>
          <w:color w:val="000000"/>
        </w:rPr>
        <w:t>可知：</w:t>
      </w:r>
      <w:r>
        <w:rPr>
          <w:i/>
          <w:color w:val="000000"/>
        </w:rPr>
        <w:t>Q</w:t>
      </w:r>
      <w:r>
        <w:rPr>
          <w:color w:val="000000"/>
          <w:vertAlign w:val="subscript"/>
        </w:rPr>
        <w:t>甲</w:t>
      </w:r>
      <w:r>
        <w:rPr>
          <w:color w:val="000000"/>
        </w:rPr>
        <w:t>&lt;</w:t>
      </w:r>
      <w:r>
        <w:rPr>
          <w:i/>
          <w:color w:val="000000"/>
        </w:rPr>
        <w:t>Q</w:t>
      </w:r>
      <w:r>
        <w:rPr>
          <w:color w:val="000000"/>
          <w:vertAlign w:val="subscript"/>
        </w:rPr>
        <w:t>乙</w:t>
      </w:r>
      <w:r>
        <w:rPr>
          <w:color w:val="000000"/>
        </w:rPr>
        <w:t>，即乙杯中的水放出的热量较多。</w:t>
      </w:r>
    </w:p>
    <w:p w14:paraId="63482EED">
      <w:pPr>
        <w:spacing w:line="360" w:lineRule="auto"/>
        <w:jc w:val="left"/>
        <w:textAlignment w:val="center"/>
        <w:rPr>
          <w:color w:val="000000"/>
        </w:rPr>
      </w:pPr>
      <w:r>
        <w:rPr>
          <w:color w:val="000000"/>
        </w:rPr>
        <w:t>（3）[4]因热水降温快慢可能与两个杯子开口散热面积的大小和杯身散热的情况有关，则在设计实验时，要运用控制变量法，故实验步骤如下：</w:t>
      </w:r>
    </w:p>
    <w:p w14:paraId="00AB677B">
      <w:pPr>
        <w:spacing w:line="360" w:lineRule="auto"/>
        <w:jc w:val="left"/>
        <w:textAlignment w:val="center"/>
        <w:rPr>
          <w:color w:val="000000"/>
        </w:rPr>
      </w:pPr>
      <w:r>
        <w:rPr>
          <w:color w:val="000000"/>
        </w:rPr>
        <w:t>①将玻璃杯A和玻璃杯B外表面包上隔热材料；</w:t>
      </w:r>
    </w:p>
    <w:p w14:paraId="15DA30FD">
      <w:pPr>
        <w:spacing w:line="360" w:lineRule="auto"/>
        <w:jc w:val="left"/>
        <w:textAlignment w:val="center"/>
        <w:rPr>
          <w:color w:val="000000"/>
        </w:rPr>
      </w:pPr>
      <w:r>
        <w:rPr>
          <w:color w:val="000000"/>
        </w:rPr>
        <w:t>②将玻璃杯A和玻璃杯B倒入质量相等的热水；</w:t>
      </w:r>
    </w:p>
    <w:p w14:paraId="4124319F">
      <w:pPr>
        <w:spacing w:line="360" w:lineRule="auto"/>
        <w:jc w:val="left"/>
        <w:textAlignment w:val="center"/>
        <w:rPr>
          <w:color w:val="000000"/>
        </w:rPr>
      </w:pPr>
      <w:r>
        <w:rPr>
          <w:color w:val="000000"/>
        </w:rPr>
        <w:t>③用温度计测量玻璃杯A和玻璃杯B中热水对应的温度</w:t>
      </w:r>
      <w:r>
        <w:rPr>
          <w:i/>
          <w:color w:val="000000"/>
        </w:rPr>
        <w:t>t</w:t>
      </w:r>
      <w:r>
        <w:rPr>
          <w:color w:val="000000"/>
          <w:vertAlign w:val="subscript"/>
        </w:rPr>
        <w:t>1</w:t>
      </w:r>
      <w:r>
        <w:rPr>
          <w:color w:val="000000"/>
        </w:rPr>
        <w:t>；</w:t>
      </w:r>
    </w:p>
    <w:p w14:paraId="6182F805">
      <w:pPr>
        <w:spacing w:line="360" w:lineRule="auto"/>
        <w:jc w:val="left"/>
        <w:textAlignment w:val="center"/>
        <w:rPr>
          <w:color w:val="000000"/>
        </w:rPr>
      </w:pPr>
      <w:r>
        <w:rPr>
          <w:color w:val="000000"/>
        </w:rPr>
        <w:t>④每隔五分钟再次测量温度，重复4次，在下表中记录对应的温度：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510"/>
        <w:gridCol w:w="635"/>
        <w:gridCol w:w="635"/>
        <w:gridCol w:w="635"/>
        <w:gridCol w:w="635"/>
      </w:tblGrid>
      <w:tr w14:paraId="710B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noWrap w:val="0"/>
            <w:tcMar>
              <w:top w:w="75" w:type="dxa"/>
              <w:bottom w:w="75" w:type="dxa"/>
            </w:tcMar>
            <w:vAlign w:val="center"/>
          </w:tcPr>
          <w:p w14:paraId="015A4444">
            <w:pPr>
              <w:spacing w:line="360" w:lineRule="auto"/>
              <w:jc w:val="left"/>
              <w:textAlignment w:val="center"/>
              <w:rPr>
                <w:color w:val="000000"/>
              </w:rPr>
            </w:pPr>
          </w:p>
        </w:tc>
        <w:tc>
          <w:tcPr>
            <w:noWrap w:val="0"/>
            <w:tcMar>
              <w:top w:w="75" w:type="dxa"/>
              <w:bottom w:w="75" w:type="dxa"/>
            </w:tcMar>
            <w:vAlign w:val="center"/>
          </w:tcPr>
          <w:p w14:paraId="7C6BC029">
            <w:pPr>
              <w:spacing w:line="360" w:lineRule="auto"/>
              <w:jc w:val="center"/>
              <w:textAlignment w:val="center"/>
              <w:rPr>
                <w:i/>
                <w:color w:val="000000"/>
              </w:rPr>
            </w:pPr>
            <w:r>
              <w:rPr>
                <w:i/>
                <w:color w:val="000000"/>
              </w:rPr>
              <w:t>t</w:t>
            </w:r>
            <w:r>
              <w:rPr>
                <w:color w:val="000000"/>
                <w:vertAlign w:val="subscript"/>
              </w:rPr>
              <w:t>1/℃</w:t>
            </w:r>
          </w:p>
        </w:tc>
        <w:tc>
          <w:tcPr>
            <w:noWrap w:val="0"/>
            <w:tcMar>
              <w:top w:w="75" w:type="dxa"/>
              <w:bottom w:w="75" w:type="dxa"/>
            </w:tcMar>
            <w:vAlign w:val="center"/>
          </w:tcPr>
          <w:p w14:paraId="152780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tc>
        <w:tc>
          <w:tcPr>
            <w:noWrap w:val="0"/>
            <w:tcMar>
              <w:top w:w="75" w:type="dxa"/>
              <w:bottom w:w="75" w:type="dxa"/>
            </w:tcMar>
            <w:vAlign w:val="center"/>
          </w:tcPr>
          <w:p w14:paraId="0605315D">
            <w:pPr>
              <w:spacing w:line="360" w:lineRule="auto"/>
              <w:jc w:val="center"/>
              <w:textAlignment w:val="center"/>
              <w:rPr>
                <w:rFonts w:ascii="Times New Roman" w:hAnsi="Times New Roman" w:eastAsia="Times New Roman" w:cs="Times New Roman"/>
                <w:color w:val="000000"/>
              </w:rPr>
            </w:pPr>
            <w:r>
              <w:rPr>
                <w:i/>
                <w:color w:val="000000"/>
              </w:rPr>
              <w:t>t</w:t>
            </w:r>
            <w:r>
              <w:rPr>
                <w:color w:val="000000"/>
                <w:vertAlign w:val="subscript"/>
              </w:rPr>
              <w:t>3</w:t>
            </w:r>
            <w:r>
              <w:rPr>
                <w:color w:val="000000"/>
              </w:rPr>
              <w:t>/</w:t>
            </w:r>
            <w:r>
              <w:rPr>
                <w:rFonts w:ascii="Times New Roman" w:hAnsi="Times New Roman" w:eastAsia="Times New Roman" w:cs="Times New Roman"/>
                <w:color w:val="000000"/>
              </w:rPr>
              <w:t>℃</w:t>
            </w:r>
          </w:p>
        </w:tc>
        <w:tc>
          <w:tcPr>
            <w:noWrap w:val="0"/>
            <w:tcMar>
              <w:top w:w="75" w:type="dxa"/>
              <w:bottom w:w="75" w:type="dxa"/>
            </w:tcMar>
            <w:vAlign w:val="center"/>
          </w:tcPr>
          <w:p w14:paraId="13D466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color w:val="000000"/>
                <w:vertAlign w:val="subscript"/>
              </w:rPr>
              <w:t>4</w:t>
            </w:r>
            <w:r>
              <w:rPr>
                <w:rFonts w:ascii="Times New Roman" w:hAnsi="Times New Roman" w:eastAsia="Times New Roman" w:cs="Times New Roman"/>
                <w:color w:val="000000"/>
              </w:rPr>
              <w:t>/℃</w:t>
            </w:r>
          </w:p>
        </w:tc>
        <w:tc>
          <w:tcPr>
            <w:noWrap w:val="0"/>
            <w:tcMar>
              <w:top w:w="75" w:type="dxa"/>
              <w:bottom w:w="75" w:type="dxa"/>
            </w:tcMar>
            <w:vAlign w:val="center"/>
          </w:tcPr>
          <w:p w14:paraId="55F17A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color w:val="000000"/>
                <w:vertAlign w:val="subscript"/>
              </w:rPr>
              <w:t>5</w:t>
            </w:r>
            <w:r>
              <w:rPr>
                <w:rFonts w:ascii="Times New Roman" w:hAnsi="Times New Roman" w:eastAsia="Times New Roman" w:cs="Times New Roman"/>
                <w:color w:val="000000"/>
              </w:rPr>
              <w:t>/℃</w:t>
            </w:r>
          </w:p>
        </w:tc>
      </w:tr>
      <w:tr w14:paraId="1073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2FE8D248">
            <w:pPr>
              <w:spacing w:line="360" w:lineRule="auto"/>
              <w:jc w:val="center"/>
              <w:textAlignment w:val="center"/>
              <w:rPr>
                <w:color w:val="000000"/>
              </w:rPr>
            </w:pPr>
            <w:r>
              <w:rPr>
                <w:color w:val="000000"/>
              </w:rPr>
              <w:t>玻璃杯A</w:t>
            </w:r>
          </w:p>
        </w:tc>
        <w:tc>
          <w:tcPr>
            <w:noWrap w:val="0"/>
            <w:tcMar>
              <w:top w:w="75" w:type="dxa"/>
              <w:bottom w:w="75" w:type="dxa"/>
            </w:tcMar>
            <w:vAlign w:val="center"/>
          </w:tcPr>
          <w:p w14:paraId="0AC58A9E">
            <w:pPr>
              <w:spacing w:line="360" w:lineRule="auto"/>
              <w:jc w:val="left"/>
              <w:textAlignment w:val="center"/>
              <w:rPr>
                <w:color w:val="000000"/>
              </w:rPr>
            </w:pPr>
          </w:p>
        </w:tc>
        <w:tc>
          <w:tcPr>
            <w:noWrap w:val="0"/>
            <w:tcMar>
              <w:top w:w="75" w:type="dxa"/>
              <w:bottom w:w="75" w:type="dxa"/>
            </w:tcMar>
            <w:vAlign w:val="center"/>
          </w:tcPr>
          <w:p w14:paraId="12186449">
            <w:pPr>
              <w:spacing w:line="360" w:lineRule="auto"/>
              <w:jc w:val="left"/>
              <w:textAlignment w:val="center"/>
              <w:rPr>
                <w:color w:val="000000"/>
              </w:rPr>
            </w:pPr>
          </w:p>
        </w:tc>
        <w:tc>
          <w:tcPr>
            <w:noWrap w:val="0"/>
            <w:tcMar>
              <w:top w:w="75" w:type="dxa"/>
              <w:bottom w:w="75" w:type="dxa"/>
            </w:tcMar>
            <w:vAlign w:val="center"/>
          </w:tcPr>
          <w:p w14:paraId="48081AFA">
            <w:pPr>
              <w:spacing w:line="360" w:lineRule="auto"/>
              <w:jc w:val="left"/>
              <w:textAlignment w:val="center"/>
              <w:rPr>
                <w:color w:val="000000"/>
              </w:rPr>
            </w:pPr>
          </w:p>
        </w:tc>
        <w:tc>
          <w:tcPr>
            <w:noWrap w:val="0"/>
            <w:tcMar>
              <w:top w:w="75" w:type="dxa"/>
              <w:bottom w:w="75" w:type="dxa"/>
            </w:tcMar>
            <w:vAlign w:val="center"/>
          </w:tcPr>
          <w:p w14:paraId="224E2FDA">
            <w:pPr>
              <w:spacing w:line="360" w:lineRule="auto"/>
              <w:jc w:val="left"/>
              <w:textAlignment w:val="center"/>
              <w:rPr>
                <w:color w:val="000000"/>
              </w:rPr>
            </w:pPr>
          </w:p>
        </w:tc>
        <w:tc>
          <w:tcPr>
            <w:noWrap w:val="0"/>
            <w:tcMar>
              <w:top w:w="75" w:type="dxa"/>
              <w:bottom w:w="75" w:type="dxa"/>
            </w:tcMar>
            <w:vAlign w:val="center"/>
          </w:tcPr>
          <w:p w14:paraId="6B27A374">
            <w:pPr>
              <w:spacing w:line="360" w:lineRule="auto"/>
              <w:jc w:val="left"/>
              <w:textAlignment w:val="center"/>
              <w:rPr>
                <w:color w:val="000000"/>
              </w:rPr>
            </w:pPr>
          </w:p>
        </w:tc>
      </w:tr>
      <w:tr w14:paraId="7BF8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0A85F130">
            <w:pPr>
              <w:spacing w:line="360" w:lineRule="auto"/>
              <w:jc w:val="center"/>
              <w:textAlignment w:val="center"/>
              <w:rPr>
                <w:color w:val="000000"/>
              </w:rPr>
            </w:pPr>
            <w:r>
              <w:rPr>
                <w:color w:val="000000"/>
              </w:rPr>
              <w:t>玻璃杯B</w:t>
            </w:r>
          </w:p>
        </w:tc>
        <w:tc>
          <w:tcPr>
            <w:noWrap w:val="0"/>
            <w:tcMar>
              <w:top w:w="75" w:type="dxa"/>
              <w:bottom w:w="75" w:type="dxa"/>
            </w:tcMar>
            <w:vAlign w:val="center"/>
          </w:tcPr>
          <w:p w14:paraId="43DE2C0D">
            <w:pPr>
              <w:spacing w:line="360" w:lineRule="auto"/>
              <w:jc w:val="left"/>
              <w:textAlignment w:val="center"/>
              <w:rPr>
                <w:color w:val="000000"/>
              </w:rPr>
            </w:pPr>
          </w:p>
        </w:tc>
        <w:tc>
          <w:tcPr>
            <w:noWrap w:val="0"/>
            <w:tcMar>
              <w:top w:w="75" w:type="dxa"/>
              <w:bottom w:w="75" w:type="dxa"/>
            </w:tcMar>
            <w:vAlign w:val="center"/>
          </w:tcPr>
          <w:p w14:paraId="2550994C">
            <w:pPr>
              <w:spacing w:line="360" w:lineRule="auto"/>
              <w:jc w:val="left"/>
              <w:textAlignment w:val="center"/>
              <w:rPr>
                <w:color w:val="000000"/>
              </w:rPr>
            </w:pPr>
          </w:p>
        </w:tc>
        <w:tc>
          <w:tcPr>
            <w:noWrap w:val="0"/>
            <w:tcMar>
              <w:top w:w="75" w:type="dxa"/>
              <w:bottom w:w="75" w:type="dxa"/>
            </w:tcMar>
            <w:vAlign w:val="center"/>
          </w:tcPr>
          <w:p w14:paraId="08BF4925">
            <w:pPr>
              <w:spacing w:line="360" w:lineRule="auto"/>
              <w:jc w:val="left"/>
              <w:textAlignment w:val="center"/>
              <w:rPr>
                <w:color w:val="000000"/>
              </w:rPr>
            </w:pPr>
          </w:p>
        </w:tc>
        <w:tc>
          <w:tcPr>
            <w:noWrap w:val="0"/>
            <w:tcMar>
              <w:top w:w="75" w:type="dxa"/>
              <w:bottom w:w="75" w:type="dxa"/>
            </w:tcMar>
            <w:vAlign w:val="center"/>
          </w:tcPr>
          <w:p w14:paraId="3948F806">
            <w:pPr>
              <w:spacing w:line="360" w:lineRule="auto"/>
              <w:jc w:val="left"/>
              <w:textAlignment w:val="center"/>
              <w:rPr>
                <w:color w:val="000000"/>
              </w:rPr>
            </w:pPr>
          </w:p>
        </w:tc>
        <w:tc>
          <w:tcPr>
            <w:noWrap w:val="0"/>
            <w:tcMar>
              <w:top w:w="75" w:type="dxa"/>
              <w:bottom w:w="75" w:type="dxa"/>
            </w:tcMar>
            <w:vAlign w:val="center"/>
          </w:tcPr>
          <w:p w14:paraId="2436791A">
            <w:pPr>
              <w:spacing w:line="360" w:lineRule="auto"/>
              <w:jc w:val="left"/>
              <w:textAlignment w:val="center"/>
              <w:rPr>
                <w:color w:val="000000"/>
              </w:rPr>
            </w:pPr>
          </w:p>
        </w:tc>
      </w:tr>
    </w:tbl>
    <w:p w14:paraId="27A97660">
      <w:pPr>
        <w:spacing w:line="360" w:lineRule="auto"/>
        <w:jc w:val="left"/>
        <w:textAlignment w:val="center"/>
        <w:rPr>
          <w:color w:val="000000"/>
        </w:rPr>
      </w:pPr>
    </w:p>
    <w:p w14:paraId="4486406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⑤分析数据，得出结论。</w:t>
      </w:r>
    </w:p>
    <w:p w14:paraId="452B46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D808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382E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6C5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050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B58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3CE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5A5950"/>
    <w:rsid w:val="2E9E2C5E"/>
    <w:rsid w:val="33946CA5"/>
    <w:rsid w:val="38274566"/>
    <w:rsid w:val="744C4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58.png"/><Relationship Id="rId78" Type="http://schemas.openxmlformats.org/officeDocument/2006/relationships/image" Target="media/image57.png"/><Relationship Id="rId77" Type="http://schemas.openxmlformats.org/officeDocument/2006/relationships/image" Target="media/image56.wmf"/><Relationship Id="rId76" Type="http://schemas.openxmlformats.org/officeDocument/2006/relationships/oleObject" Target="embeddings/oleObject12.bin"/><Relationship Id="rId75" Type="http://schemas.openxmlformats.org/officeDocument/2006/relationships/image" Target="media/image55.wmf"/><Relationship Id="rId74" Type="http://schemas.openxmlformats.org/officeDocument/2006/relationships/oleObject" Target="embeddings/oleObject11.bin"/><Relationship Id="rId73" Type="http://schemas.openxmlformats.org/officeDocument/2006/relationships/image" Target="media/image54.wmf"/><Relationship Id="rId72" Type="http://schemas.openxmlformats.org/officeDocument/2006/relationships/image" Target="media/image53.png"/><Relationship Id="rId71" Type="http://schemas.openxmlformats.org/officeDocument/2006/relationships/image" Target="media/image52.png"/><Relationship Id="rId70" Type="http://schemas.openxmlformats.org/officeDocument/2006/relationships/image" Target="media/image51.png"/><Relationship Id="rId7" Type="http://schemas.openxmlformats.org/officeDocument/2006/relationships/footer" Target="footer2.xml"/><Relationship Id="rId69" Type="http://schemas.openxmlformats.org/officeDocument/2006/relationships/image" Target="media/image50.png"/><Relationship Id="rId68" Type="http://schemas.openxmlformats.org/officeDocument/2006/relationships/image" Target="media/image49.png"/><Relationship Id="rId67" Type="http://schemas.openxmlformats.org/officeDocument/2006/relationships/image" Target="media/image48.png"/><Relationship Id="rId66" Type="http://schemas.openxmlformats.org/officeDocument/2006/relationships/image" Target="media/image47.png"/><Relationship Id="rId65" Type="http://schemas.openxmlformats.org/officeDocument/2006/relationships/image" Target="media/image46.png"/><Relationship Id="rId64" Type="http://schemas.openxmlformats.org/officeDocument/2006/relationships/image" Target="media/image45.wmf"/><Relationship Id="rId63" Type="http://schemas.openxmlformats.org/officeDocument/2006/relationships/oleObject" Target="embeddings/oleObject10.bin"/><Relationship Id="rId62" Type="http://schemas.openxmlformats.org/officeDocument/2006/relationships/image" Target="media/image44.png"/><Relationship Id="rId61" Type="http://schemas.openxmlformats.org/officeDocument/2006/relationships/image" Target="media/image43.wmf"/><Relationship Id="rId60" Type="http://schemas.openxmlformats.org/officeDocument/2006/relationships/oleObject" Target="embeddings/oleObject9.bin"/><Relationship Id="rId6" Type="http://schemas.openxmlformats.org/officeDocument/2006/relationships/footer" Target="footer1.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image" Target="media/image5.wmf"/><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6516</Words>
  <Characters>7321</Characters>
  <Lines>0</Lines>
  <Paragraphs>0</Paragraphs>
  <TotalTime>0</TotalTime>
  <ScaleCrop>false</ScaleCrop>
  <LinksUpToDate>false</LinksUpToDate>
  <CharactersWithSpaces>7566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2022-06-25T09:30:00Z</dcterms:created>
  <dc:creator>学科网试题生产平台</dc:creator>
  <dc:description>3007492152385536</dc:description>
  <cp:lastModifiedBy>上帝掷骰子吗</cp:lastModifiedBy>
  <dcterms:modified xsi:type="dcterms:W3CDTF">2024-07-19T16:51:20Z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2325F67A4B57445E837D9767E65AF627</vt:lpwstr>
  </property>
</Properties>
</file>