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2F5B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11176000</wp:posOffset>
            </wp:positionV>
            <wp:extent cx="254000" cy="304800"/>
            <wp:effectExtent l="0" t="0" r="1270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852A5C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7B468D7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中国航天从“天宫”建站到“嫦娥”奔月，从“天问”探火到“羲和”追日，一步步迈进探索星辰大海的伟大征程。下列星球空间尺度最大的是（　　）</w:t>
      </w:r>
    </w:p>
    <w:p w14:paraId="77BD92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月球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火星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太阳</w:t>
      </w:r>
    </w:p>
    <w:p w14:paraId="0172F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073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DFD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根据生活常识可知，地球的直径为</w:t>
      </w:r>
      <w:r>
        <w:rPr>
          <w:rFonts w:ascii="Times New Roman" w:hAnsi="Times New Roman" w:eastAsia="Times New Roman" w:cs="Times New Roman"/>
          <w:color w:val="000000"/>
        </w:rPr>
        <w:t>12756km</w:t>
      </w:r>
      <w:r>
        <w:rPr>
          <w:rFonts w:ascii="宋体" w:hAnsi="宋体" w:eastAsia="宋体" w:cs="宋体"/>
          <w:color w:val="000000"/>
        </w:rPr>
        <w:t>，月球的直径约</w:t>
      </w:r>
      <w:r>
        <w:rPr>
          <w:rFonts w:ascii="Times New Roman" w:hAnsi="Times New Roman" w:eastAsia="Times New Roman" w:cs="Times New Roman"/>
          <w:color w:val="000000"/>
        </w:rPr>
        <w:t>3476.28km</w:t>
      </w:r>
      <w:r>
        <w:rPr>
          <w:rFonts w:ascii="宋体" w:hAnsi="宋体" w:eastAsia="宋体" w:cs="宋体"/>
          <w:color w:val="000000"/>
        </w:rPr>
        <w:t>，火星的直径为</w:t>
      </w:r>
      <w:r>
        <w:rPr>
          <w:rFonts w:ascii="Times New Roman" w:hAnsi="Times New Roman" w:eastAsia="Times New Roman" w:cs="Times New Roman"/>
          <w:color w:val="000000"/>
        </w:rPr>
        <w:t>6779km</w:t>
      </w:r>
      <w:r>
        <w:rPr>
          <w:rFonts w:ascii="宋体" w:hAnsi="宋体" w:eastAsia="宋体" w:cs="宋体"/>
          <w:color w:val="000000"/>
        </w:rPr>
        <w:t>，太阳的直径为</w:t>
      </w:r>
      <w:r>
        <w:rPr>
          <w:rFonts w:ascii="Times New Roman" w:hAnsi="Times New Roman" w:eastAsia="Times New Roman" w:cs="Times New Roman"/>
          <w:color w:val="000000"/>
        </w:rPr>
        <w:t>1392000km</w:t>
      </w:r>
      <w:r>
        <w:rPr>
          <w:rFonts w:ascii="宋体" w:hAnsi="宋体" w:eastAsia="宋体" w:cs="宋体"/>
          <w:color w:val="000000"/>
        </w:rPr>
        <w:t>，综上可知，太阳的直径最大，因此星球空间尺度最大的是太阳，故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5B229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365D0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如图为我国纳西族东巴象形文字“晒干”，所描述的物态变化是（　　）</w:t>
      </w:r>
    </w:p>
    <w:p w14:paraId="5DE74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90D9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</w:t>
      </w:r>
    </w:p>
    <w:p w14:paraId="7F050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24D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A4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【详解】由图可知字上部：太阳光线；字中部：水气；字下部：大地，说明地面上的水分在阳光的照射下发生了蒸发现象，蒸发属于缓慢的汽化现象。故ABD不符合题意，C符合题意。</w:t>
      </w:r>
    </w:p>
    <w:p w14:paraId="25F22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04B0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采用碳纤维材料减轻机身质量，因为碳纤维材料具有较小的（　　）</w:t>
      </w:r>
    </w:p>
    <w:p w14:paraId="2B3E79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硬度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导热性</w:t>
      </w:r>
    </w:p>
    <w:p w14:paraId="6D973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313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9E7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飞机体积是不变，机身质量减小，根据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3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可知，飞机的密度较小，故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4BE6EC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3868E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如图的光现象中，由于光的折射形成的是（　　）</w:t>
      </w:r>
    </w:p>
    <w:p w14:paraId="28786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704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屏上的皮影</w:t>
      </w:r>
    </w:p>
    <w:p w14:paraId="303437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水中的倒影</w:t>
      </w:r>
    </w:p>
    <w:p w14:paraId="37D30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742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水里的“折筷”</w:t>
      </w:r>
    </w:p>
    <w:p w14:paraId="60A92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镜中的花瓶</w:t>
      </w:r>
    </w:p>
    <w:p w14:paraId="7F930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102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74A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【详解】A．屏上的皮影，是由光在同种均匀介质中沿直线传播形成的，故A不符合题意；</w:t>
      </w:r>
    </w:p>
    <w:p w14:paraId="3AA88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B．平静的水面相当于平面镜，桥在水中形成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倒影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是平面镜成像，平面镜成像是光的反射现象，故B不符合题意；</w:t>
      </w:r>
    </w:p>
    <w:p w14:paraId="14B32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C．根据光的折射规律可知，当光从水中斜射入空气中时，折射角大于入射角，折射光线向远离法线的方向偏折，出现了插入水中的筷子向上弯折的现象，故C符合题意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</w:p>
    <w:p w14:paraId="7D035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D．花瓶在平面镜中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8" name="图片 687227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8" name="图片 68722746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像属于光的反射现象。故D不符合题意。</w:t>
      </w:r>
    </w:p>
    <w:p w14:paraId="69FF0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68E0C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“摘星星”的妈妈王亚平从空间站回到地球，把来自太空的纸星星送给女儿。纸星星从太空返回地面后（　　）</w:t>
      </w:r>
    </w:p>
    <w:p w14:paraId="7163F0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质量不变</w:t>
      </w:r>
    </w:p>
    <w:p w14:paraId="5993E3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重力不变</w:t>
      </w:r>
    </w:p>
    <w:p w14:paraId="32F11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5A87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235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．质量是物体的一种属性，质量的大小与物体的位置、状态和形状无关。纸星星从太空返回地面，位置变化了，但质量不变，故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F12D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．太空中物体处于微重力状态，回到地球又重新重力的作用，根据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不变时，重力变大，故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6D622E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FF87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下列做法中，符合用电安全的是（　　）</w:t>
      </w:r>
    </w:p>
    <w:p w14:paraId="3AE01A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用淋湿的手拨动用电器开关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在高压线下放飞风筝</w:t>
      </w:r>
    </w:p>
    <w:p w14:paraId="041F76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清洗空调前应断开电源开关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使用绝缘层破损的导线</w:t>
      </w:r>
    </w:p>
    <w:p w14:paraId="78E8D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97FB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CDC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．因为生活中的水是导体，用湿淋淋的手拨动用电器开关很容易因水导电而发生触电事故，不符合用电安全，故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F880F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．在高压线下放风筝，风筝很容易挂到高压线上，很容易导电，使得放风筝的人触电，不符合安全用电原则，故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15156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．在清洗用电器之前，应该断开开关，防止人接触用电器时触电，符合安全用电原则，故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C961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．导线外皮破损老化应该及时更换，否则容易发生触电事故，不符合安全用电原则，故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ABDB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FE04E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如图，用大小相同的力，分别在不同位置按图示方向开门，最容易的是（　　）</w:t>
      </w:r>
    </w:p>
    <w:p w14:paraId="750638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1209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A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68BD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FA4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．推门是一个轮轴，离门轴越远，相当于动力臂越大，越省力，故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8E9E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．而沿门方向向外拉，力的作用线过轴的位置，相当于动力臂为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，无法推开门，故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DDEF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0023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下列对中学生体育运动相关数据的估测，符合实际的是（　　）</w:t>
      </w:r>
    </w:p>
    <w:p w14:paraId="0E008CC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立定跳远的距离约为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一个实心球的质量约为</w:t>
      </w:r>
      <w:r>
        <w:rPr>
          <w:rFonts w:ascii="Times New Roman" w:hAnsi="Times New Roman" w:eastAsia="Times New Roman" w:cs="Times New Roman"/>
          <w:color w:val="000000"/>
        </w:rPr>
        <w:t>30kg</w:t>
      </w:r>
    </w:p>
    <w:p w14:paraId="784C0C1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跑步的速度约为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米跑的满分成绩约为</w:t>
      </w:r>
      <w:r>
        <w:rPr>
          <w:rFonts w:ascii="Times New Roman" w:hAnsi="Times New Roman" w:eastAsia="Times New Roman" w:cs="Times New Roman"/>
          <w:color w:val="000000"/>
        </w:rPr>
        <w:t>6min</w:t>
      </w:r>
    </w:p>
    <w:p w14:paraId="5491C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AD2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E4B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．初中生立定跳远成绩在</w:t>
      </w:r>
      <w:r>
        <w:rPr>
          <w:rFonts w:ascii="Times New Roman" w:hAnsi="Times New Roman" w:eastAsia="Times New Roman" w:cs="Times New Roman"/>
          <w:color w:val="000000"/>
        </w:rPr>
        <w:t>2~2.4m</w:t>
      </w:r>
      <w:r>
        <w:rPr>
          <w:rFonts w:ascii="宋体" w:hAnsi="宋体" w:eastAsia="宋体" w:cs="宋体"/>
          <w:color w:val="000000"/>
        </w:rPr>
        <w:t>为正常成绩，故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7E08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．一个实心球的质量约为</w:t>
      </w:r>
      <w:r>
        <w:rPr>
          <w:rFonts w:ascii="Times New Roman" w:hAnsi="Times New Roman" w:eastAsia="Times New Roman" w:cs="Times New Roman"/>
          <w:color w:val="000000"/>
        </w:rPr>
        <w:t>3kg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17E7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．中学生跑步的速度约为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38897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米跑的满分成绩约为</w:t>
      </w:r>
      <w:r>
        <w:rPr>
          <w:rFonts w:ascii="Times New Roman" w:hAnsi="Times New Roman" w:eastAsia="Times New Roman" w:cs="Times New Roman"/>
          <w:color w:val="000000"/>
        </w:rPr>
        <w:t>7s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6FAA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000CE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丰子恺的书画简朴，富有生活气息，描绘了人与自然和谐共生的美好景象。如图是他的四幅作品，下列说法中正确的是（　　）</w:t>
      </w:r>
    </w:p>
    <w:p w14:paraId="60ED5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2247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旭日初升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以旭日为参照物，山是静止的</w:t>
      </w:r>
    </w:p>
    <w:p w14:paraId="055160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齐心协力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合力的大小可以大于分力之和</w:t>
      </w:r>
    </w:p>
    <w:p w14:paraId="3CF7C6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914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牧童骑牛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牧童受到支持力的施力物体是地面</w:t>
      </w:r>
    </w:p>
    <w:p w14:paraId="3322A5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3143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春色满园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院子里花香四溢，说明分子是运动的</w:t>
      </w:r>
    </w:p>
    <w:p w14:paraId="63DB9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C0F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C3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．以旭日为参照物，山的位置发生改变了，故山是运动的，故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7D4DB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．当两个力在同一直线上时，同一方向，合力的大小等于分力之和，其他的情况合力只会小于分力之和，故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516D9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．牧童受到支持力的施力物体是牛，故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1BAA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．院子里花香四溢，是香味分子在运动，说明分子是运动的，故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CC3E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CEE2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日，神舟十四号载人飞船发射取得圆满成功。以下说法正确的是（　　）</w:t>
      </w:r>
    </w:p>
    <w:p w14:paraId="388170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火箭向下喷气获得向上的推力，说明力的作用是相互的</w:t>
      </w:r>
    </w:p>
    <w:p w14:paraId="123777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加速上升时，燃料的化学能全部转化为飞船的重力势能</w:t>
      </w:r>
    </w:p>
    <w:p w14:paraId="2803B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飞船变换角度入轨时，它的运动状态保持不变</w:t>
      </w:r>
    </w:p>
    <w:p w14:paraId="36B3EC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展开太阳能帆板的目的是为了保持飞船的平衡</w:t>
      </w:r>
    </w:p>
    <w:p w14:paraId="1B7957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9A3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3C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．火箭喷气升空，是气体往下产生了力。受到了反作用力使得火箭升空，说明了力的作用是相互的，故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0C0FA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．燃料在燃烧时会放出大量的热，逸散到了空气中，所以火箭加速上升时，化学能转化为飞船的重力势能、动能和内能，故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86EB0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．飞船变换角度入轨时，受到了力的作用，力是改变物体运动状态的原因，在不受力作用下，将一直匀速直线运动下去，故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3F95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．展开太阳能帆板的目的是为了让太阳能转化为电能，让飞船能够正常工作，故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843B9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68C2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电流的磁效应被发现后，科学家笃信自然力的统一，以逆向的思想，开始在磁生电的研究中进行艰辛的探索。下列科学家与其重要发现对应正确的是（　　）</w:t>
      </w:r>
    </w:p>
    <w:p w14:paraId="7F5E26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法拉第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电流的热效应</w:t>
      </w:r>
    </w:p>
    <w:p w14:paraId="499B25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安培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通电导体周围存在磁场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焦耳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磁场对通电导体的作用</w:t>
      </w:r>
    </w:p>
    <w:p w14:paraId="422C6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E4EE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01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年，一位叫迈克尔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法拉第的科学家发现了磁与电之间的相互联系和转化关系。闭合电路的部分导体在磁场中做切割磁感线运动，闭合电路中就会产生感应电流。这种利用磁场产生电流的现象称为电磁感应，故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0D1A7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．焦耳发现了通过电阻时，电流做功而消耗电能，产生了热量，这种现象叫做电流的热效应，故B错误；</w:t>
      </w:r>
    </w:p>
    <w:p w14:paraId="0DA02D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．1820年，丹麦物理学家奥斯特发现了电流的磁效应，即通电导线周围存在磁场，故C错误；</w:t>
      </w:r>
    </w:p>
    <w:p w14:paraId="489D2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．安培发现了磁场对通电导体的作用，故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AF058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D1AE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如图，小华利用自制喷雾器浇花。推动注射器的活塞时吸管内水面上升，这是因为吸管上方空气（　　）</w:t>
      </w:r>
    </w:p>
    <w:p w14:paraId="13D87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798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流速大，压强大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流速大，压强小</w:t>
      </w:r>
    </w:p>
    <w:p w14:paraId="57E93D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流速小，压强大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流速小，压强小</w:t>
      </w:r>
    </w:p>
    <w:p w14:paraId="0E408C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84B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6E1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推动注射器的活塞时，吸管上方的空气流速增大，压强减小，吸管受到向上的压强大于向下的压强，所以液面上升，故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4972B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508C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国家速滑馆在冬奥会历史上首次采用“二氧化碳跨临界直冷制冰”技术。技术原理简化如图，下列说法正确的是（　　）</w:t>
      </w:r>
    </w:p>
    <w:p w14:paraId="6066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910EC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经过压缩机时温度降低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经过冷凝器时发生凝华</w:t>
      </w:r>
    </w:p>
    <w:p w14:paraId="56F871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经过膨胀阀时发生升华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经过蒸发器时吸收热量</w:t>
      </w:r>
    </w:p>
    <w:p w14:paraId="4906A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920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AF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经过压缩机时，活塞压缩气体，对气体做功，机械能转化为内能，气体内能增加，温度升高，故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FB7E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．气态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经过冷凝器变为液态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，发生的是液化，故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70CE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经过膨胀阀变为气态，发生的是汽化，故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17E9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．液态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经过蒸发器变为气态，发生的是汽化现象，汽化吸热，故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29D7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9F167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从右端向左端移动过程中，下列说法正确的是（　　）</w:t>
      </w:r>
    </w:p>
    <w:p w14:paraId="1435D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1715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DB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示数的乘积先变大后变小</w:t>
      </w:r>
    </w:p>
    <w:p w14:paraId="4C5AED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示数之比变小</w:t>
      </w:r>
    </w:p>
    <w:p w14:paraId="1778F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D58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F7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滑动变阻器与电阻串联，电流表测电路的电流，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测电源电压，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测变阻器的电压。</w:t>
      </w:r>
    </w:p>
    <w:p w14:paraId="2D75D3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从右端向左端移动过程中，变阻器连入电路的电阻变小，由串联电阻的规律，电路的电阻变小，根据欧姆定律，电流表示数变大，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两端电压变大，则是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测电源电压，示数不变，故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8A7084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的示数等于电源电压保持不变，故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示数的乘积变大，故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863F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．根据欧姆定律，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示数之比即变阻器连入电路的电阻，可知这个比值变小，故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31A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．根据欧姆定律，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示数之比即电路的总电阻，结合选项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，可知这个比值变变小，故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8FA63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B7493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B2CD8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日，我国自主研制的全球首艘智能型无人系统母船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“珠海云”科考船下水，如图。该船是利用______波对无人机进行远程遥控。滑翔翼无人机返回母船甲板时，由于______要滑行一段距离才能停下来。</w:t>
      </w:r>
    </w:p>
    <w:p w14:paraId="4F900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F5A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</w:p>
    <w:p w14:paraId="17D74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72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【详解】[1]电磁波可以在真空中传播，也可以传递信息，智能型无人系统母船便是通过电磁波对其进行远程控制的。</w:t>
      </w:r>
    </w:p>
    <w:p w14:paraId="15130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[2]滑翔翼无人机返回母船甲板时，由于惯性，无人机会保持原来的运动状态向前继续滑行，最后在阻力的作用下停下来。</w:t>
      </w:r>
    </w:p>
    <w:p w14:paraId="2164E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塑料胶带属于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（填“绝缘体”或“导体”）。把贴在桌面的两条塑料胶带迅速撕开后让其靠近时，发现它们互相排斥，说明它们带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电荷（填“同种”或“异种”）。</w:t>
      </w:r>
    </w:p>
    <w:p w14:paraId="0E73121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绝缘体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同种</w:t>
      </w:r>
    </w:p>
    <w:p w14:paraId="2C85A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8A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容易导电的叫导体，不容易导电的叫绝缘体，塑料胶袋不容易导电，所以属于绝缘体。</w:t>
      </w:r>
    </w:p>
    <w:p w14:paraId="1A325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同种电荷相互排斥，异种电荷相互吸引，两条塑料胶带迅速撕开后让其靠近时，发现它们互相排斥，所以带有同种电荷。</w:t>
      </w:r>
    </w:p>
    <w:p w14:paraId="2C764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如图是我国古代发明的取火器的模型图，把木制推杆迅速推入牛角套筒时，杆前端的艾绒立刻燃烧起来，这是通过______的方式，使筒内空气内能______，温度升高，达到艾绒的着火点。</w:t>
      </w:r>
    </w:p>
    <w:p w14:paraId="0BE95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2668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1C517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78D9ED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37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把木制推杆迅速推入牛角套筒时，压缩气体做功，将机械能转化为内能，故是做功的方式改变内能。</w:t>
      </w:r>
    </w:p>
    <w:p w14:paraId="617D24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推杆压缩气体对气体做功，气体的内能增大，温度升高。</w:t>
      </w:r>
    </w:p>
    <w:p w14:paraId="5FAD2E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福厦高铁预计明年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月建成运营。若高铁列车以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的设计时速行驶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，需用时______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；列车减速进站时，动能变______。</w:t>
      </w:r>
    </w:p>
    <w:p w14:paraId="3B32717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</w:p>
    <w:p w14:paraId="5ADE1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22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【详解】[1]高铁列车以350km/h的设计时速行驶210km，需用时</w:t>
      </w:r>
    </w:p>
    <w:p w14:paraId="6F13FE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33" o:title="eqIdece87d8bb3e7a327268c4af168f817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color w:val="000000"/>
        </w:rPr>
        <w:br w:type="textWrapping"/>
      </w:r>
    </w:p>
    <w:p w14:paraId="18380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[2]列车减速进站时，质量不变，速度减小，所以动能变小。</w:t>
      </w:r>
    </w:p>
    <w:p w14:paraId="59A263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日，我国首座潮光互补型光伏电站并网发电，通过光伏发电、潮汐发电实现“日月同辉”。发电站分别把太阳能和月亮潮汐能转化为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。太阳能和潮汐能都属于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能源。</w:t>
      </w:r>
    </w:p>
    <w:p w14:paraId="7C3D82F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可再生</w:t>
      </w:r>
    </w:p>
    <w:p w14:paraId="3A39B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701E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发电站分别把太阳能和月亮潮汐能转化为电能，以方便人们使用。</w:t>
      </w:r>
    </w:p>
    <w:p w14:paraId="227B6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太阳能和潮汐能都可以从自然界中直接获得，可以源源不断从自然界得到补充的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是可再生能源。</w:t>
      </w:r>
    </w:p>
    <w:p w14:paraId="4F827E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如图，用滑轮组帮助汽车脱困时，滑轮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的作用是______；汽车被匀速拉动时，作用在绳子上的拉力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，则汽车受到的摩擦力为______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D1ED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657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2CE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1600</w:t>
      </w:r>
    </w:p>
    <w:p w14:paraId="2D989B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2E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【详解】[1]滑轮B工作时位置不发生改变，因此该滑轮为定滑轮，定滑轮不能省力，只能改变力的方向。</w:t>
      </w:r>
    </w:p>
    <w:p w14:paraId="0DBB2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[2]汽车被匀速拉动时处于平衡状态，所受的牵引力和摩擦力是一对平衡力，大小相等。动滑轮上有两端绳子，则</w:t>
      </w:r>
      <w:r>
        <w:rPr>
          <w:i/>
          <w:color w:val="000000"/>
        </w:rPr>
        <w:t>n</w:t>
      </w:r>
      <w:r>
        <w:rPr>
          <w:color w:val="000000"/>
        </w:rPr>
        <w:t>=2，由滑轮组的机械效率可得</w:t>
      </w:r>
    </w:p>
    <w:p w14:paraId="07E982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08.75pt;" o:ole="t" filled="f" o:preferrelative="t" stroked="f" coordsize="21600,21600">
            <v:path/>
            <v:fill on="f" focussize="0,0"/>
            <v:stroke on="f" joinstyle="miter"/>
            <v:imagedata r:id="rId36" o:title="eqId6a27521843165e6ad71e4f062d1b86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color w:val="000000"/>
        </w:rPr>
        <w:br w:type="textWrapping"/>
      </w:r>
    </w:p>
    <w:p w14:paraId="66663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汽车受到的摩擦力</w:t>
      </w:r>
    </w:p>
    <w:p w14:paraId="3A4C13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80pt;" o:ole="t" filled="f" o:preferrelative="t" stroked="f" coordsize="21600,21600">
            <v:path/>
            <v:fill on="f" focussize="0,0"/>
            <v:stroke on="f" joinstyle="miter"/>
            <v:imagedata r:id="rId38" o:title="eqIdd3b9d879d916b6ca6ecb338c6e0d18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color w:val="000000"/>
        </w:rPr>
        <w:br w:type="textWrapping"/>
      </w:r>
    </w:p>
    <w:p w14:paraId="670C42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B240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5CFD7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28B2F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28775" cy="1371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DD1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75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【详解】书 静止在水平桌面上，此时书受到的重力和桌面对其的支持力是一对平衡力，重力方向竖直向下，支持力垂直桌面向上，如下图所示</w:t>
      </w:r>
    </w:p>
    <w:p w14:paraId="28894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525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8C2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用笔画线表示导线，将图中的开关、插座分别接入家庭电路中。</w:t>
      </w:r>
    </w:p>
    <w:p w14:paraId="5CA7A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304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BE6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00250" cy="10668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A7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71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从用电安全考虑，开关要接在灯泡和火线之间，这样在断开开关时能切断火线，接触灯泡不会发生触电事故；三孔插座的接法：上孔接地线，左孔接零线，右孔接火线，如图所示：</w:t>
      </w:r>
    </w:p>
    <w:p w14:paraId="463BF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E48A4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64FE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尊老爱幼是中华民族的传统美德。为了方便老年人剪指甲，在指甲剪的上方加装了一个小凸透镜，如图。请用物理知识说明：</w:t>
      </w:r>
    </w:p>
    <w:p w14:paraId="593306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）指甲剪上加装凸透镜的作用；</w:t>
      </w:r>
    </w:p>
    <w:p w14:paraId="3C69D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）磨指甲的金属磨甲片表面粗糙条纹的作用。</w:t>
      </w:r>
    </w:p>
    <w:p w14:paraId="12205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954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3A578D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462842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6D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）凸透镜起到放大镜的作用。指甲到凸透镜距离小于一倍焦距，成正立放大的虚像。</w:t>
      </w:r>
    </w:p>
    <w:p w14:paraId="00A049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）磨甲片表面刻有粗糙条纹，可以增大表面的粗糙程度，增大摩擦力，利于磨掉指甲边缘的棱角。</w:t>
      </w:r>
    </w:p>
    <w:p w14:paraId="186806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33E7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用如图甲装置，探究平面镜成像的特点：</w:t>
      </w:r>
    </w:p>
    <w:p w14:paraId="278CCB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）为了便于确定像的位置，玻璃板应______放置在水平桌面的白纸上；</w:t>
      </w:r>
    </w:p>
    <w:p w14:paraId="0BFE4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位置，可看到它在玻璃板后面的像。拿一支相同的蜡烛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竖立着在玻璃板后面移动，直到看上去它跟蜡烛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的像______时，该位置记为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7B3516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位置，任意转动都承接不到像，可知平面镜成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7" name="图片 687227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7" name="图片 68722746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像是______像；</w:t>
      </w:r>
    </w:p>
    <w:p w14:paraId="62FE47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），可得像与物位置的对应关系如图乙，可知平面镜成像时，像与物关于镜面______；</w:t>
      </w:r>
    </w:p>
    <w:p w14:paraId="554EC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90925" cy="12763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BA3F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）将图乙中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处的蜡烛沿直线</w:t>
      </w:r>
      <w:r>
        <w:rPr>
          <w:rFonts w:ascii="Times New Roman" w:hAnsi="Times New Roman" w:eastAsia="Times New Roman" w:cs="Times New Roman"/>
          <w:i/>
          <w:color w:val="000000"/>
        </w:rPr>
        <w:t>CC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向玻璃板方向移动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，此时像与物之间的距离是______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，像的大小的变化情况是______。</w:t>
      </w:r>
    </w:p>
    <w:p w14:paraId="4E6FFBB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完全重合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对称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不变</w:t>
      </w:r>
    </w:p>
    <w:p w14:paraId="7FEE5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EED5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为了便于确定像的位置，玻璃板应竖直放置，若玻璃板没有竖直放置，像会偏上或者偏下，无法确定像的位置。</w:t>
      </w:r>
    </w:p>
    <w:p w14:paraId="7BB35B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的像完全重合位置，这样蜡烛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就可以替代蜡烛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的像了，从而确定了像的位置，大小关系。</w:t>
      </w:r>
    </w:p>
    <w:p w14:paraId="4FEF6D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将光屏放在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位置，任意转动都承接不到像，因为平面镜成的是虚像，光屏无法承接到虚像。</w:t>
      </w:r>
    </w:p>
    <w:p w14:paraId="160FD0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分析图乙可知，像到平面镜的距离等于物体到平面镜的距离，且像与物体的连线与平面镜垂直，即像与物体关于平面镜对称。</w:t>
      </w:r>
    </w:p>
    <w:p w14:paraId="3A442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将图乙中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处的蜡烛沿直线</w:t>
      </w:r>
      <w:r>
        <w:rPr>
          <w:rFonts w:ascii="Times New Roman" w:hAnsi="Times New Roman" w:eastAsia="Times New Roman" w:cs="Times New Roman"/>
          <w:i/>
          <w:color w:val="000000"/>
        </w:rPr>
        <w:t>CC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向玻璃板方向移动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，此时物体到平面镜的距离变为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，那么像到平面镜的距离等于物体到平面镜的距离，像到物体的距离为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；在移动的过程中，物体的大小不变，则像的大小不变。</w:t>
      </w:r>
    </w:p>
    <w:p w14:paraId="2221E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在探究“不同物质吸热的情况”实验中：</w:t>
      </w:r>
    </w:p>
    <w:p w14:paraId="57CC9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5335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44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）用相同的酒精灯加热质量相等的沙子和水，使它们升高相同的温度，通过比较______来判断吸收热量的多少；</w:t>
      </w:r>
    </w:p>
    <w:p w14:paraId="0F6385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后，测得水的温度如图，该示数为______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262921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）多次实验后得到的数据如下表，分析可得：质量相等的水和沙子，升高相同的温度，水比沙子吸收更______的热量；</w:t>
      </w:r>
    </w:p>
    <w:p w14:paraId="4EBB0E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）根据实验结论推理：沿海地区昼夜温差比内陆地区更______。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0"/>
        <w:gridCol w:w="1046"/>
        <w:gridCol w:w="936"/>
        <w:gridCol w:w="1046"/>
        <w:gridCol w:w="937"/>
      </w:tblGrid>
      <w:tr w14:paraId="7E3F1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D2B1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升高的温度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48E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F6D2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AD3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DF1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48A5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24D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加热水的时间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238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2086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0B97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A27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254E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FABE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加热沙子的时间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56E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399D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6743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F5E9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30BE6A7A">
      <w:pPr>
        <w:spacing w:line="360" w:lineRule="auto"/>
        <w:jc w:val="left"/>
        <w:textAlignment w:val="center"/>
        <w:rPr>
          <w:color w:val="000000"/>
        </w:rPr>
      </w:pPr>
    </w:p>
    <w:p w14:paraId="6C3A69B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加热时间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</w:t>
      </w:r>
    </w:p>
    <w:p w14:paraId="748BD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95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用相同的酒精灯加热，在相同的时间内酒精灯放出的热量相同，则物体吸收的热量也相同；加热时间越长，表示物质吸收的热量越多。由转换法可得，实验中是通过比较加热时间来间接反映沙子和水吸收热量的多少。</w:t>
      </w:r>
      <w:r>
        <w:rPr>
          <w:color w:val="000000"/>
        </w:rPr>
        <w:br w:type="textWrapping"/>
      </w:r>
    </w:p>
    <w:p w14:paraId="28F36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（2）[2]温度计的分度值为1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，刻度值上大下小，则为零上温度，则温度计的示数为</w:t>
      </w:r>
      <w:r>
        <w:rPr>
          <w:rFonts w:ascii="Times New Roman" w:hAnsi="Times New Roman" w:eastAsia="Times New Roman" w:cs="Times New Roman"/>
          <w:color w:val="000000"/>
        </w:rPr>
        <w:t>48℃</w:t>
      </w:r>
      <w:r>
        <w:rPr>
          <w:rFonts w:ascii="宋体" w:hAnsi="宋体" w:eastAsia="宋体" w:cs="宋体"/>
          <w:color w:val="000000"/>
        </w:rPr>
        <w:t>。</w:t>
      </w:r>
    </w:p>
    <w:p w14:paraId="0BADE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（3）[3]分析表格中数据可得：质量相等的水和沙子，升高相同的温度，水加热的时间更长，表示水比沙子吸收的热量更多。</w:t>
      </w:r>
      <w:r>
        <w:rPr>
          <w:color w:val="000000"/>
        </w:rPr>
        <w:br w:type="textWrapping"/>
      </w:r>
    </w:p>
    <w:p w14:paraId="67E29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（4）[4]沿海地区多海水，内陆地区多砂石。由实验数据可得，水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6" name="图片 687227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6" name="图片 68722746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吸热能力和放热能力都比沙子强，即水的比热容大，在同样吸、放热的情况下，水的温度变化比土壤、沙石的温度变化小，所以沿海地区昼夜温差比内陆地区小。</w:t>
      </w:r>
    </w:p>
    <w:p w14:paraId="46867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在探究声音的传播时，对课本的实验进行改进，如图。</w:t>
      </w:r>
    </w:p>
    <w:p w14:paraId="4EA38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71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A00D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）为了避免声音通过底部固体传出，利用磁悬浮装置使发声体悬浮于空中，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磁体上端为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磁体下端为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极；</w:t>
      </w:r>
    </w:p>
    <w:p w14:paraId="6D75A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）将内部充有少量空气的气球口系紧，并悬挂于玻璃罩内壁，实验过程发现气球体积变大，说明罩内气压变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C54E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）罩内空气不断减少，最后几乎听不到声音了，但发声体上方的轻质小球照旧跳动，说明发声体仍在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060B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）本实验无法抽成绝对真空，需在实验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70" name="图片 687227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70" name="图片 6872274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基础上，进一步推理得出：真空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传声。写出一个运用类似研究方法的实验：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491D8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探究牛顿第一定律</w:t>
      </w:r>
    </w:p>
    <w:p w14:paraId="093A8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37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【详解】（1）[1]磁悬浮装置是利用同名磁极相互排斥的原理工作的，因此A磁体上端为N极，则与之相对的B磁体下端应为N极。</w:t>
      </w:r>
    </w:p>
    <w:p w14:paraId="0407A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气球口系紧，气球内部空气的质量一定，当体积不变时气压不变，当气球外部气压变小时，气球内部气压大于外部气压，内部空气将气球向外压，则气球的体积变大，因此发现气球体积变大时，说明罩内气压变小。</w:t>
      </w:r>
      <w:r>
        <w:rPr>
          <w:color w:val="000000"/>
        </w:rPr>
        <w:br w:type="textWrapping"/>
      </w:r>
    </w:p>
    <w:p w14:paraId="42495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（3）[3]轻质小球放在发声体上，由转换法可知，轻质小球跳动说明发声体在振动。</w:t>
      </w:r>
    </w:p>
    <w:p w14:paraId="652D95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（4）[4][5]声音传播需要介质，真空不能传声，实验中得出此结论运用了实验推理法。在研究牛顿第一定律时，得出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一切物体在没有受到力的作用时，总保持静止或匀速直线运动</w:t>
      </w:r>
      <w:r>
        <w:rPr>
          <w:rFonts w:ascii="宋体" w:hAnsi="宋体" w:eastAsia="宋体" w:cs="宋体"/>
          <w:color w:val="000000"/>
        </w:rPr>
        <w:t>”这一结论，也运用了实验推理法，因为不受力的物体是不存在的。</w:t>
      </w:r>
    </w:p>
    <w:p w14:paraId="4AA21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在探究影响液体压强因素的实验中，用几根一端封有相同橡皮薄膜的玻璃管进行实验，在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号管中装入盐水，其它管中装入水，如图。</w:t>
      </w:r>
    </w:p>
    <w:p w14:paraId="775C2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10001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9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）玻璃管下方薄膜鼓起的程度可反映液体______的大小；</w:t>
      </w:r>
    </w:p>
    <w:p w14:paraId="5E94DF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）根据图甲中三支相同玻璃管薄膜鼓起的程度，猜想：液体的压强可能与液体的质量、重力、体积或______有关；</w:t>
      </w:r>
    </w:p>
    <w:p w14:paraId="36FA5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号管上段更粗，下段与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号管粗细相同，两管中水的总长度相同，发现两管薄膜鼓起的程度相同，可得：液体压强的大小与液体的质量、重力、体积都______；</w:t>
      </w:r>
    </w:p>
    <w:p w14:paraId="72F56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）图丙中，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号管的液柱长度相等，利用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号管可探究液体压强与液体的______是否有关；</w:t>
      </w:r>
    </w:p>
    <w:p w14:paraId="6884D9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）为了探究液体长度对液体压强的影响，选用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号管进行实验，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号管水柱比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号管水柱长，实验时需控制两管水柱的______相等。</w:t>
      </w:r>
    </w:p>
    <w:p w14:paraId="4A632FE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深度</w:t>
      </w:r>
    </w:p>
    <w:p w14:paraId="5D1A8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C4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液体产生的压强作用在玻璃管下方的橡皮膜上，使得橡皮膜向下鼓，橡皮膜向下鼓出的程度越大，说明液体产生的压强越大。因此实验中可以通过薄膜鼓起的程度来反映液体压强的大小，这种方法叫转换法。</w:t>
      </w:r>
    </w:p>
    <w:p w14:paraId="46F1D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图甲中三支相同玻璃管薄膜鼓起的程度不同，第三只玻璃管底部的橡皮膜鼓出的程度最大，而第三支玻璃管中液柱最长，由于三支玻璃管中所装液体都是水，因此猜想：液体的压强大小可能与液体的质量、重力、体积或深度有关。</w:t>
      </w:r>
      <w:r>
        <w:rPr>
          <w:color w:val="000000"/>
        </w:rPr>
        <w:br w:type="textWrapping"/>
      </w:r>
    </w:p>
    <w:p w14:paraId="735DC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（3）[3]图乙中，2号管和4号管所装液体的质量、重力、体积都不相同，而两管薄膜鼓起的程度相同，说明两管中液体产生的压强相等，因此可得：液体压强的大小与液体的质量、重力、体积都无关。</w:t>
      </w:r>
    </w:p>
    <w:p w14:paraId="64A0F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（4）[4]图丙中，5号管和2号管的液柱长度相等，即液体的深度相同，5号管是盐水，2号管是水，两管中液体的密度不同，则利用5号管和2号管可探究液体压强与液体的密度之间的关系。</w:t>
      </w:r>
    </w:p>
    <w:p w14:paraId="394EE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（5）[5]为了探究液体长度对液体压强的影响，选用2号管和6号管进行实验，由于液体产生的压强与液体的密度和深度有关，因此在6号管水柱比2号管水柱长度更大的情况下，实验时需控制两管水柱的深度相等。</w:t>
      </w:r>
    </w:p>
    <w:p w14:paraId="44C3CA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小华用如图甲所示电路，测量标有“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”字样小灯泡的电阻，现有器材：电源（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477D3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72590"/>
            <wp:effectExtent l="0" t="0" r="0" b="381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58F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）根据图甲，用笔画线表示导线，将图乙中的实物图连接完整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E92C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应调至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端。</w:t>
      </w:r>
    </w:p>
    <w:p w14:paraId="0216B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，发现灯泡始终不亮，电流表示数为零，电压表示数等于电源电压，可判断故障是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0AF45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）排除故障后进行实验。移动滑片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时，电流表示数如图甲，为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576DF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）根据实验数据，分别画出小灯泡和滑动变阻器的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图像，如图乙。根据图像可知：小灯泡两端电压越大，电阻越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；当滑动变阻器电阻与小灯泡电阻相等时，小灯泡消耗的功率是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4EBC2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74307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D0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）小华发现无论如何移动滑片，小灯泡两端的电压都无法调到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。现增加一个阻值为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和一个开关，对原电路进行改进，使小灯泡两端电压能在</w:t>
      </w:r>
      <w:r>
        <w:rPr>
          <w:rFonts w:ascii="Times New Roman" w:hAnsi="Times New Roman" w:eastAsia="Times New Roman" w:cs="Times New Roman"/>
          <w:color w:val="000000"/>
        </w:rPr>
        <w:t>0.5~3.0V</w:t>
      </w:r>
      <w:r>
        <w:rPr>
          <w:rFonts w:ascii="宋体" w:hAnsi="宋体" w:eastAsia="宋体" w:cs="宋体"/>
          <w:color w:val="000000"/>
        </w:rPr>
        <w:t>之间变化，测出小灯泡在不同电压下的电阻。请在虚线框中画出电路图，要求电路连接后不再拆接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A2CC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C28E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257550" cy="16192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小灯泡断路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⑧. </w:t>
      </w:r>
      <w:r>
        <w:rPr>
          <w:color w:val="000000"/>
        </w:rPr>
        <w:drawing>
          <wp:inline distT="0" distB="0" distL="114300" distR="114300">
            <wp:extent cx="2305050" cy="14763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5F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711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小灯泡的额定电压是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，电压表选择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的量程，电压表和灯泡并联，滑动变阻器一上一下串联接入电路，如图所示</w:t>
      </w:r>
    </w:p>
    <w:p w14:paraId="1B140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7907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A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为保护电路，连接电路时，滑动变阻器滑片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应调至阻值最大处，即最右端。</w:t>
      </w:r>
    </w:p>
    <w:p w14:paraId="22FC34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，发现灯泡始终不亮，电流表示数为零，说明电路中出现断路，电压表示数等于电源电压，可能小灯泡断路。</w:t>
      </w:r>
    </w:p>
    <w:p w14:paraId="635FA3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由图甲可知，电流表的量程是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，电流表的示数是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。</w:t>
      </w:r>
    </w:p>
    <w:p w14:paraId="12C25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此时小灯泡的电阻为</w:t>
      </w:r>
    </w:p>
    <w:p w14:paraId="4CB381AD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115pt;" o:ole="t" filled="f" o:preferrelative="t" stroked="f" coordsize="21600,21600">
            <v:path/>
            <v:fill on="f" focussize="0,0"/>
            <v:stroke on="f" joinstyle="miter"/>
            <v:imagedata r:id="rId54" o:title="eqIdbc52f614d0ed235539b3785c16e0f7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1F1E7D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如图所示</w:t>
      </w:r>
    </w:p>
    <w:p w14:paraId="5B8F9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430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9B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滑动变阻器的滑片向左移动，变阻器连入电路的电阻变小，电路的总电阻变小，由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7" o:title="eqId9c83f61a0d94fac4f83902a3ca0fc8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可知电路中的电流变大，由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可知，灯泡两端的电压变大，由串联电路电压的规律可知变阻器两端的电压变小，图像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图像，图像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是滑动变阻器的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图像，灯泡的电压分别为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，对应的电流分别为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，电阻分别为</w:t>
      </w:r>
    </w:p>
    <w:p w14:paraId="670307B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85pt;width:123.05pt;" o:ole="t" filled="f" o:preferrelative="t" stroked="f" coordsize="21600,21600">
            <v:path/>
            <v:fill on="f" focussize="0,0"/>
            <v:stroke on="f" joinstyle="miter"/>
            <v:imagedata r:id="rId59" o:title="eqId0d160ec11cc593206f78a40678e75f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79982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85pt;width:113.9pt;" o:ole="t" filled="f" o:preferrelative="t" stroked="f" coordsize="21600,21600">
            <v:path/>
            <v:fill on="f" focussize="0,0"/>
            <v:stroke on="f" joinstyle="miter"/>
            <v:imagedata r:id="rId61" o:title="eqId0718672396df7b75de2e261041ec16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44134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63" o:title="eqIdc8a638f0f91981785a2f1114d233f105"/>
            <o:lock v:ext="edit" aspectratio="t"/>
            <w10:wrap type="none"/>
            <w10:anchorlock/>
          </v:shape>
          <o:OLEObject Type="Embed" ProgID="Equation.DSMT4" ShapeID="_x0000_i1033" DrawAspect="Content" ObjectID="_1468075733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3AA5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所以小灯泡两端电压越大，电阻越大。</w:t>
      </w:r>
    </w:p>
    <w:p w14:paraId="28970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由图乙可知，当滑动变阻器电阻与小灯泡电阻相等时，灯泡两端的电压是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，通过灯泡的电流是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，小灯泡消耗的功率</w:t>
      </w:r>
    </w:p>
    <w:p w14:paraId="056B89B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=1.5V×0.2A=0.3W</w:t>
      </w:r>
    </w:p>
    <w:p w14:paraId="3C2B3E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小华发现无论如何移动滑片，小灯泡两端的电压都无法调到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，说明变阻器的最大阻值较小，由串联分压可知，在电路中串联一个阻值为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，电源电压是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，为了使小灯泡两端的电压是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短路，变阻器的滑片移动阻值最小处，此时只有灯泡的简单电路，灯泡两端的电压等于电源电压，即灯泡两端的电压是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，如图所示</w:t>
      </w:r>
    </w:p>
    <w:p w14:paraId="4A4E3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447800"/>
            <wp:effectExtent l="0" t="0" r="9525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BB4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027E5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如图是一款摄像机自主启动装置的简化电路图，电源电压恒为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是红外线探测电阻，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是定值电阻，阻值为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两端的电压达到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时，摄像机自主启动拍摄。求：</w:t>
      </w:r>
    </w:p>
    <w:p w14:paraId="15FD0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）电路中的电流；</w:t>
      </w:r>
    </w:p>
    <w:p w14:paraId="7AAF4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的阻值。</w:t>
      </w:r>
    </w:p>
    <w:p w14:paraId="6033B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ADFF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4Ω</w:t>
      </w:r>
    </w:p>
    <w:p w14:paraId="1A1765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E4A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7" o:title="eqId9c83f61a0d94fac4f83902a3ca0fc8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得，电路中的电流</w:t>
      </w:r>
    </w:p>
    <w:p w14:paraId="798A7F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3pt;width:88.85pt;" o:ole="t" filled="f" o:preferrelative="t" stroked="f" coordsize="21600,21600">
            <v:path/>
            <v:fill on="f" focussize="0,0"/>
            <v:stroke on="f" joinstyle="miter"/>
            <v:imagedata r:id="rId67" o:title="eqId484345f403625e0a47c49114bec840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66">
            <o:LockedField>false</o:LockedField>
          </o:OLEObject>
        </w:object>
      </w:r>
      <w:r>
        <w:rPr>
          <w:color w:val="000000"/>
        </w:rPr>
        <w:br w:type="textWrapping"/>
      </w:r>
    </w:p>
    <w:p w14:paraId="357FE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" o:title="eqId3d8372335ffadefe3adb9946fd1e7f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61CEA8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71" o:title="eqIdb7da8a1cc25a6058c3bc395435966a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70">
            <o:LockedField>false</o:LockedField>
          </o:OLEObject>
        </w:object>
      </w:r>
      <w:r>
        <w:rPr>
          <w:color w:val="000000"/>
        </w:rPr>
        <w:br w:type="textWrapping"/>
      </w:r>
    </w:p>
    <w:p w14:paraId="245FE9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" o:title="eqId3d8372335ffadefe3adb9946fd1e7f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283F0C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3pt;width:100.05pt;" o:ole="t" filled="f" o:preferrelative="t" stroked="f" coordsize="21600,21600">
            <v:path/>
            <v:fill on="f" focussize="0,0"/>
            <v:stroke on="f" joinstyle="miter"/>
            <v:imagedata r:id="rId74" o:title="eqIdef65c4461c26ba822ef2e3585795ebe7"/>
            <o:lock v:ext="edit" aspectratio="t"/>
            <w10:wrap type="none"/>
            <w10:anchorlock/>
          </v:shape>
          <o:OLEObject Type="Embed" ProgID="Equation.DSMT4" ShapeID="_x0000_i1039" DrawAspect="Content" ObjectID="_1468075739" r:id="rId73">
            <o:LockedField>false</o:LockedField>
          </o:OLEObject>
        </w:object>
      </w:r>
    </w:p>
    <w:p w14:paraId="59742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答：（1）电路中的电流是1A；</w:t>
      </w:r>
    </w:p>
    <w:p w14:paraId="5115A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P</w:t>
      </w:r>
      <w:r>
        <w:rPr>
          <w:color w:val="000000"/>
        </w:rPr>
        <w:t>的阻值是4Ω。</w:t>
      </w:r>
    </w:p>
    <w:p w14:paraId="565F3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如图是某晾衣机的工作电路图，电源电压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是发热电阻。当开关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断开时，晾衣机开启风干功能，其额定功率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=44W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均闭合时，晾衣机开启烘干功能，通过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=1A</w:t>
      </w:r>
      <w:r>
        <w:rPr>
          <w:rFonts w:ascii="宋体" w:hAnsi="宋体" w:eastAsia="宋体" w:cs="宋体"/>
          <w:color w:val="000000"/>
        </w:rPr>
        <w:t>。求：</w:t>
      </w:r>
    </w:p>
    <w:p w14:paraId="72B1D9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）使用风干功能时通过电动机的电流；</w:t>
      </w:r>
    </w:p>
    <w:p w14:paraId="3ACD6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内产生的热量；</w:t>
      </w:r>
    </w:p>
    <w:p w14:paraId="028C4B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）使用烘干功能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消耗的电能。</w:t>
      </w:r>
    </w:p>
    <w:p w14:paraId="48E21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71575"/>
            <wp:effectExtent l="0" t="0" r="0" b="952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8524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0.264kW•h</w:t>
      </w:r>
    </w:p>
    <w:p w14:paraId="49B75A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CF6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）使用风干功能时，电路中只有电动机工作,由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7" o:title="eqIdd8240bf18eb82b442c88b2447aebfdc8"/>
            <o:lock v:ext="edit" aspectratio="t"/>
            <w10:wrap type="none"/>
            <w10:anchorlock/>
          </v:shape>
          <o:OLEObject Type="Embed" ProgID="Equation.DSMT4" ShapeID="_x0000_i1040" DrawAspect="Content" ObjectID="_146807574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知道，此时通过电动机的电流</w:t>
      </w:r>
    </w:p>
    <w:p w14:paraId="2F1666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13pt;" o:ole="t" filled="f" o:preferrelative="t" stroked="f" coordsize="21600,21600">
            <v:path/>
            <v:fill on="f" focussize="0,0"/>
            <v:stroke on="f" joinstyle="miter"/>
            <v:imagedata r:id="rId79" o:title="eqIda54d1d8897fd32610f6ad722e38d82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78">
            <o:LockedField>false</o:LockedField>
          </o:OLEObject>
        </w:object>
      </w:r>
    </w:p>
    <w:p w14:paraId="4901FE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）使用烘干功能时，电路中电动机和发热电阻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1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并联，两端电压相同，由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3" o:title="eqIdc5e6e69513798f6d0830f9160d9e6164"/>
            <o:lock v:ext="edit" aspectratio="t"/>
            <w10:wrap type="none"/>
            <w10:anchorlock/>
          </v:shape>
          <o:OLEObject Type="Embed" ProgID="Equation.DSMT4" ShapeID="_x0000_i1043" DrawAspect="Content" ObjectID="_146807574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知道，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</w:t>
      </w:r>
    </w:p>
    <w:p w14:paraId="0E5F64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pt;width:222.1pt;" o:ole="t" filled="f" o:preferrelative="t" stroked="f" coordsize="21600,21600">
            <v:path/>
            <v:fill on="f" focussize="0,0"/>
            <v:stroke on="f" joinstyle="miter"/>
            <v:imagedata r:id="rId85" o:title="eqId212559f7959548d34813ae4db818de46"/>
            <o:lock v:ext="edit" aspectratio="t"/>
            <w10:wrap type="none"/>
            <w10:anchorlock/>
          </v:shape>
          <o:OLEObject Type="Embed" ProgID="Equation.DSMT4" ShapeID="_x0000_i1044" DrawAspect="Content" ObjectID="_1468075744" r:id="rId84">
            <o:LockedField>false</o:LockedField>
          </o:OLEObject>
        </w:object>
      </w:r>
    </w:p>
    <w:p w14:paraId="5C97C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1" o:title="eqId4aa0df7f1e45f9de29e802c7f19a4f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7227469" name="图片 687227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27469" name="图片 68722746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</w:t>
      </w:r>
    </w:p>
    <w:p w14:paraId="331502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25pt;width:147.25pt;" o:ole="t" filled="f" o:preferrelative="t" stroked="f" coordsize="21600,21600">
            <v:path/>
            <v:fill on="f" focussize="0,0"/>
            <v:stroke on="f" joinstyle="miter"/>
            <v:imagedata r:id="rId88" o:title="eqId9ae29e8e1246923d3e25d241a377e050"/>
            <o:lock v:ext="edit" aspectratio="t"/>
            <w10:wrap type="none"/>
            <w10:anchorlock/>
          </v:shape>
          <o:OLEObject Type="Embed" ProgID="Equation.DSMT4" ShapeID="_x0000_i1046" DrawAspect="Content" ObjectID="_1468075746" r:id="rId87">
            <o:LockedField>false</o:LockedField>
          </o:OLEObject>
        </w:object>
      </w:r>
    </w:p>
    <w:p w14:paraId="382A7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电路消耗的总功率</w:t>
      </w:r>
    </w:p>
    <w:p w14:paraId="415DC8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173.9pt;" o:ole="t" filled="f" o:preferrelative="t" stroked="f" coordsize="21600,21600">
            <v:path/>
            <v:fill on="f" focussize="0,0"/>
            <v:stroke on="f" joinstyle="miter"/>
            <v:imagedata r:id="rId90" o:title="eqId2bb1c40bf5b5e150b9408d15f23e7307"/>
            <o:lock v:ext="edit" aspectratio="t"/>
            <w10:wrap type="none"/>
            <w10:anchorlock/>
          </v:shape>
          <o:OLEObject Type="Embed" ProgID="Equation.DSMT4" ShapeID="_x0000_i1047" DrawAspect="Content" ObjectID="_1468075747" r:id="rId89">
            <o:LockedField>false</o:LockedField>
          </o:OLEObject>
        </w:object>
      </w:r>
    </w:p>
    <w:p w14:paraId="78C165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电路消耗的总电能</w:t>
      </w:r>
    </w:p>
    <w:p w14:paraId="061929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pt;width:208.05pt;" o:ole="t" filled="f" o:preferrelative="t" stroked="f" coordsize="21600,21600">
            <v:path/>
            <v:fill on="f" focussize="0,0"/>
            <v:stroke on="f" joinstyle="miter"/>
            <v:imagedata r:id="rId92" o:title="eqIdd9410237bb98f9085b6b9714357bfda6"/>
            <o:lock v:ext="edit" aspectratio="t"/>
            <w10:wrap type="none"/>
            <w10:anchorlock/>
          </v:shape>
          <o:OLEObject Type="Embed" ProgID="Equation.DSMT4" ShapeID="_x0000_i1048" DrawAspect="Content" ObjectID="_1468075748" r:id="rId91">
            <o:LockedField>false</o:LockedField>
          </o:OLEObject>
        </w:object>
      </w:r>
    </w:p>
    <w:p w14:paraId="327BC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）使用风干功能时通过电动机的电流是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</w:t>
      </w:r>
    </w:p>
    <w:p w14:paraId="5BB80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内产生的热量是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CE045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）使用烘干功能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消耗的电能是</w:t>
      </w:r>
      <w:r>
        <w:rPr>
          <w:rFonts w:ascii="Times New Roman" w:hAnsi="Times New Roman" w:eastAsia="Times New Roman" w:cs="Times New Roman"/>
          <w:color w:val="000000"/>
        </w:rPr>
        <w:t>0.264kW•h</w:t>
      </w:r>
      <w:r>
        <w:rPr>
          <w:rFonts w:ascii="宋体" w:hAnsi="宋体" w:eastAsia="宋体" w:cs="宋体"/>
          <w:color w:val="000000"/>
        </w:rPr>
        <w:t>。</w:t>
      </w:r>
    </w:p>
    <w:p w14:paraId="596580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如图是一款能自动浮沉的潜水玩具，正方体潜水器内装有智能电磁铁，将它放入装有水的圆柱形薄壁容器中，容器放置在水平铁板上，不计容器的重力。潜水器启动后通过传感器测出其底部与铁板间的距离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，自动调节电磁铁电流大小，改变潜水器与铁板间的吸引力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的大小。闭合开关前，潜水器处于漂浮状态。闭合开关，潜水器启动后先匀速下沉，完全浸入水中后，变为加速下沉直至容器底部，下沉全过程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变化的关系保持不变，水深变化的影响忽略不计。已知潜水器的边长为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，容器的底面积为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，水深为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。求：</w:t>
      </w:r>
    </w:p>
    <w:p w14:paraId="6D7EA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）潜水器漂浮时受到的浮力；</w:t>
      </w:r>
    </w:p>
    <w:p w14:paraId="521CBF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）下沉全过程潜水器重力所做的功；</w:t>
      </w:r>
    </w:p>
    <w:p w14:paraId="7FD020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）潜水器沉底静止后容器对铁板的压强。</w:t>
      </w:r>
    </w:p>
    <w:p w14:paraId="05062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001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C44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2700Pa</w:t>
      </w:r>
    </w:p>
    <w:p w14:paraId="5DBCB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BA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）潜水器处于漂浮状态时，潜水器受到的浮力</w:t>
      </w:r>
    </w:p>
    <w:p w14:paraId="75951F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pt;width:77.15pt;" o:ole="t" filled="f" o:preferrelative="t" stroked="f" coordsize="21600,21600">
            <v:path/>
            <v:fill on="f" focussize="0,0"/>
            <v:stroke on="f" joinstyle="miter"/>
            <v:imagedata r:id="rId95" o:title="eqId31db214a7fe836c004fbfa597834900b"/>
            <o:lock v:ext="edit" aspectratio="t"/>
            <w10:wrap type="none"/>
            <w10:anchorlock/>
          </v:shape>
          <o:OLEObject Type="Embed" ProgID="Equation.DSMT4" ShapeID="_x0000_i1049" DrawAspect="Content" ObjectID="_1468075749" r:id="rId94">
            <o:LockedField>false</o:LockedField>
          </o:OLEObject>
        </w:object>
      </w:r>
    </w:p>
    <w:p w14:paraId="60EFF5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）潜水器的底面积</w:t>
      </w:r>
    </w:p>
    <w:p w14:paraId="399DA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pt;width:180.45pt;" o:ole="t" filled="f" o:preferrelative="t" stroked="f" coordsize="21600,21600">
            <v:path/>
            <v:fill on="f" focussize="0,0"/>
            <v:stroke on="f" joinstyle="miter"/>
            <v:imagedata r:id="rId97" o:title="eqId55106ccc8459cd77f61537d5cf2436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96">
            <o:LockedField>false</o:LockedField>
          </o:OLEObject>
        </w:object>
      </w:r>
    </w:p>
    <w:p w14:paraId="03C284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</w:p>
    <w:p w14:paraId="1C9D14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pt;width:120.15pt;" o:ole="t" filled="f" o:preferrelative="t" stroked="f" coordsize="21600,21600">
            <v:path/>
            <v:fill on="f" focussize="0,0"/>
            <v:stroke on="f" joinstyle="miter"/>
            <v:imagedata r:id="rId99" o:title="eqIdb73506fe434e1d528dd1812e00438c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98">
            <o:LockedField>false</o:LockedField>
          </o:OLEObject>
        </w:object>
      </w:r>
    </w:p>
    <w:p w14:paraId="3619C8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能够得出，漂浮时浸入水中的深度</w:t>
      </w:r>
    </w:p>
    <w:p w14:paraId="034AF7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45pt;width:281pt;" o:ole="t" filled="f" o:preferrelative="t" stroked="f" coordsize="21600,21600">
            <v:path/>
            <v:fill on="f" focussize="0,0"/>
            <v:stroke on="f" joinstyle="miter"/>
            <v:imagedata r:id="rId101" o:title="eqId9e34f86c845992dc13ac80b81fc3ee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0">
            <o:LockedField>false</o:LockedField>
          </o:OLEObject>
        </w:object>
      </w:r>
    </w:p>
    <w:p w14:paraId="5B4D9C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潜水器下降的距离</w:t>
      </w:r>
    </w:p>
    <w:p w14:paraId="270FF7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171.1pt;" o:ole="t" filled="f" o:preferrelative="t" stroked="f" coordsize="21600,21600">
            <v:path/>
            <v:fill on="f" focussize="0,0"/>
            <v:stroke on="f" joinstyle="miter"/>
            <v:imagedata r:id="rId103" o:title="eqId7d8b4d9c79514e9cc79088ae7473f9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2">
            <o:LockedField>false</o:LockedField>
          </o:OLEObject>
        </w:object>
      </w:r>
    </w:p>
    <w:p w14:paraId="156113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潜水器的重力所做的功</w:t>
      </w:r>
    </w:p>
    <w:p w14:paraId="076392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pt;width:134.2pt;" o:ole="t" filled="f" o:preferrelative="t" stroked="f" coordsize="21600,21600">
            <v:path/>
            <v:fill on="f" focussize="0,0"/>
            <v:stroke on="f" joinstyle="miter"/>
            <v:imagedata r:id="rId105" o:title="eqId12710f7d4d5ea38282923e7e9ae3fc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4">
            <o:LockedField>false</o:LockedField>
          </o:OLEObject>
        </w:object>
      </w:r>
    </w:p>
    <w:p w14:paraId="38218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）潜水器匀速下沉时，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" o:title="eqId0f85fca60a11e1af2bf50138d0e3fe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的变化关系式为</w:t>
      </w:r>
    </w:p>
    <w:p w14:paraId="79CFA4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1pt;width:414.95pt;" o:ole="t" filled="f" o:preferrelative="t" stroked="f" coordsize="21600,21600">
            <v:path/>
            <v:fill on="f" focussize="0,0"/>
            <v:stroke on="f" joinstyle="miter"/>
            <v:imagedata r:id="rId111" o:title="eqId83976ae14d6aff5599e2d44126240e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0">
            <o:LockedField>false</o:LockedField>
          </o:OLEObject>
        </w:object>
      </w:r>
    </w:p>
    <w:p w14:paraId="2ABD1C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43B5B8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pt;width:87.8pt;" o:ole="t" filled="f" o:preferrelative="t" stroked="f" coordsize="21600,21600">
            <v:path/>
            <v:fill on="f" focussize="0,0"/>
            <v:stroke on="f" joinstyle="miter"/>
            <v:imagedata r:id="rId113" o:title="eqId3af72652abfc9c73f551eb30c93a5126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2">
            <o:LockedField>false</o:LockedField>
          </o:OLEObject>
        </w:object>
      </w:r>
    </w:p>
    <w:p w14:paraId="07DB6B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依题意，潜水器浸没后加速下沉，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" o:title="eqId0f85fca60a11e1af2bf50138d0e3fe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的变化关系不变</w:t>
      </w:r>
    </w:p>
    <w:p w14:paraId="01567E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E2871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pt;width:87.8pt;" o:ole="t" filled="f" o:preferrelative="t" stroked="f" coordsize="21600,21600">
            <v:path/>
            <v:fill on="f" focussize="0,0"/>
            <v:stroke on="f" joinstyle="miter"/>
            <v:imagedata r:id="rId113" o:title="eqId3af72652abfc9c73f551eb30c93a512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6">
            <o:LockedField>false</o:LockedField>
          </o:OLEObject>
        </w:object>
      </w:r>
    </w:p>
    <w:p w14:paraId="1AF4EC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潜水器沉底静止时，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8" o:title="eqId80a7e31f5b77be042411ce46596a63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，受到的吸力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5pt;width:48.6pt;" o:ole="t" filled="f" o:preferrelative="t" stroked="f" coordsize="21600,21600">
            <v:path/>
            <v:fill on="f" focussize="0,0"/>
            <v:stroke on="f" joinstyle="miter"/>
            <v:imagedata r:id="rId120" o:title="eqIdf6d9654a8ee9c510227a63aa47840aa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，潜水器漂浮时，潜水器受到的重力等于它排开水的重力，因此潜水器和水的总重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22" o:title="eqIdfe18c21762c57d29289f1f24ec0cd5dc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等于容器中只装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深的水重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124" o:title="eqId0a445f5cbbac98ad4e27f919c5499c7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，容器的底面积</w:t>
      </w:r>
    </w:p>
    <w:p w14:paraId="15C2EC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pt;width:115.95pt;" o:ole="t" filled="f" o:preferrelative="t" stroked="f" coordsize="21600,21600">
            <v:path/>
            <v:fill on="f" focussize="0,0"/>
            <v:stroke on="f" joinstyle="miter"/>
            <v:imagedata r:id="rId126" o:title="eqIdbb87c8283f7b7d08d24a2e66048499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5">
            <o:LockedField>false</o:LockedField>
          </o:OLEObject>
        </w:object>
      </w:r>
    </w:p>
    <w:p w14:paraId="10FBD9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潜水器和水的总重</w:t>
      </w:r>
    </w:p>
    <w:p w14:paraId="715B36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65pt;width:414.95pt;" o:ole="t" filled="f" o:preferrelative="t" stroked="f" coordsize="21600,21600">
            <v:path/>
            <v:fill on="f" focussize="0,0"/>
            <v:stroke on="f" joinstyle="miter"/>
            <v:imagedata r:id="rId128" o:title="eqId562381e1b088586c4151bf64c59a3b1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7">
            <o:LockedField>false</o:LockedField>
          </o:OLEObject>
        </w:object>
      </w:r>
    </w:p>
    <w:p w14:paraId="1DB1E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潜水器沉底静止时，容器对铁板的压力</w:t>
      </w:r>
    </w:p>
    <w:p w14:paraId="21072A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177.2pt;" o:ole="t" filled="f" o:preferrelative="t" stroked="f" coordsize="21600,21600">
            <v:path/>
            <v:fill on="f" focussize="0,0"/>
            <v:stroke on="f" joinstyle="miter"/>
            <v:imagedata r:id="rId130" o:title="eqIdd7e5e3f708fb7ac3ee73b1894079e64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9">
            <o:LockedField>false</o:LockedField>
          </o:OLEObject>
        </w:object>
      </w:r>
    </w:p>
    <w:p w14:paraId="2327A6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2" o:title="eqIde512e223efc50cd873f7d5b0e9896c8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得，容器对铁板的压强</w:t>
      </w:r>
    </w:p>
    <w:p w14:paraId="4468CA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5.05pt;width:137.9pt;" o:ole="t" filled="f" o:preferrelative="t" stroked="f" coordsize="21600,21600">
            <v:path/>
            <v:fill on="f" focussize="0,0"/>
            <v:stroke on="f" joinstyle="miter"/>
            <v:imagedata r:id="rId134" o:title="eqId1360c575585e073e9216521f9b96dfd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3">
            <o:LockedField>false</o:LockedField>
          </o:OLEObject>
        </w:object>
      </w:r>
    </w:p>
    <w:p w14:paraId="6A1015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）潜水器漂浮时受到的浮力为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；</w:t>
      </w:r>
    </w:p>
    <w:p w14:paraId="4B234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（2）下沉全过程潜水器重力所做的功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；</w:t>
      </w:r>
    </w:p>
    <w:p w14:paraId="3AD7D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）潜水器沉底静止后容器对铁板的压强为</w:t>
      </w:r>
      <w:r>
        <w:rPr>
          <w:rFonts w:ascii="Times New Roman" w:hAnsi="Times New Roman" w:eastAsia="Times New Roman" w:cs="Times New Roman"/>
          <w:color w:val="000000"/>
        </w:rPr>
        <w:t>2700Pa</w:t>
      </w:r>
      <w:r>
        <w:rPr>
          <w:rFonts w:ascii="宋体" w:hAnsi="宋体" w:eastAsia="宋体" w:cs="宋体"/>
          <w:color w:val="000000"/>
        </w:rPr>
        <w:t>。</w:t>
      </w:r>
    </w:p>
    <w:p w14:paraId="68AF59F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E38D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DFE5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8547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B07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CC5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D12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16474E"/>
    <w:rsid w:val="18F76772"/>
    <w:rsid w:val="38274566"/>
    <w:rsid w:val="4D1C52B6"/>
    <w:rsid w:val="5560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3.wmf"/><Relationship Id="rId98" Type="http://schemas.openxmlformats.org/officeDocument/2006/relationships/oleObject" Target="embeddings/oleObject27.bin"/><Relationship Id="rId97" Type="http://schemas.openxmlformats.org/officeDocument/2006/relationships/image" Target="media/image62.wmf"/><Relationship Id="rId96" Type="http://schemas.openxmlformats.org/officeDocument/2006/relationships/oleObject" Target="embeddings/oleObject26.bin"/><Relationship Id="rId95" Type="http://schemas.openxmlformats.org/officeDocument/2006/relationships/image" Target="media/image61.wmf"/><Relationship Id="rId94" Type="http://schemas.openxmlformats.org/officeDocument/2006/relationships/oleObject" Target="embeddings/oleObject25.bin"/><Relationship Id="rId93" Type="http://schemas.openxmlformats.org/officeDocument/2006/relationships/image" Target="media/image60.png"/><Relationship Id="rId92" Type="http://schemas.openxmlformats.org/officeDocument/2006/relationships/image" Target="media/image59.wmf"/><Relationship Id="rId91" Type="http://schemas.openxmlformats.org/officeDocument/2006/relationships/oleObject" Target="embeddings/oleObject24.bin"/><Relationship Id="rId90" Type="http://schemas.openxmlformats.org/officeDocument/2006/relationships/image" Target="media/image58.wmf"/><Relationship Id="rId9" Type="http://schemas.openxmlformats.org/officeDocument/2006/relationships/theme" Target="theme/theme1.xml"/><Relationship Id="rId89" Type="http://schemas.openxmlformats.org/officeDocument/2006/relationships/oleObject" Target="embeddings/oleObject23.bin"/><Relationship Id="rId88" Type="http://schemas.openxmlformats.org/officeDocument/2006/relationships/image" Target="media/image57.wmf"/><Relationship Id="rId87" Type="http://schemas.openxmlformats.org/officeDocument/2006/relationships/oleObject" Target="embeddings/oleObject22.bin"/><Relationship Id="rId86" Type="http://schemas.openxmlformats.org/officeDocument/2006/relationships/oleObject" Target="embeddings/oleObject21.bin"/><Relationship Id="rId85" Type="http://schemas.openxmlformats.org/officeDocument/2006/relationships/image" Target="media/image56.wmf"/><Relationship Id="rId84" Type="http://schemas.openxmlformats.org/officeDocument/2006/relationships/oleObject" Target="embeddings/oleObject20.bin"/><Relationship Id="rId83" Type="http://schemas.openxmlformats.org/officeDocument/2006/relationships/image" Target="media/image55.wmf"/><Relationship Id="rId82" Type="http://schemas.openxmlformats.org/officeDocument/2006/relationships/oleObject" Target="embeddings/oleObject19.bin"/><Relationship Id="rId81" Type="http://schemas.openxmlformats.org/officeDocument/2006/relationships/image" Target="media/image54.wmf"/><Relationship Id="rId80" Type="http://schemas.openxmlformats.org/officeDocument/2006/relationships/oleObject" Target="embeddings/oleObject18.bin"/><Relationship Id="rId8" Type="http://schemas.openxmlformats.org/officeDocument/2006/relationships/footer" Target="footer3.xml"/><Relationship Id="rId79" Type="http://schemas.openxmlformats.org/officeDocument/2006/relationships/image" Target="media/image53.wmf"/><Relationship Id="rId78" Type="http://schemas.openxmlformats.org/officeDocument/2006/relationships/oleObject" Target="embeddings/oleObject17.bin"/><Relationship Id="rId77" Type="http://schemas.openxmlformats.org/officeDocument/2006/relationships/image" Target="media/image52.wmf"/><Relationship Id="rId76" Type="http://schemas.openxmlformats.org/officeDocument/2006/relationships/oleObject" Target="embeddings/oleObject16.bin"/><Relationship Id="rId75" Type="http://schemas.openxmlformats.org/officeDocument/2006/relationships/image" Target="media/image51.png"/><Relationship Id="rId74" Type="http://schemas.openxmlformats.org/officeDocument/2006/relationships/image" Target="media/image50.wmf"/><Relationship Id="rId73" Type="http://schemas.openxmlformats.org/officeDocument/2006/relationships/oleObject" Target="embeddings/oleObject15.bin"/><Relationship Id="rId72" Type="http://schemas.openxmlformats.org/officeDocument/2006/relationships/oleObject" Target="embeddings/oleObject14.bin"/><Relationship Id="rId71" Type="http://schemas.openxmlformats.org/officeDocument/2006/relationships/image" Target="media/image49.wmf"/><Relationship Id="rId70" Type="http://schemas.openxmlformats.org/officeDocument/2006/relationships/oleObject" Target="embeddings/oleObject13.bin"/><Relationship Id="rId7" Type="http://schemas.openxmlformats.org/officeDocument/2006/relationships/footer" Target="footer2.xml"/><Relationship Id="rId69" Type="http://schemas.openxmlformats.org/officeDocument/2006/relationships/image" Target="media/image48.wmf"/><Relationship Id="rId68" Type="http://schemas.openxmlformats.org/officeDocument/2006/relationships/oleObject" Target="embeddings/oleObject12.bin"/><Relationship Id="rId67" Type="http://schemas.openxmlformats.org/officeDocument/2006/relationships/image" Target="media/image47.wmf"/><Relationship Id="rId66" Type="http://schemas.openxmlformats.org/officeDocument/2006/relationships/oleObject" Target="embeddings/oleObject11.bin"/><Relationship Id="rId65" Type="http://schemas.openxmlformats.org/officeDocument/2006/relationships/oleObject" Target="embeddings/oleObject10.bin"/><Relationship Id="rId64" Type="http://schemas.openxmlformats.org/officeDocument/2006/relationships/image" Target="media/image46.png"/><Relationship Id="rId63" Type="http://schemas.openxmlformats.org/officeDocument/2006/relationships/image" Target="media/image45.wmf"/><Relationship Id="rId62" Type="http://schemas.openxmlformats.org/officeDocument/2006/relationships/oleObject" Target="embeddings/oleObject9.bin"/><Relationship Id="rId61" Type="http://schemas.openxmlformats.org/officeDocument/2006/relationships/image" Target="media/image44.wmf"/><Relationship Id="rId60" Type="http://schemas.openxmlformats.org/officeDocument/2006/relationships/oleObject" Target="embeddings/oleObject8.bin"/><Relationship Id="rId6" Type="http://schemas.openxmlformats.org/officeDocument/2006/relationships/footer" Target="footer1.xml"/><Relationship Id="rId59" Type="http://schemas.openxmlformats.org/officeDocument/2006/relationships/image" Target="media/image43.wmf"/><Relationship Id="rId58" Type="http://schemas.openxmlformats.org/officeDocument/2006/relationships/oleObject" Target="embeddings/oleObject7.bin"/><Relationship Id="rId57" Type="http://schemas.openxmlformats.org/officeDocument/2006/relationships/image" Target="media/image42.wmf"/><Relationship Id="rId56" Type="http://schemas.openxmlformats.org/officeDocument/2006/relationships/oleObject" Target="embeddings/oleObject6.bin"/><Relationship Id="rId55" Type="http://schemas.openxmlformats.org/officeDocument/2006/relationships/image" Target="media/image41.png"/><Relationship Id="rId54" Type="http://schemas.openxmlformats.org/officeDocument/2006/relationships/image" Target="media/image40.wmf"/><Relationship Id="rId53" Type="http://schemas.openxmlformats.org/officeDocument/2006/relationships/oleObject" Target="embeddings/oleObject5.bin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3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79.wmf"/><Relationship Id="rId133" Type="http://schemas.openxmlformats.org/officeDocument/2006/relationships/oleObject" Target="embeddings/oleObject46.bin"/><Relationship Id="rId132" Type="http://schemas.openxmlformats.org/officeDocument/2006/relationships/image" Target="media/image78.wmf"/><Relationship Id="rId131" Type="http://schemas.openxmlformats.org/officeDocument/2006/relationships/oleObject" Target="embeddings/oleObject45.bin"/><Relationship Id="rId130" Type="http://schemas.openxmlformats.org/officeDocument/2006/relationships/image" Target="media/image77.wmf"/><Relationship Id="rId13" Type="http://schemas.openxmlformats.org/officeDocument/2006/relationships/image" Target="media/image3.wmf"/><Relationship Id="rId129" Type="http://schemas.openxmlformats.org/officeDocument/2006/relationships/oleObject" Target="embeddings/oleObject44.bin"/><Relationship Id="rId128" Type="http://schemas.openxmlformats.org/officeDocument/2006/relationships/image" Target="media/image76.wmf"/><Relationship Id="rId127" Type="http://schemas.openxmlformats.org/officeDocument/2006/relationships/oleObject" Target="embeddings/oleObject43.bin"/><Relationship Id="rId126" Type="http://schemas.openxmlformats.org/officeDocument/2006/relationships/image" Target="media/image75.wmf"/><Relationship Id="rId125" Type="http://schemas.openxmlformats.org/officeDocument/2006/relationships/oleObject" Target="embeddings/oleObject42.bin"/><Relationship Id="rId124" Type="http://schemas.openxmlformats.org/officeDocument/2006/relationships/image" Target="media/image74.wmf"/><Relationship Id="rId123" Type="http://schemas.openxmlformats.org/officeDocument/2006/relationships/oleObject" Target="embeddings/oleObject41.bin"/><Relationship Id="rId122" Type="http://schemas.openxmlformats.org/officeDocument/2006/relationships/image" Target="media/image73.wmf"/><Relationship Id="rId121" Type="http://schemas.openxmlformats.org/officeDocument/2006/relationships/oleObject" Target="embeddings/oleObject40.bin"/><Relationship Id="rId120" Type="http://schemas.openxmlformats.org/officeDocument/2006/relationships/image" Target="media/image7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39.bin"/><Relationship Id="rId118" Type="http://schemas.openxmlformats.org/officeDocument/2006/relationships/image" Target="media/image71.wmf"/><Relationship Id="rId117" Type="http://schemas.openxmlformats.org/officeDocument/2006/relationships/oleObject" Target="embeddings/oleObject38.bin"/><Relationship Id="rId116" Type="http://schemas.openxmlformats.org/officeDocument/2006/relationships/oleObject" Target="embeddings/oleObject37.bin"/><Relationship Id="rId115" Type="http://schemas.openxmlformats.org/officeDocument/2006/relationships/oleObject" Target="embeddings/oleObject36.bin"/><Relationship Id="rId114" Type="http://schemas.openxmlformats.org/officeDocument/2006/relationships/oleObject" Target="embeddings/oleObject35.bin"/><Relationship Id="rId113" Type="http://schemas.openxmlformats.org/officeDocument/2006/relationships/image" Target="media/image70.wmf"/><Relationship Id="rId112" Type="http://schemas.openxmlformats.org/officeDocument/2006/relationships/oleObject" Target="embeddings/oleObject34.bin"/><Relationship Id="rId111" Type="http://schemas.openxmlformats.org/officeDocument/2006/relationships/image" Target="media/image69.wmf"/><Relationship Id="rId110" Type="http://schemas.openxmlformats.org/officeDocument/2006/relationships/oleObject" Target="embeddings/oleObject33.bin"/><Relationship Id="rId11" Type="http://schemas.openxmlformats.org/officeDocument/2006/relationships/image" Target="media/image2.png"/><Relationship Id="rId109" Type="http://schemas.openxmlformats.org/officeDocument/2006/relationships/image" Target="media/image68.wmf"/><Relationship Id="rId108" Type="http://schemas.openxmlformats.org/officeDocument/2006/relationships/oleObject" Target="embeddings/oleObject32.bin"/><Relationship Id="rId107" Type="http://schemas.openxmlformats.org/officeDocument/2006/relationships/image" Target="media/image67.wmf"/><Relationship Id="rId106" Type="http://schemas.openxmlformats.org/officeDocument/2006/relationships/oleObject" Target="embeddings/oleObject31.bin"/><Relationship Id="rId105" Type="http://schemas.openxmlformats.org/officeDocument/2006/relationships/image" Target="media/image66.wmf"/><Relationship Id="rId104" Type="http://schemas.openxmlformats.org/officeDocument/2006/relationships/oleObject" Target="embeddings/oleObject30.bin"/><Relationship Id="rId103" Type="http://schemas.openxmlformats.org/officeDocument/2006/relationships/image" Target="media/image65.wmf"/><Relationship Id="rId102" Type="http://schemas.openxmlformats.org/officeDocument/2006/relationships/oleObject" Target="embeddings/oleObject29.bin"/><Relationship Id="rId101" Type="http://schemas.openxmlformats.org/officeDocument/2006/relationships/image" Target="media/image64.wmf"/><Relationship Id="rId100" Type="http://schemas.openxmlformats.org/officeDocument/2006/relationships/oleObject" Target="embeddings/oleObject2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9576</Words>
  <Characters>10409</Characters>
  <Lines>0</Lines>
  <Paragraphs>0</Paragraphs>
  <TotalTime>0</TotalTime>
  <ScaleCrop>false</ScaleCrop>
  <LinksUpToDate>false</LinksUpToDate>
  <CharactersWithSpaces>10761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2022-07-02T10:10:00Z</dcterms:created>
  <dc:creator>学科网试题生产平台</dc:creator>
  <dc:description>3010367480430592</dc:description>
  <cp:lastModifiedBy>上帝掷骰子吗</cp:lastModifiedBy>
  <dcterms:modified xsi:type="dcterms:W3CDTF">2024-07-19T16:52:08Z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9E56131BDD9F4742B490DC9A6DAFF86E</vt:lpwstr>
  </property>
</Properties>
</file>