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1A32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12585700</wp:posOffset>
            </wp:positionV>
            <wp:extent cx="444500" cy="495300"/>
            <wp:effectExtent l="0" t="0" r="1270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444500" cy="495300"/>
                    </a:xfrm>
                    <a:prstGeom prst="rect">
                      <a:avLst/>
                    </a:prstGeom>
                  </pic:spPr>
                </pic:pic>
              </a:graphicData>
            </a:graphic>
          </wp:anchor>
        </w:drawing>
      </w:r>
      <w:r>
        <w:rPr>
          <w:rFonts w:ascii="宋体" w:hAnsi="宋体" w:eastAsia="宋体" w:cs="宋体"/>
          <w:b/>
          <w:color w:val="auto"/>
          <w:sz w:val="32"/>
        </w:rPr>
        <w:t>2022年北京市初中学业水平考试物理试卷</w:t>
      </w:r>
    </w:p>
    <w:p w14:paraId="4993AD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 本试卷共8页，共两部分，共26题，满分70分。考试时间70分钟。</w:t>
      </w:r>
    </w:p>
    <w:p w14:paraId="00B2543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 在试卷和草稿纸上准确填写姓名、准考证号、考场号和座位号。</w:t>
      </w:r>
    </w:p>
    <w:p w14:paraId="3559F76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 试题答案一律填涂或书写在答题卡上，在试卷上作答无效。</w:t>
      </w:r>
    </w:p>
    <w:p w14:paraId="113209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 在答题卡上，选择题、作图题用2B铅笔作答，其他试题用黑色字迹签字笔作答。</w:t>
      </w:r>
    </w:p>
    <w:p w14:paraId="2AE56A6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5. 考试结束，将本试卷、答题卡和草稿纸一并交回。第一部分</w:t>
      </w:r>
    </w:p>
    <w:p w14:paraId="4937E1F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一、单项选择题（下列每题均有四个选项，其中只有一个选项符合题意。共24分，每题2分）</w:t>
      </w:r>
    </w:p>
    <w:p w14:paraId="41C0443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如图所示，用毛皮摩擦过的橡胶棒接触验电器的金属球时，金属球验电器的两片金属箔之所以张开是由于（　　）</w:t>
      </w:r>
    </w:p>
    <w:p w14:paraId="396EE002">
      <w:pPr>
        <w:spacing w:line="360" w:lineRule="auto"/>
        <w:jc w:val="left"/>
        <w:textAlignment w:val="center"/>
        <w:rPr>
          <w:color w:val="auto"/>
        </w:rPr>
      </w:pPr>
      <w:r>
        <w:rPr>
          <w:rFonts w:hint="eastAsia"/>
        </w:rPr>
        <w:drawing>
          <wp:inline distT="0" distB="0" distL="114300" distR="114300">
            <wp:extent cx="206692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66925" cy="1162050"/>
                    </a:xfrm>
                    <a:prstGeom prst="rect">
                      <a:avLst/>
                    </a:prstGeom>
                  </pic:spPr>
                </pic:pic>
              </a:graphicData>
            </a:graphic>
          </wp:inline>
        </w:drawing>
      </w:r>
    </w:p>
    <w:p w14:paraId="377942C4">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同种电荷相互排斥</w:t>
      </w:r>
      <w:r>
        <w:rPr>
          <w:rFonts w:hint="eastAsia"/>
        </w:rPr>
        <w:tab/>
      </w:r>
      <w:r>
        <w:rPr>
          <w:rFonts w:hint="eastAsia"/>
        </w:rPr>
        <w:t xml:space="preserve">B. </w:t>
      </w:r>
      <w:r>
        <w:rPr>
          <w:rFonts w:ascii="宋体" w:hAnsi="宋体" w:eastAsia="宋体" w:cs="宋体"/>
          <w:color w:val="auto"/>
        </w:rPr>
        <w:t>异种电荷相互吸引</w:t>
      </w:r>
    </w:p>
    <w:p w14:paraId="30582EB2">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同种电荷相互吸引</w:t>
      </w:r>
      <w:r>
        <w:rPr>
          <w:rFonts w:hint="eastAsia"/>
        </w:rPr>
        <w:tab/>
      </w:r>
      <w:r>
        <w:rPr>
          <w:rFonts w:hint="eastAsia"/>
        </w:rPr>
        <w:t xml:space="preserve">D. </w:t>
      </w:r>
      <w:r>
        <w:rPr>
          <w:rFonts w:ascii="宋体" w:hAnsi="宋体" w:eastAsia="宋体" w:cs="宋体"/>
          <w:color w:val="auto"/>
        </w:rPr>
        <w:t>异种电荷相互排斥</w:t>
      </w:r>
    </w:p>
    <w:p w14:paraId="5019F3D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图所示的光现象中，由于光的折射形成的是（　　）</w:t>
      </w:r>
    </w:p>
    <w:p w14:paraId="56A98C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552575" cy="1133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133475"/>
                    </a:xfrm>
                    <a:prstGeom prst="rect">
                      <a:avLst/>
                    </a:prstGeom>
                  </pic:spPr>
                </pic:pic>
              </a:graphicData>
            </a:graphic>
          </wp:inline>
        </w:drawing>
      </w:r>
      <w:r>
        <w:rPr>
          <w:rFonts w:ascii="宋体" w:hAnsi="宋体" w:eastAsia="宋体" w:cs="宋体"/>
          <w:color w:val="000000"/>
        </w:rPr>
        <w:t>日晷上呈现针的影子</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14475" cy="1133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1133475"/>
                    </a:xfrm>
                    <a:prstGeom prst="rect">
                      <a:avLst/>
                    </a:prstGeom>
                  </pic:spPr>
                </pic:pic>
              </a:graphicData>
            </a:graphic>
          </wp:inline>
        </w:drawing>
      </w:r>
      <w:r>
        <w:rPr>
          <w:rFonts w:ascii="宋体" w:hAnsi="宋体" w:eastAsia="宋体" w:cs="宋体"/>
          <w:color w:val="000000"/>
        </w:rPr>
        <w:t>景物在镜中成像</w:t>
      </w:r>
    </w:p>
    <w:p w14:paraId="1C6F449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52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52575" cy="1276350"/>
                    </a:xfrm>
                    <a:prstGeom prst="rect">
                      <a:avLst/>
                    </a:prstGeom>
                  </pic:spPr>
                </pic:pic>
              </a:graphicData>
            </a:graphic>
          </wp:inline>
        </w:drawing>
      </w:r>
      <w:r>
        <w:rPr>
          <w:rFonts w:ascii="宋体" w:hAnsi="宋体" w:eastAsia="宋体" w:cs="宋体"/>
          <w:color w:val="000000"/>
        </w:rPr>
        <w:t>鸟巢在水中形成倒影</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9542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95425" cy="1381125"/>
                    </a:xfrm>
                    <a:prstGeom prst="rect">
                      <a:avLst/>
                    </a:prstGeom>
                  </pic:spPr>
                </pic:pic>
              </a:graphicData>
            </a:graphic>
          </wp:inline>
        </w:drawing>
      </w:r>
      <w:r>
        <w:rPr>
          <w:rFonts w:ascii="宋体" w:hAnsi="宋体" w:eastAsia="宋体" w:cs="宋体"/>
          <w:color w:val="000000"/>
        </w:rPr>
        <w:t>筷子好像在水面处弯折</w:t>
      </w:r>
    </w:p>
    <w:p w14:paraId="2E0474B0">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琴和瑟是我国传统的两种乐器，通过弹拨琴和瑟的弦使之发声。下列说法正确的是（　　）</w:t>
      </w:r>
    </w:p>
    <w:p w14:paraId="3CC37212">
      <w:pPr>
        <w:spacing w:line="360" w:lineRule="auto"/>
        <w:jc w:val="left"/>
        <w:textAlignment w:val="center"/>
        <w:rPr>
          <w:rFonts w:ascii="宋体" w:hAnsi="宋体" w:eastAsia="宋体" w:cs="宋体"/>
          <w:color w:val="000000"/>
        </w:rPr>
      </w:pPr>
      <w:r>
        <w:rPr>
          <w:rFonts w:ascii="宋体" w:hAnsi="宋体" w:eastAsia="宋体" w:cs="宋体"/>
          <w:color w:val="000000"/>
        </w:rPr>
        <w:t>A. 正在发声的琴弦，没有振动</w:t>
      </w:r>
    </w:p>
    <w:p w14:paraId="5664B5CE">
      <w:pPr>
        <w:spacing w:line="360" w:lineRule="auto"/>
        <w:jc w:val="left"/>
        <w:textAlignment w:val="center"/>
        <w:rPr>
          <w:rFonts w:ascii="宋体" w:hAnsi="宋体" w:eastAsia="宋体" w:cs="宋体"/>
          <w:color w:val="000000"/>
        </w:rPr>
      </w:pPr>
      <w:r>
        <w:rPr>
          <w:rFonts w:ascii="宋体" w:hAnsi="宋体" w:eastAsia="宋体" w:cs="宋体"/>
          <w:color w:val="000000"/>
        </w:rPr>
        <w:t>B. 琴和瑟发出的声音，可以在真空中传播</w:t>
      </w:r>
    </w:p>
    <w:p w14:paraId="03692B20">
      <w:pPr>
        <w:spacing w:line="360" w:lineRule="auto"/>
        <w:jc w:val="left"/>
        <w:textAlignment w:val="center"/>
        <w:rPr>
          <w:rFonts w:ascii="宋体" w:hAnsi="宋体" w:eastAsia="宋体" w:cs="宋体"/>
          <w:color w:val="000000"/>
        </w:rPr>
      </w:pPr>
      <w:r>
        <w:rPr>
          <w:rFonts w:ascii="宋体" w:hAnsi="宋体" w:eastAsia="宋体" w:cs="宋体"/>
          <w:color w:val="000000"/>
        </w:rPr>
        <w:t>C. 琴和瑟发出的声音音调相同时，它们的响度一定相同</w:t>
      </w:r>
    </w:p>
    <w:p w14:paraId="5809B57F">
      <w:pPr>
        <w:spacing w:line="360" w:lineRule="auto"/>
        <w:jc w:val="left"/>
        <w:textAlignment w:val="center"/>
        <w:rPr>
          <w:rFonts w:ascii="宋体" w:hAnsi="宋体" w:eastAsia="宋体" w:cs="宋体"/>
          <w:color w:val="000000"/>
        </w:rPr>
      </w:pPr>
      <w:r>
        <w:rPr>
          <w:rFonts w:ascii="宋体" w:hAnsi="宋体" w:eastAsia="宋体" w:cs="宋体"/>
          <w:color w:val="000000"/>
        </w:rPr>
        <w:t>D. 人们依据音色的不同，能区分出琴和瑟的声音</w:t>
      </w:r>
    </w:p>
    <w:p w14:paraId="6279856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图所示的物态变化实例中，由于熔化形成的是（　　）</w:t>
      </w:r>
    </w:p>
    <w:p w14:paraId="6DB49B1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28725" cy="828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828675"/>
                    </a:xfrm>
                    <a:prstGeom prst="rect">
                      <a:avLst/>
                    </a:prstGeom>
                  </pic:spPr>
                </pic:pic>
              </a:graphicData>
            </a:graphic>
          </wp:inline>
        </w:drawing>
      </w:r>
      <w:r>
        <w:rPr>
          <w:rFonts w:ascii="宋体" w:hAnsi="宋体" w:eastAsia="宋体" w:cs="宋体"/>
          <w:color w:val="000000"/>
        </w:rPr>
        <w:t xml:space="preserve"> 立春时节冰化成的水</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0485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04850" cy="923925"/>
                    </a:xfrm>
                    <a:prstGeom prst="rect">
                      <a:avLst/>
                    </a:prstGeom>
                  </pic:spPr>
                </pic:pic>
              </a:graphicData>
            </a:graphic>
          </wp:inline>
        </w:drawing>
      </w:r>
      <w:r>
        <w:rPr>
          <w:rFonts w:ascii="宋体" w:hAnsi="宋体" w:eastAsia="宋体" w:cs="宋体"/>
          <w:color w:val="000000"/>
        </w:rPr>
        <w:t xml:space="preserve"> 白露时节草叶上的露珠</w:t>
      </w:r>
    </w:p>
    <w:p w14:paraId="1E78956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90650" cy="971550"/>
                    </a:xfrm>
                    <a:prstGeom prst="rect">
                      <a:avLst/>
                    </a:prstGeom>
                  </pic:spPr>
                </pic:pic>
              </a:graphicData>
            </a:graphic>
          </wp:inline>
        </w:drawing>
      </w:r>
      <w:r>
        <w:rPr>
          <w:rFonts w:ascii="宋体" w:hAnsi="宋体" w:eastAsia="宋体" w:cs="宋体"/>
          <w:color w:val="000000"/>
        </w:rPr>
        <w:t xml:space="preserve"> 霜降时节枝头上</w:t>
      </w:r>
      <w:r>
        <w:rPr>
          <w:rFonts w:ascii="宋体" w:hAnsi="宋体" w:eastAsia="宋体" w:cs="宋体"/>
          <w:color w:val="000000"/>
          <w:position w:val="0"/>
        </w:rPr>
        <w:drawing>
          <wp:inline distT="0" distB="0" distL="114300" distR="114300">
            <wp:extent cx="133350" cy="177800"/>
            <wp:effectExtent l="0" t="0" r="0" b="13335"/>
            <wp:docPr id="340262" name="图片 34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2" name="图片 34026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477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704850"/>
                    </a:xfrm>
                    <a:prstGeom prst="rect">
                      <a:avLst/>
                    </a:prstGeom>
                  </pic:spPr>
                </pic:pic>
              </a:graphicData>
            </a:graphic>
          </wp:inline>
        </w:drawing>
      </w:r>
      <w:r>
        <w:rPr>
          <w:rFonts w:ascii="宋体" w:hAnsi="宋体" w:eastAsia="宋体" w:cs="宋体"/>
          <w:color w:val="000000"/>
        </w:rPr>
        <w:t xml:space="preserve"> 冬至时节房檐上的冰挂</w:t>
      </w:r>
    </w:p>
    <w:p w14:paraId="4CEA047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图所示的电路中，电阻阻值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的电流分别为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。下列判断正确的是（　　）</w:t>
      </w:r>
    </w:p>
    <w:p w14:paraId="31183289">
      <w:pPr>
        <w:spacing w:line="360" w:lineRule="auto"/>
        <w:jc w:val="left"/>
        <w:textAlignment w:val="center"/>
        <w:rPr>
          <w:color w:val="000000"/>
        </w:rPr>
      </w:pPr>
      <w:r>
        <w:rPr>
          <w:rFonts w:ascii="宋体" w:hAnsi="宋体" w:eastAsia="宋体" w:cs="宋体"/>
          <w:color w:val="000000"/>
        </w:rPr>
        <w:drawing>
          <wp:inline distT="0" distB="0" distL="114300" distR="114300">
            <wp:extent cx="1066800" cy="762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66800" cy="762000"/>
                    </a:xfrm>
                    <a:prstGeom prst="rect">
                      <a:avLst/>
                    </a:prstGeom>
                  </pic:spPr>
                </pic:pic>
              </a:graphicData>
            </a:graphic>
          </wp:inline>
        </w:drawing>
      </w:r>
    </w:p>
    <w:p w14:paraId="30E1D8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340259" name="图片 34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59" name="图片 340259"/>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3287675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图所示的是神舟十三号载人飞船返回舱返回地面时的情境。打开降落伞后，若返回舱在一段时间内的运动可看作是竖直向下的匀速运动，则关于返回舱在这段时间内，下列说法正确的是（　　）</w:t>
      </w:r>
    </w:p>
    <w:p w14:paraId="5B24442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9650"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9650" cy="1352550"/>
                    </a:xfrm>
                    <a:prstGeom prst="rect">
                      <a:avLst/>
                    </a:prstGeom>
                  </pic:spPr>
                </pic:pic>
              </a:graphicData>
            </a:graphic>
          </wp:inline>
        </w:drawing>
      </w:r>
    </w:p>
    <w:p w14:paraId="66E89A21">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返回舱的动能不变</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返回舱的重力势能不变</w:t>
      </w:r>
    </w:p>
    <w:p w14:paraId="49D51A86">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返回舱的机械能不变</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返回舱所受重力不做功</w:t>
      </w:r>
    </w:p>
    <w:p w14:paraId="5E1F638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小京通过焦距为</w:t>
      </w:r>
      <w:r>
        <w:rPr>
          <w:rFonts w:ascii="Times New Roman" w:hAnsi="Times New Roman" w:eastAsia="Times New Roman" w:cs="Times New Roman"/>
          <w:color w:val="000000"/>
        </w:rPr>
        <w:t>10cm</w:t>
      </w:r>
      <w:r>
        <w:rPr>
          <w:rFonts w:ascii="宋体" w:hAnsi="宋体" w:eastAsia="宋体" w:cs="宋体"/>
          <w:color w:val="000000"/>
        </w:rPr>
        <w:t>的凸透镜看到了提示牌上“关灯”两字放大的像，如图所示。下列说法正确的是（　　）</w:t>
      </w:r>
    </w:p>
    <w:p w14:paraId="71A81F65">
      <w:pPr>
        <w:spacing w:line="360" w:lineRule="auto"/>
        <w:jc w:val="left"/>
        <w:textAlignment w:val="center"/>
        <w:rPr>
          <w:color w:val="000000"/>
        </w:rPr>
      </w:pPr>
      <w:r>
        <w:rPr>
          <w:rFonts w:ascii="宋体" w:hAnsi="宋体" w:eastAsia="宋体" w:cs="宋体"/>
          <w:color w:val="000000"/>
        </w:rPr>
        <w:drawing>
          <wp:inline distT="0" distB="0" distL="114300" distR="114300">
            <wp:extent cx="219075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90750" cy="1209675"/>
                    </a:xfrm>
                    <a:prstGeom prst="rect">
                      <a:avLst/>
                    </a:prstGeom>
                  </pic:spPr>
                </pic:pic>
              </a:graphicData>
            </a:graphic>
          </wp:inline>
        </w:drawing>
      </w:r>
    </w:p>
    <w:p w14:paraId="03EC8EEC">
      <w:pPr>
        <w:spacing w:line="360" w:lineRule="auto"/>
        <w:jc w:val="left"/>
        <w:textAlignment w:val="center"/>
        <w:rPr>
          <w:rFonts w:ascii="宋体" w:hAnsi="宋体" w:eastAsia="宋体" w:cs="宋体"/>
          <w:color w:val="000000"/>
        </w:rPr>
      </w:pPr>
      <w:r>
        <w:rPr>
          <w:rFonts w:ascii="宋体" w:hAnsi="宋体" w:eastAsia="宋体" w:cs="宋体"/>
          <w:color w:val="000000"/>
        </w:rPr>
        <w:t>A. “关灯”两字放大的像是实像</w:t>
      </w:r>
    </w:p>
    <w:p w14:paraId="2F6E036C">
      <w:pPr>
        <w:spacing w:line="360" w:lineRule="auto"/>
        <w:jc w:val="left"/>
        <w:textAlignment w:val="center"/>
        <w:rPr>
          <w:rFonts w:ascii="宋体" w:hAnsi="宋体" w:eastAsia="宋体" w:cs="宋体"/>
          <w:color w:val="000000"/>
        </w:rPr>
      </w:pPr>
      <w:r>
        <w:rPr>
          <w:rFonts w:ascii="宋体" w:hAnsi="宋体" w:eastAsia="宋体" w:cs="宋体"/>
          <w:color w:val="000000"/>
        </w:rPr>
        <w:t>B. 提示牌上“关灯”两字在凸透镜的焦点上</w:t>
      </w:r>
    </w:p>
    <w:p w14:paraId="469881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提示牌上“关灯”两字到凸透镜的距离小于</w:t>
      </w:r>
      <w:r>
        <w:rPr>
          <w:rFonts w:ascii="Times New Roman" w:hAnsi="Times New Roman" w:eastAsia="Times New Roman" w:cs="Times New Roman"/>
          <w:color w:val="000000"/>
        </w:rPr>
        <w:t>10cm</w:t>
      </w:r>
    </w:p>
    <w:p w14:paraId="613633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提示牌上“关灯”两字到凸透镜的距离大于</w:t>
      </w:r>
      <w:r>
        <w:rPr>
          <w:rFonts w:ascii="Times New Roman" w:hAnsi="Times New Roman" w:eastAsia="Times New Roman" w:cs="Times New Roman"/>
          <w:color w:val="000000"/>
        </w:rPr>
        <w:t>20cm</w:t>
      </w:r>
    </w:p>
    <w:p w14:paraId="4579D01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图所示的是我国运动员在北京冬奥会上参加冰壶比赛时的情境。下列说法正确的是（　　）</w:t>
      </w:r>
    </w:p>
    <w:p w14:paraId="72B5A9E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38275" cy="933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38275" cy="933450"/>
                    </a:xfrm>
                    <a:prstGeom prst="rect">
                      <a:avLst/>
                    </a:prstGeom>
                  </pic:spPr>
                </pic:pic>
              </a:graphicData>
            </a:graphic>
          </wp:inline>
        </w:drawing>
      </w:r>
    </w:p>
    <w:p w14:paraId="329248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运动员推动冰壶滑行，以冰面为参照物冰壶是静止的</w:t>
      </w:r>
    </w:p>
    <w:p w14:paraId="61918F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掷出后的冰壶能继续运动，是由于冰壶具有惯性</w:t>
      </w:r>
    </w:p>
    <w:p w14:paraId="67E39B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掷出后的冰壶继续运动时，冰壶受到手的推力</w:t>
      </w:r>
    </w:p>
    <w:p w14:paraId="02E409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冰壶运动越来越慢的过程中，冰壶的运动状态不变</w:t>
      </w:r>
    </w:p>
    <w:p w14:paraId="7B3AD76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小京在探究影响滑动摩擦力大小的因素时，用弹簧测力计水平拉动木块沿水平木板做匀速直线运动，如图甲所示；将铁块放在木块上，再次用弹簧测力计水平拉动木块，使木块和铁块沿同一水平木板做匀速直线运动，如图乙所示。下列说法正确的是（　　）</w:t>
      </w:r>
    </w:p>
    <w:p w14:paraId="0A50C45C">
      <w:pPr>
        <w:spacing w:line="360" w:lineRule="auto"/>
        <w:jc w:val="left"/>
        <w:textAlignment w:val="center"/>
        <w:rPr>
          <w:color w:val="000000"/>
        </w:rPr>
      </w:pPr>
      <w:r>
        <w:rPr>
          <w:rFonts w:ascii="宋体" w:hAnsi="宋体" w:eastAsia="宋体" w:cs="宋体"/>
          <w:color w:val="000000"/>
        </w:rPr>
        <w:drawing>
          <wp:inline distT="0" distB="0" distL="114300" distR="114300">
            <wp:extent cx="4162425" cy="7429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62425" cy="742950"/>
                    </a:xfrm>
                    <a:prstGeom prst="rect">
                      <a:avLst/>
                    </a:prstGeom>
                  </pic:spPr>
                </pic:pic>
              </a:graphicData>
            </a:graphic>
          </wp:inline>
        </w:drawing>
      </w:r>
    </w:p>
    <w:p w14:paraId="4DB62D2C">
      <w:pPr>
        <w:spacing w:line="360" w:lineRule="auto"/>
        <w:jc w:val="left"/>
        <w:textAlignment w:val="center"/>
        <w:rPr>
          <w:rFonts w:ascii="宋体" w:hAnsi="宋体" w:eastAsia="宋体" w:cs="宋体"/>
          <w:color w:val="000000"/>
        </w:rPr>
      </w:pPr>
      <w:r>
        <w:rPr>
          <w:rFonts w:ascii="宋体" w:hAnsi="宋体" w:eastAsia="宋体" w:cs="宋体"/>
          <w:color w:val="000000"/>
        </w:rPr>
        <w:t>A. 图甲所示实验中，弹簧测力计的示数小于滑动摩擦力的大小</w:t>
      </w:r>
    </w:p>
    <w:p w14:paraId="729008B2">
      <w:pPr>
        <w:spacing w:line="360" w:lineRule="auto"/>
        <w:jc w:val="left"/>
        <w:textAlignment w:val="center"/>
        <w:rPr>
          <w:rFonts w:ascii="宋体" w:hAnsi="宋体" w:eastAsia="宋体" w:cs="宋体"/>
          <w:color w:val="000000"/>
        </w:rPr>
      </w:pPr>
      <w:r>
        <w:rPr>
          <w:rFonts w:ascii="宋体" w:hAnsi="宋体" w:eastAsia="宋体" w:cs="宋体"/>
          <w:color w:val="000000"/>
        </w:rPr>
        <w:t>B. 图乙所示实验中，木板受到的压力等于木块受到的重力</w:t>
      </w:r>
    </w:p>
    <w:p w14:paraId="0AECFB04">
      <w:pPr>
        <w:spacing w:line="360" w:lineRule="auto"/>
        <w:jc w:val="left"/>
        <w:textAlignment w:val="center"/>
        <w:rPr>
          <w:rFonts w:ascii="宋体" w:hAnsi="宋体" w:eastAsia="宋体" w:cs="宋体"/>
          <w:color w:val="000000"/>
        </w:rPr>
      </w:pPr>
      <w:r>
        <w:rPr>
          <w:rFonts w:ascii="宋体" w:hAnsi="宋体" w:eastAsia="宋体" w:cs="宋体"/>
          <w:color w:val="000000"/>
        </w:rPr>
        <w:t>C. 甲、乙两次实验，探究的是滑动摩擦力的大小与压力是否有关</w:t>
      </w:r>
    </w:p>
    <w:p w14:paraId="27D2E48D">
      <w:pPr>
        <w:spacing w:line="360" w:lineRule="auto"/>
        <w:jc w:val="left"/>
        <w:textAlignment w:val="center"/>
        <w:rPr>
          <w:rFonts w:ascii="宋体" w:hAnsi="宋体" w:eastAsia="宋体" w:cs="宋体"/>
          <w:color w:val="000000"/>
        </w:rPr>
      </w:pPr>
      <w:r>
        <w:rPr>
          <w:rFonts w:ascii="宋体" w:hAnsi="宋体" w:eastAsia="宋体" w:cs="宋体"/>
          <w:color w:val="000000"/>
        </w:rPr>
        <w:t>D. 甲、乙两次实验，探究的是滑动摩擦力的大小与接触面的粗糙程度是否有关</w:t>
      </w:r>
    </w:p>
    <w:p w14:paraId="66B8FC2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如图所示的实验中能说明发电机工作原理的是（　　）</w:t>
      </w:r>
    </w:p>
    <w:p w14:paraId="25FDFA3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19225" cy="619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19225" cy="619125"/>
                    </a:xfrm>
                    <a:prstGeom prst="rect">
                      <a:avLst/>
                    </a:prstGeom>
                  </pic:spPr>
                </pic:pic>
              </a:graphicData>
            </a:graphic>
          </wp:inline>
        </w:drawing>
      </w:r>
      <w:r>
        <w:rPr>
          <w:rFonts w:ascii="宋体" w:hAnsi="宋体" w:eastAsia="宋体" w:cs="宋体"/>
          <w:color w:val="000000"/>
        </w:rPr>
        <w:t xml:space="preserve"> 磁极间有相互作用</w:t>
      </w:r>
    </w:p>
    <w:p w14:paraId="076D186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62100" cy="1028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62100" cy="1028700"/>
                    </a:xfrm>
                    <a:prstGeom prst="rect">
                      <a:avLst/>
                    </a:prstGeom>
                  </pic:spPr>
                </pic:pic>
              </a:graphicData>
            </a:graphic>
          </wp:inline>
        </w:drawing>
      </w:r>
      <w:r>
        <w:rPr>
          <w:rFonts w:ascii="宋体" w:hAnsi="宋体" w:eastAsia="宋体" w:cs="宋体"/>
          <w:color w:val="000000"/>
        </w:rPr>
        <w:t xml:space="preserve"> 通电导线周围存在磁场</w:t>
      </w:r>
    </w:p>
    <w:p w14:paraId="2FB9E80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57325" cy="1000125"/>
                    </a:xfrm>
                    <a:prstGeom prst="rect">
                      <a:avLst/>
                    </a:prstGeom>
                  </pic:spPr>
                </pic:pic>
              </a:graphicData>
            </a:graphic>
          </wp:inline>
        </w:drawing>
      </w:r>
      <w:r>
        <w:rPr>
          <w:rFonts w:ascii="宋体" w:hAnsi="宋体" w:eastAsia="宋体" w:cs="宋体"/>
          <w:color w:val="000000"/>
        </w:rPr>
        <w:t xml:space="preserve"> 通电导体</w:t>
      </w:r>
      <w:r>
        <w:rPr>
          <w:rFonts w:ascii="宋体" w:hAnsi="宋体" w:eastAsia="宋体" w:cs="宋体"/>
          <w:color w:val="000000"/>
          <w:position w:val="-1"/>
        </w:rPr>
        <w:drawing>
          <wp:inline distT="0" distB="0" distL="114300" distR="114300">
            <wp:extent cx="139700" cy="190500"/>
            <wp:effectExtent l="0" t="0" r="12700" b="0"/>
            <wp:docPr id="340261" name="图片 34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1" name="图片 340261"/>
                    <pic:cNvPicPr>
                      <a:picLocks noChangeAspect="1"/>
                    </pic:cNvPicPr>
                  </pic:nvPicPr>
                  <pic:blipFill>
                    <a:blip r:embed="rId3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磁场中受力</w:t>
      </w:r>
    </w:p>
    <w:p w14:paraId="3C21965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9239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23975" cy="923925"/>
                    </a:xfrm>
                    <a:prstGeom prst="rect">
                      <a:avLst/>
                    </a:prstGeom>
                  </pic:spPr>
                </pic:pic>
              </a:graphicData>
            </a:graphic>
          </wp:inline>
        </w:drawing>
      </w:r>
      <w:r>
        <w:rPr>
          <w:rFonts w:ascii="宋体" w:hAnsi="宋体" w:eastAsia="宋体" w:cs="宋体"/>
          <w:color w:val="000000"/>
        </w:rPr>
        <w:t xml:space="preserve"> 电磁感应现象</w:t>
      </w:r>
    </w:p>
    <w:p w14:paraId="684A1F6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甲、乙、丙三个小球的质量</w:t>
      </w:r>
      <w:r>
        <w:rPr>
          <w:rFonts w:ascii="Times New Roman" w:hAnsi="Times New Roman" w:eastAsia="Times New Roman" w:cs="Times New Roman"/>
          <w:i/>
          <w:color w:val="000000"/>
        </w:rPr>
        <w:t>m</w:t>
      </w:r>
      <w:r>
        <w:rPr>
          <w:rFonts w:ascii="宋体" w:hAnsi="宋体" w:eastAsia="宋体" w:cs="宋体"/>
          <w:color w:val="000000"/>
        </w:rPr>
        <w:t>和体积</w:t>
      </w:r>
      <w:r>
        <w:rPr>
          <w:rFonts w:ascii="Times New Roman" w:hAnsi="Times New Roman" w:eastAsia="Times New Roman" w:cs="Times New Roman"/>
          <w:i/>
          <w:color w:val="000000"/>
        </w:rPr>
        <w:t>V</w:t>
      </w:r>
      <w:r>
        <w:rPr>
          <w:rFonts w:ascii="宋体" w:hAnsi="宋体" w:eastAsia="宋体" w:cs="宋体"/>
          <w:color w:val="000000"/>
        </w:rPr>
        <w:t>如下表所示，将它们浸没在水中释放，在其稳定后，三个小球所受的浮力分别为</w:t>
      </w:r>
      <w:r>
        <w:object>
          <v:shape id="_x0000_i102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fada26ca38429e07be9cbadf41464ac1"/>
            <o:lock v:ext="edit" aspectratio="t"/>
            <w10:wrap type="none"/>
            <w10:anchorlock/>
          </v:shape>
          <o:OLEObject Type="Embed" ProgID="Equation.DSMT4" ShapeID="_x0000_i1025" DrawAspect="Content" ObjectID="_1468075725" r:id="rId32">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5" o:title="eqId830211daa0f561ef00fb58f1af22c9db"/>
            <o:lock v:ext="edit" aspectratio="t"/>
            <w10:wrap type="none"/>
            <w10:anchorlock/>
          </v:shape>
          <o:OLEObject Type="Embed" ProgID="Equation.DSMT4" ShapeID="_x0000_i1026" DrawAspect="Content" ObjectID="_1468075726" r:id="rId34">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37" o:title="eqId2c5408f1cbaa9f3483d3e3da25e34361"/>
            <o:lock v:ext="edit" aspectratio="t"/>
            <w10:wrap type="none"/>
            <w10:anchorlock/>
          </v:shape>
          <o:OLEObject Type="Embed" ProgID="Equation.DSMT4" ShapeID="_x0000_i1027" DrawAspect="Content" ObjectID="_1468075727" r:id="rId36">
            <o:LockedField>false</o:LockedField>
          </o:OLEObject>
        </w:object>
      </w:r>
      <w:r>
        <w:rPr>
          <w:rFonts w:ascii="宋体" w:hAnsi="宋体" w:eastAsia="宋体" w:cs="宋体"/>
          <w:color w:val="000000"/>
        </w:rPr>
        <w:t>。下列判断正确的是（　　）</w:t>
      </w:r>
    </w:p>
    <w:tbl>
      <w:tblPr>
        <w:tblStyle w:val="4"/>
        <w:tblW w:w="4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9"/>
        <w:gridCol w:w="922"/>
        <w:gridCol w:w="922"/>
        <w:gridCol w:w="922"/>
      </w:tblGrid>
      <w:tr w14:paraId="6ACA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3D1B6">
            <w:pPr>
              <w:spacing w:line="360" w:lineRule="auto"/>
              <w:jc w:val="left"/>
              <w:textAlignment w:val="center"/>
              <w:rPr>
                <w:rFonts w:ascii="宋体" w:hAnsi="宋体" w:eastAsia="宋体" w:cs="宋体"/>
                <w:color w:val="000000"/>
              </w:rPr>
            </w:pPr>
            <w:r>
              <w:rPr>
                <w:rFonts w:ascii="宋体" w:hAnsi="宋体" w:eastAsia="宋体" w:cs="宋体"/>
                <w:color w:val="000000"/>
              </w:rPr>
              <w:t>小球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BD28B">
            <w:pPr>
              <w:spacing w:line="360" w:lineRule="auto"/>
              <w:jc w:val="left"/>
              <w:textAlignment w:val="center"/>
              <w:rPr>
                <w:rFonts w:ascii="宋体" w:hAnsi="宋体" w:eastAsia="宋体" w:cs="宋体"/>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43EE2">
            <w:pPr>
              <w:spacing w:line="360" w:lineRule="auto"/>
              <w:jc w:val="left"/>
              <w:textAlignment w:val="center"/>
              <w:rPr>
                <w:rFonts w:ascii="宋体" w:hAnsi="宋体" w:eastAsia="宋体" w:cs="宋体"/>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7761E">
            <w:pPr>
              <w:spacing w:line="360" w:lineRule="auto"/>
              <w:jc w:val="left"/>
              <w:textAlignment w:val="center"/>
              <w:rPr>
                <w:rFonts w:ascii="宋体" w:hAnsi="宋体" w:eastAsia="宋体" w:cs="宋体"/>
                <w:color w:val="000000"/>
              </w:rPr>
            </w:pPr>
            <w:r>
              <w:rPr>
                <w:rFonts w:ascii="宋体" w:hAnsi="宋体" w:eastAsia="宋体" w:cs="宋体"/>
                <w:color w:val="000000"/>
              </w:rPr>
              <w:t>丙</w:t>
            </w:r>
          </w:p>
        </w:tc>
      </w:tr>
      <w:tr w14:paraId="3C14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478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88B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FF7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3D5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w:t>
            </w:r>
          </w:p>
        </w:tc>
      </w:tr>
      <w:tr w14:paraId="07E3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792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CFF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D07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C38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bl>
    <w:p w14:paraId="6607DD2C">
      <w:pPr>
        <w:spacing w:line="360" w:lineRule="auto"/>
        <w:jc w:val="left"/>
        <w:textAlignment w:val="center"/>
        <w:rPr>
          <w:color w:val="000000"/>
        </w:rPr>
      </w:pPr>
    </w:p>
    <w:p w14:paraId="0CD5B8FD">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28"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39" o:title="eqId2a868c7c97e8d358adbe2eefd5574e15"/>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1" o:title="eqIdfe1faef1ac7934675d59aeb8c96e824f"/>
            <o:lock v:ext="edit" aspectratio="t"/>
            <w10:wrap type="none"/>
            <w10:anchorlock/>
          </v:shape>
          <o:OLEObject Type="Embed" ProgID="Equation.DSMT4" ShapeID="_x0000_i1029" DrawAspect="Content" ObjectID="_1468075729" r:id="rId40">
            <o:LockedField>false</o:LockedField>
          </o:OLEObject>
        </w:object>
      </w:r>
    </w:p>
    <w:p w14:paraId="7625AD44">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43" o:title="eqId0b7ce835099c44cf540f4eb8aa62c7a7"/>
            <o:lock v:ext="edit" aspectratio="t"/>
            <w10:wrap type="none"/>
            <w10:anchorlock/>
          </v:shape>
          <o:OLEObject Type="Embed" ProgID="Equation.DSMT4" ShapeID="_x0000_i1030" DrawAspect="Content" ObjectID="_1468075730" r:id="rId4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5" o:title="eqId7a589293f81320e3c87c4d6261b03ba4"/>
            <o:lock v:ext="edit" aspectratio="t"/>
            <w10:wrap type="none"/>
            <w10:anchorlock/>
          </v:shape>
          <o:OLEObject Type="Embed" ProgID="Equation.DSMT4" ShapeID="_x0000_i1031" DrawAspect="Content" ObjectID="_1468075731" r:id="rId44">
            <o:LockedField>false</o:LockedField>
          </o:OLEObject>
        </w:object>
      </w:r>
    </w:p>
    <w:p w14:paraId="15F2068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如图所示，两个圆柱形容器甲和乙放在水平桌面上，甲容器底面积大于乙容器底面积，它们分别装有体积相等的液体，甲容器中液体的密度为</w:t>
      </w:r>
      <w:r>
        <w:object>
          <v:shape id="_x0000_i1032" o:spt="75" alt="学科网(www.zxxk.com)--教育资源门户，提供试卷、教案、课件、论文、素材以及各类教学资源下载，还有大量而丰富的教学相关资讯！" type="#_x0000_t75" style="height:16.3pt;width:15.05pt;" o:ole="t" filled="f" o:preferrelative="t" stroked="f" coordsize="21600,21600">
            <v:path/>
            <v:fill on="f" focussize="0,0"/>
            <v:stroke on="f" joinstyle="miter"/>
            <v:imagedata r:id="rId47" o:title="eqIdb69f6491b97f9bfb4374112173317d3b"/>
            <o:lock v:ext="edit" aspectratio="t"/>
            <w10:wrap type="none"/>
            <w10:anchorlock/>
          </v:shape>
          <o:OLEObject Type="Embed" ProgID="Equation.DSMT4" ShapeID="_x0000_i1032" DrawAspect="Content" ObjectID="_1468075732" r:id="rId46">
            <o:LockedField>false</o:LockedField>
          </o:OLEObject>
        </w:object>
      </w:r>
      <w:r>
        <w:rPr>
          <w:rFonts w:ascii="宋体" w:hAnsi="宋体" w:eastAsia="宋体" w:cs="宋体"/>
          <w:color w:val="000000"/>
        </w:rPr>
        <w:t>，乙容器中液体的密度为</w:t>
      </w:r>
      <w:r>
        <w:object>
          <v:shape id="_x0000_i1033" o:spt="75" alt="学科网(www.zxxk.com)--教育资源门户，提供试卷、教案、课件、论文、素材以及各类教学资源下载，还有大量而丰富的教学相关资讯！" type="#_x0000_t75" style="height:18.15pt;width:16.9pt;" o:ole="t" filled="f" o:preferrelative="t" stroked="f" coordsize="21600,21600">
            <v:path/>
            <v:fill on="f" focussize="0,0"/>
            <v:stroke on="f" joinstyle="miter"/>
            <v:imagedata r:id="rId49" o:title="eqId13d0a44c49af428e283eb34b9815af44"/>
            <o:lock v:ext="edit" aspectratio="t"/>
            <w10:wrap type="none"/>
            <w10:anchorlock/>
          </v:shape>
          <o:OLEObject Type="Embed" ProgID="Equation.DSMT4" ShapeID="_x0000_i1033" DrawAspect="Content" ObjectID="_1468075733" r:id="rId48">
            <o:LockedField>false</o:LockedField>
          </o:OLEObject>
        </w:object>
      </w:r>
      <w:r>
        <w:rPr>
          <w:rFonts w:ascii="宋体" w:hAnsi="宋体" w:eastAsia="宋体" w:cs="宋体"/>
          <w:color w:val="000000"/>
        </w:rPr>
        <w:t>。液体内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两点到容器底部的距离相等，其压强分别为</w:t>
      </w:r>
      <w:r>
        <w:object>
          <v:shape id="_x0000_i1034"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51" o:title="eqId2229c36969e999cbaf0c287961965256"/>
            <o:lock v:ext="edit" aspectratio="t"/>
            <w10:wrap type="none"/>
            <w10:anchorlock/>
          </v:shape>
          <o:OLEObject Type="Embed" ProgID="Equation.DSMT4" ShapeID="_x0000_i1034" DrawAspect="Content" ObjectID="_1468075734" r:id="rId50">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53" o:title="eqId36a06ced03bc0419b205af52a95d5863"/>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。若两容器底部受到的液体压强相等，则下列判断正确的是（　　）</w:t>
      </w:r>
    </w:p>
    <w:p w14:paraId="6BEBAB6E">
      <w:pPr>
        <w:spacing w:line="360" w:lineRule="auto"/>
        <w:jc w:val="left"/>
        <w:textAlignment w:val="center"/>
        <w:rPr>
          <w:color w:val="000000"/>
        </w:rPr>
      </w:pPr>
      <w:r>
        <w:rPr>
          <w:color w:val="000000"/>
        </w:rPr>
        <w:drawing>
          <wp:inline distT="0" distB="0" distL="114300" distR="114300">
            <wp:extent cx="1581150" cy="1285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81150" cy="1285875"/>
                    </a:xfrm>
                    <a:prstGeom prst="rect">
                      <a:avLst/>
                    </a:prstGeom>
                  </pic:spPr>
                </pic:pic>
              </a:graphicData>
            </a:graphic>
          </wp:inline>
        </w:drawing>
      </w:r>
    </w:p>
    <w:p w14:paraId="08F25965">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56" o:title="eqIdb011475bd3ba2c76654127e0f110ee30"/>
            <o:lock v:ext="edit" aspectratio="t"/>
            <w10:wrap type="none"/>
            <w10:anchorlock/>
          </v:shape>
          <o:OLEObject Type="Embed" ProgID="Equation.DSMT4" ShapeID="_x0000_i1036" DrawAspect="Content" ObjectID="_1468075736" r:id="rId5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58" o:title="eqId00f2dd4229ce6f8068d213e579f31b29"/>
            <o:lock v:ext="edit" aspectratio="t"/>
            <w10:wrap type="none"/>
            <w10:anchorlock/>
          </v:shape>
          <o:OLEObject Type="Embed" ProgID="Equation.DSMT4" ShapeID="_x0000_i1037" DrawAspect="Content" ObjectID="_1468075737" r:id="rId57">
            <o:LockedField>false</o:LockedField>
          </o:OLEObject>
        </w:object>
      </w:r>
    </w:p>
    <w:p w14:paraId="47A46A1B">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60" o:title="eqIdd804822acfea9456200e4de421c4c4ca"/>
            <o:lock v:ext="edit" aspectratio="t"/>
            <w10:wrap type="none"/>
            <w10:anchorlock/>
          </v:shape>
          <o:OLEObject Type="Embed" ProgID="Equation.DSMT4" ShapeID="_x0000_i1038" DrawAspect="Content" ObjectID="_1468075738" r:id="rId59">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62" o:title="eqId601df04e5555d93056b9bc5a6b068541"/>
            <o:lock v:ext="edit" aspectratio="t"/>
            <w10:wrap type="none"/>
            <w10:anchorlock/>
          </v:shape>
          <o:OLEObject Type="Embed" ProgID="Equation.DSMT4" ShapeID="_x0000_i1039" DrawAspect="Content" ObjectID="_1468075739" r:id="rId61">
            <o:LockedField>false</o:LockedField>
          </o:OLEObject>
        </w:object>
      </w:r>
    </w:p>
    <w:p w14:paraId="300A9CE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二、多项选择题（下列每题均有四个选项，其中符合题意的选项均多于一个。共6分，每题2分。每题选项全选对的得2分，选对但不全的得1分，有错选的不得分）</w:t>
      </w:r>
    </w:p>
    <w:p w14:paraId="5CA323F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下列说法正确的是（　　）</w:t>
      </w:r>
    </w:p>
    <w:p w14:paraId="2DEF60C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沿海地区通常比内陆地区昼夜温差小，原因之一是水的比热容比沙石的比热容大</w:t>
      </w:r>
    </w:p>
    <w:p w14:paraId="7A5A4B5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冬天双手互搓，手的温度升高，是通过热传递的方式改变手的内能</w:t>
      </w:r>
    </w:p>
    <w:p w14:paraId="23E1E8C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长时间紧压在一起的铅片和金片互相渗入，是由于发生了扩散现象</w:t>
      </w:r>
    </w:p>
    <w:p w14:paraId="381D52E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汽油机的做功冲程中，燃气对外做功，将内能转化为机械能</w:t>
      </w:r>
    </w:p>
    <w:p w14:paraId="4B3909E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额定电压相同的电热水壶、电烤箱和电饭锅正常工作过程中消耗的电能</w:t>
      </w:r>
      <w:r>
        <w:rPr>
          <w:rFonts w:ascii="Times New Roman" w:hAnsi="Times New Roman" w:eastAsia="Times New Roman" w:cs="Times New Roman"/>
          <w:i/>
          <w:color w:val="000000"/>
        </w:rPr>
        <w:t>W</w:t>
      </w:r>
      <w:r>
        <w:rPr>
          <w:rFonts w:ascii="宋体" w:hAnsi="宋体" w:eastAsia="宋体" w:cs="宋体"/>
          <w:color w:val="000000"/>
        </w:rPr>
        <w:t>和通电时间</w:t>
      </w:r>
      <w:r>
        <w:rPr>
          <w:rFonts w:ascii="Times New Roman" w:hAnsi="Times New Roman" w:eastAsia="Times New Roman" w:cs="Times New Roman"/>
          <w:i/>
          <w:color w:val="000000"/>
        </w:rPr>
        <w:t>t</w:t>
      </w:r>
      <w:r>
        <w:rPr>
          <w:rFonts w:ascii="宋体" w:hAnsi="宋体" w:eastAsia="宋体" w:cs="宋体"/>
          <w:color w:val="000000"/>
        </w:rPr>
        <w:t>的关系如图所示。关于这三个用电器，下列判断正确的是（　　）</w:t>
      </w:r>
    </w:p>
    <w:p w14:paraId="05969BF5">
      <w:pPr>
        <w:spacing w:line="360" w:lineRule="auto"/>
        <w:jc w:val="left"/>
        <w:textAlignment w:val="center"/>
        <w:rPr>
          <w:color w:val="000000"/>
        </w:rPr>
      </w:pPr>
      <w:r>
        <w:rPr>
          <w:rFonts w:ascii="宋体" w:hAnsi="宋体" w:eastAsia="宋体" w:cs="宋体"/>
          <w:color w:val="000000"/>
        </w:rPr>
        <w:drawing>
          <wp:inline distT="0" distB="0" distL="114300" distR="114300">
            <wp:extent cx="1819275" cy="16097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819275" cy="1609725"/>
                    </a:xfrm>
                    <a:prstGeom prst="rect">
                      <a:avLst/>
                    </a:prstGeom>
                  </pic:spPr>
                </pic:pic>
              </a:graphicData>
            </a:graphic>
          </wp:inline>
        </w:drawing>
      </w:r>
    </w:p>
    <w:p w14:paraId="49DBE92C">
      <w:pPr>
        <w:spacing w:line="360" w:lineRule="auto"/>
        <w:jc w:val="left"/>
        <w:textAlignment w:val="center"/>
        <w:rPr>
          <w:rFonts w:ascii="宋体" w:hAnsi="宋体" w:eastAsia="宋体" w:cs="宋体"/>
          <w:color w:val="000000"/>
        </w:rPr>
      </w:pPr>
      <w:r>
        <w:rPr>
          <w:rFonts w:ascii="宋体" w:hAnsi="宋体" w:eastAsia="宋体" w:cs="宋体"/>
          <w:color w:val="000000"/>
        </w:rPr>
        <w:t>A. 正常工作时，电热水壶比电烤箱产生的热量少</w:t>
      </w:r>
    </w:p>
    <w:p w14:paraId="6B721F68">
      <w:pPr>
        <w:spacing w:line="360" w:lineRule="auto"/>
        <w:jc w:val="left"/>
        <w:textAlignment w:val="center"/>
        <w:rPr>
          <w:rFonts w:ascii="宋体" w:hAnsi="宋体" w:eastAsia="宋体" w:cs="宋体"/>
          <w:color w:val="000000"/>
        </w:rPr>
      </w:pPr>
      <w:r>
        <w:rPr>
          <w:rFonts w:ascii="宋体" w:hAnsi="宋体" w:eastAsia="宋体" w:cs="宋体"/>
          <w:color w:val="000000"/>
        </w:rPr>
        <w:t>B. 正常工作时，电热水壶比电饭锅的功率大</w:t>
      </w:r>
    </w:p>
    <w:p w14:paraId="2EF209C1">
      <w:pPr>
        <w:spacing w:line="360" w:lineRule="auto"/>
        <w:jc w:val="left"/>
        <w:textAlignment w:val="center"/>
        <w:rPr>
          <w:rFonts w:ascii="宋体" w:hAnsi="宋体" w:eastAsia="宋体" w:cs="宋体"/>
          <w:color w:val="000000"/>
        </w:rPr>
      </w:pPr>
      <w:r>
        <w:rPr>
          <w:rFonts w:ascii="宋体" w:hAnsi="宋体" w:eastAsia="宋体" w:cs="宋体"/>
          <w:color w:val="000000"/>
        </w:rPr>
        <w:t>C. 正常工作时，通过电饭锅的电流最小</w:t>
      </w:r>
    </w:p>
    <w:p w14:paraId="6EAA9BC6">
      <w:pPr>
        <w:spacing w:line="360" w:lineRule="auto"/>
        <w:jc w:val="left"/>
        <w:textAlignment w:val="center"/>
        <w:rPr>
          <w:rFonts w:ascii="宋体" w:hAnsi="宋体" w:eastAsia="宋体" w:cs="宋体"/>
          <w:color w:val="000000"/>
        </w:rPr>
      </w:pPr>
      <w:r>
        <w:rPr>
          <w:rFonts w:ascii="宋体" w:hAnsi="宋体" w:eastAsia="宋体" w:cs="宋体"/>
          <w:color w:val="000000"/>
        </w:rPr>
        <w:t>D. 在一个月内，电热水壶消耗的电能一定最多</w:t>
      </w:r>
    </w:p>
    <w:p w14:paraId="7842A24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如图所示，工人站在水平台面上用滑轮组提货物。工人第一次竖直向上用</w:t>
      </w:r>
      <w:r>
        <w:rPr>
          <w:rFonts w:ascii="Times New Roman" w:hAnsi="Times New Roman" w:eastAsia="Times New Roman" w:cs="Times New Roman"/>
          <w:color w:val="000000"/>
        </w:rPr>
        <w:t>200N</w:t>
      </w:r>
      <w:r>
        <w:rPr>
          <w:rFonts w:ascii="宋体" w:hAnsi="宋体" w:eastAsia="宋体" w:cs="宋体"/>
          <w:color w:val="000000"/>
        </w:rPr>
        <w:t>的力拉绳子时，货物未离开水平地面；第二次竖直向上拉动绳子，使货物以</w:t>
      </w:r>
      <w:r>
        <w:rPr>
          <w:rFonts w:ascii="Times New Roman" w:hAnsi="Times New Roman" w:eastAsia="Times New Roman" w:cs="Times New Roman"/>
          <w:color w:val="000000"/>
        </w:rPr>
        <w:t>0.09m/s</w:t>
      </w:r>
      <w:r>
        <w:rPr>
          <w:rFonts w:ascii="宋体" w:hAnsi="宋体" w:eastAsia="宋体" w:cs="宋体"/>
          <w:color w:val="000000"/>
        </w:rPr>
        <w:t>的速度匀速上升。已知工人体重为</w:t>
      </w:r>
      <w:r>
        <w:rPr>
          <w:rFonts w:ascii="Times New Roman" w:hAnsi="Times New Roman" w:eastAsia="Times New Roman" w:cs="Times New Roman"/>
          <w:color w:val="000000"/>
        </w:rPr>
        <w:t>600N</w:t>
      </w:r>
      <w:r>
        <w:rPr>
          <w:rFonts w:ascii="宋体" w:hAnsi="宋体" w:eastAsia="宋体" w:cs="宋体"/>
          <w:color w:val="000000"/>
        </w:rPr>
        <w:t>，货物重为</w:t>
      </w:r>
      <w:r>
        <w:rPr>
          <w:rFonts w:ascii="Times New Roman" w:hAnsi="Times New Roman" w:eastAsia="Times New Roman" w:cs="Times New Roman"/>
          <w:color w:val="000000"/>
        </w:rPr>
        <w:t>900N</w:t>
      </w:r>
      <w:r>
        <w:rPr>
          <w:rFonts w:ascii="宋体" w:hAnsi="宋体" w:eastAsia="宋体" w:cs="宋体"/>
          <w:color w:val="000000"/>
        </w:rPr>
        <w:t>，货物与地面的接触面积为</w:t>
      </w:r>
      <w:r>
        <w:object>
          <v:shape id="_x0000_i104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5" o:title="eqIde71f8c680db71a63225b2fa75d73c3f0"/>
            <o:lock v:ext="edit" aspectratio="t"/>
            <w10:wrap type="none"/>
            <w10:anchorlock/>
          </v:shape>
          <o:OLEObject Type="Embed" ProgID="Equation.DSMT4" ShapeID="_x0000_i1040" DrawAspect="Content" ObjectID="_1468075740" r:id="rId64">
            <o:LockedField>false</o:LockedField>
          </o:OLEObject>
        </w:object>
      </w:r>
      <w:r>
        <w:rPr>
          <w:rFonts w:ascii="宋体" w:hAnsi="宋体" w:eastAsia="宋体" w:cs="宋体"/>
          <w:color w:val="000000"/>
        </w:rPr>
        <w:t>，动滑轮重为</w:t>
      </w:r>
      <w:r>
        <w:rPr>
          <w:rFonts w:ascii="Times New Roman" w:hAnsi="Times New Roman" w:eastAsia="Times New Roman" w:cs="Times New Roman"/>
          <w:color w:val="000000"/>
        </w:rPr>
        <w:t>100N</w:t>
      </w:r>
      <w:r>
        <w:rPr>
          <w:rFonts w:ascii="宋体" w:hAnsi="宋体" w:eastAsia="宋体" w:cs="宋体"/>
          <w:color w:val="000000"/>
        </w:rPr>
        <w:t>。不计滑轮组的绳重和摩擦，下列说法正确的是（　　）</w:t>
      </w:r>
    </w:p>
    <w:p w14:paraId="10223829">
      <w:pPr>
        <w:spacing w:line="360" w:lineRule="auto"/>
        <w:jc w:val="left"/>
        <w:textAlignment w:val="center"/>
        <w:rPr>
          <w:color w:val="000000"/>
        </w:rPr>
      </w:pPr>
      <w:r>
        <w:rPr>
          <w:rFonts w:ascii="宋体" w:hAnsi="宋体" w:eastAsia="宋体" w:cs="宋体"/>
          <w:color w:val="000000"/>
        </w:rPr>
        <w:drawing>
          <wp:inline distT="0" distB="0" distL="114300" distR="114300">
            <wp:extent cx="91440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14400" cy="1600200"/>
                    </a:xfrm>
                    <a:prstGeom prst="rect">
                      <a:avLst/>
                    </a:prstGeom>
                  </pic:spPr>
                </pic:pic>
              </a:graphicData>
            </a:graphic>
          </wp:inline>
        </w:drawing>
      </w:r>
    </w:p>
    <w:p w14:paraId="3E6A858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第一次拉绳子时，工人对水平台面的压力为</w:t>
      </w:r>
      <w:r>
        <w:rPr>
          <w:rFonts w:ascii="Times New Roman" w:hAnsi="Times New Roman" w:eastAsia="Times New Roman" w:cs="Times New Roman"/>
          <w:color w:val="000000"/>
        </w:rPr>
        <w:t>800N</w:t>
      </w:r>
    </w:p>
    <w:p w14:paraId="2BCABF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第一次拉绳子时，货物对地面的压强为</w:t>
      </w:r>
      <w:r>
        <w:rPr>
          <w:rFonts w:ascii="Times New Roman" w:hAnsi="Times New Roman" w:eastAsia="Times New Roman" w:cs="Times New Roman"/>
          <w:color w:val="000000"/>
        </w:rPr>
        <w:t>4000Pa</w:t>
      </w:r>
    </w:p>
    <w:p w14:paraId="585913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第二次拉绳子的过程中，该滑轮组的机械效率为</w:t>
      </w:r>
      <w:r>
        <w:rPr>
          <w:rFonts w:ascii="Times New Roman" w:hAnsi="Times New Roman" w:eastAsia="Times New Roman" w:cs="Times New Roman"/>
          <w:color w:val="000000"/>
        </w:rPr>
        <w:t>90%</w:t>
      </w:r>
    </w:p>
    <w:p w14:paraId="1BCC98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第二次拉绳子的过程中，工人拉力的功率为</w:t>
      </w:r>
      <w:r>
        <w:rPr>
          <w:rFonts w:ascii="Times New Roman" w:hAnsi="Times New Roman" w:eastAsia="Times New Roman" w:cs="Times New Roman"/>
          <w:color w:val="000000"/>
        </w:rPr>
        <w:t>81W</w:t>
      </w:r>
    </w:p>
    <w:p w14:paraId="6CAD540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p>
    <w:p w14:paraId="4DD01F7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三、实验探究题（共28分，16题2分，17、19、20、22、23题各4分，18、21题各3分）</w:t>
      </w:r>
    </w:p>
    <w:p w14:paraId="3344C92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如图所示，温度计的示数为</w:t>
      </w:r>
      <w:r>
        <w:rPr>
          <w:rFonts w:ascii="Times New Roman" w:hAnsi="Times New Roman" w:eastAsia="Times New Roman" w:cs="Times New Roman"/>
          <w:color w:val="000000"/>
        </w:rPr>
        <w:t>___________°C</w:t>
      </w:r>
      <w:r>
        <w:rPr>
          <w:rFonts w:ascii="宋体" w:hAnsi="宋体" w:eastAsia="宋体" w:cs="宋体"/>
          <w:color w:val="000000"/>
        </w:rPr>
        <w:t>。</w:t>
      </w:r>
    </w:p>
    <w:p w14:paraId="1C7986E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57250" cy="15335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857250" cy="1533525"/>
                    </a:xfrm>
                    <a:prstGeom prst="rect">
                      <a:avLst/>
                    </a:prstGeom>
                  </pic:spPr>
                </pic:pic>
              </a:graphicData>
            </a:graphic>
          </wp:inline>
        </w:drawing>
      </w:r>
      <w:r>
        <w:rPr>
          <w:rFonts w:ascii="Times New Roman" w:hAnsi="Times New Roman" w:eastAsia="Times New Roman" w:cs="Times New Roman"/>
          <w:color w:val="000000"/>
        </w:rPr>
        <w:br w:type="textWrapping"/>
      </w:r>
    </w:p>
    <w:p w14:paraId="2C77DF1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根据图中的电流方向，可知通电螺线管的</w:t>
      </w:r>
      <w:r>
        <w:rPr>
          <w:color w:val="000000"/>
        </w:rPr>
        <w:t>___________</w:t>
      </w:r>
      <w:r>
        <w:rPr>
          <w:rFonts w:ascii="宋体" w:hAnsi="宋体" w:eastAsia="宋体" w:cs="宋体"/>
          <w:color w:val="000000"/>
        </w:rPr>
        <w:t>端是</w:t>
      </w:r>
      <w:r>
        <w:rPr>
          <w:rFonts w:ascii="Times New Roman" w:hAnsi="Times New Roman" w:eastAsia="Times New Roman" w:cs="Times New Roman"/>
          <w:color w:val="000000"/>
        </w:rPr>
        <w:t>N</w:t>
      </w:r>
      <w:r>
        <w:rPr>
          <w:rFonts w:ascii="宋体" w:hAnsi="宋体" w:eastAsia="宋体" w:cs="宋体"/>
          <w:color w:val="000000"/>
        </w:rPr>
        <w:t>极。</w:t>
      </w:r>
    </w:p>
    <w:p w14:paraId="1F643DF1">
      <w:pPr>
        <w:spacing w:line="360" w:lineRule="auto"/>
        <w:jc w:val="left"/>
        <w:textAlignment w:val="center"/>
        <w:rPr>
          <w:color w:val="000000"/>
        </w:rPr>
      </w:pPr>
      <w:r>
        <w:rPr>
          <w:color w:val="000000"/>
        </w:rPr>
        <w:drawing>
          <wp:inline distT="0" distB="0" distL="114300" distR="114300">
            <wp:extent cx="914400" cy="495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914400" cy="495300"/>
                    </a:xfrm>
                    <a:prstGeom prst="rect">
                      <a:avLst/>
                    </a:prstGeom>
                  </pic:spPr>
                </pic:pic>
              </a:graphicData>
            </a:graphic>
          </wp:inline>
        </w:drawing>
      </w:r>
    </w:p>
    <w:p w14:paraId="630725D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图所示的是北京冬奥会单板滑雪大跳台比赛中运动员在空中运动时的情境，此时他所受重力的方向是沿图中</w:t>
      </w:r>
      <w:r>
        <w:rPr>
          <w:color w:val="000000"/>
        </w:rPr>
        <w:t>___________</w:t>
      </w:r>
      <w:r>
        <w:rPr>
          <w:rFonts w:ascii="宋体" w:hAnsi="宋体" w:eastAsia="宋体" w:cs="宋体"/>
          <w:color w:val="000000"/>
        </w:rPr>
        <w:t>向下的方向。（选填“</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”或“</w:t>
      </w:r>
      <w:r>
        <w:rPr>
          <w:rFonts w:ascii="Times New Roman" w:hAnsi="Times New Roman" w:eastAsia="Times New Roman" w:cs="Times New Roman"/>
          <w:i/>
          <w:color w:val="000000"/>
        </w:rPr>
        <w:t>OC</w:t>
      </w:r>
      <w:r>
        <w:rPr>
          <w:rFonts w:ascii="宋体" w:hAnsi="宋体" w:eastAsia="宋体" w:cs="宋体"/>
          <w:color w:val="000000"/>
        </w:rPr>
        <w:t>”。其中，</w:t>
      </w:r>
      <w:r>
        <w:rPr>
          <w:rFonts w:ascii="Times New Roman" w:hAnsi="Times New Roman" w:eastAsia="Times New Roman" w:cs="Times New Roman"/>
          <w:i/>
          <w:color w:val="000000"/>
        </w:rPr>
        <w:t>OA</w:t>
      </w:r>
      <w:r>
        <w:rPr>
          <w:rFonts w:ascii="宋体" w:hAnsi="宋体" w:eastAsia="宋体" w:cs="宋体"/>
          <w:color w:val="000000"/>
        </w:rPr>
        <w:t>垂直于滑雪板，</w:t>
      </w:r>
      <w:r>
        <w:rPr>
          <w:rFonts w:ascii="Times New Roman" w:hAnsi="Times New Roman" w:eastAsia="Times New Roman" w:cs="Times New Roman"/>
          <w:i/>
          <w:color w:val="000000"/>
        </w:rPr>
        <w:t>OB</w:t>
      </w:r>
      <w:r>
        <w:rPr>
          <w:rFonts w:ascii="宋体" w:hAnsi="宋体" w:eastAsia="宋体" w:cs="宋体"/>
          <w:color w:val="000000"/>
        </w:rPr>
        <w:t>沿竖直方向，</w:t>
      </w:r>
      <w:r>
        <w:rPr>
          <w:rFonts w:ascii="Times New Roman" w:hAnsi="Times New Roman" w:eastAsia="Times New Roman" w:cs="Times New Roman"/>
          <w:i/>
          <w:color w:val="000000"/>
        </w:rPr>
        <w:t>OC</w:t>
      </w:r>
      <w:r>
        <w:rPr>
          <w:rFonts w:ascii="宋体" w:hAnsi="宋体" w:eastAsia="宋体" w:cs="宋体"/>
          <w:color w:val="000000"/>
        </w:rPr>
        <w:t>平行于滑雪板。）</w:t>
      </w:r>
    </w:p>
    <w:p w14:paraId="03D32F9B">
      <w:pPr>
        <w:spacing w:line="360" w:lineRule="auto"/>
        <w:jc w:val="left"/>
        <w:textAlignment w:val="center"/>
        <w:rPr>
          <w:color w:val="000000"/>
        </w:rPr>
      </w:pPr>
      <w:r>
        <w:rPr>
          <w:color w:val="000000"/>
        </w:rPr>
        <w:drawing>
          <wp:inline distT="0" distB="0" distL="114300" distR="114300">
            <wp:extent cx="1666875" cy="16573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66875" cy="1657350"/>
                    </a:xfrm>
                    <a:prstGeom prst="rect">
                      <a:avLst/>
                    </a:prstGeom>
                  </pic:spPr>
                </pic:pic>
              </a:graphicData>
            </a:graphic>
          </wp:inline>
        </w:drawing>
      </w:r>
    </w:p>
    <w:p w14:paraId="3AD705D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小京利用如图所示的装置及相同高度的蜡烛等器材探究平玻璃板面镜成像特点，其中玻璃板和蜡烛竖直放置在水平桌面上，蜡烛的高度为</w:t>
      </w:r>
      <w:r>
        <w:rPr>
          <w:rFonts w:ascii="Times New Roman" w:hAnsi="Times New Roman" w:eastAsia="Times New Roman" w:cs="Times New Roman"/>
          <w:color w:val="000000"/>
        </w:rPr>
        <w:t>6cm</w:t>
      </w:r>
      <w:r>
        <w:rPr>
          <w:rFonts w:ascii="宋体" w:hAnsi="宋体" w:eastAsia="宋体" w:cs="宋体"/>
          <w:color w:val="000000"/>
        </w:rPr>
        <w:t>，蜡烛与玻璃板之间的距离为</w:t>
      </w:r>
      <w:r>
        <w:rPr>
          <w:rFonts w:ascii="Times New Roman" w:hAnsi="Times New Roman" w:eastAsia="Times New Roman" w:cs="Times New Roman"/>
          <w:color w:val="000000"/>
        </w:rPr>
        <w:t>10cm</w:t>
      </w:r>
      <w:r>
        <w:rPr>
          <w:rFonts w:ascii="宋体" w:hAnsi="宋体" w:eastAsia="宋体" w:cs="宋体"/>
          <w:color w:val="000000"/>
        </w:rPr>
        <w:t>。蜡烛通过玻璃板所成的像是</w:t>
      </w:r>
      <w:r>
        <w:rPr>
          <w:color w:val="000000"/>
        </w:rPr>
        <w:t>___________</w:t>
      </w:r>
      <w:r>
        <w:rPr>
          <w:rFonts w:ascii="宋体" w:hAnsi="宋体" w:eastAsia="宋体" w:cs="宋体"/>
          <w:color w:val="000000"/>
        </w:rPr>
        <w:t>像（选填“实”或“虚”），像的高度为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，像到玻璃板的距离为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20531B9E">
      <w:pPr>
        <w:spacing w:line="360" w:lineRule="auto"/>
        <w:jc w:val="left"/>
        <w:textAlignment w:val="center"/>
        <w:rPr>
          <w:color w:val="000000"/>
        </w:rPr>
      </w:pPr>
      <w:r>
        <w:rPr>
          <w:color w:val="000000"/>
        </w:rPr>
        <w:drawing>
          <wp:inline distT="0" distB="0" distL="114300" distR="114300">
            <wp:extent cx="1609725" cy="9525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09725" cy="952500"/>
                    </a:xfrm>
                    <a:prstGeom prst="rect">
                      <a:avLst/>
                    </a:prstGeom>
                  </pic:spPr>
                </pic:pic>
              </a:graphicData>
            </a:graphic>
          </wp:inline>
        </w:drawing>
      </w:r>
    </w:p>
    <w:p w14:paraId="1DA1E44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小京用图甲所示的电路测量额定电压为</w:t>
      </w:r>
      <w:r>
        <w:rPr>
          <w:rFonts w:ascii="Times New Roman" w:hAnsi="Times New Roman" w:eastAsia="Times New Roman" w:cs="Times New Roman"/>
          <w:color w:val="000000"/>
        </w:rPr>
        <w:t>2.5V</w:t>
      </w:r>
      <w:r>
        <w:rPr>
          <w:rFonts w:ascii="宋体" w:hAnsi="宋体" w:eastAsia="宋体" w:cs="宋体"/>
          <w:color w:val="000000"/>
        </w:rPr>
        <w:t>小灯泡的额定功率。</w:t>
      </w:r>
    </w:p>
    <w:p w14:paraId="3AB7C940">
      <w:pPr>
        <w:spacing w:line="360" w:lineRule="auto"/>
        <w:jc w:val="left"/>
        <w:textAlignment w:val="center"/>
        <w:rPr>
          <w:color w:val="000000"/>
        </w:rPr>
      </w:pPr>
      <w:r>
        <w:rPr>
          <w:color w:val="000000"/>
        </w:rPr>
        <w:drawing>
          <wp:inline distT="0" distB="0" distL="114300" distR="114300">
            <wp:extent cx="3448050" cy="17145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448050" cy="1714500"/>
                    </a:xfrm>
                    <a:prstGeom prst="rect">
                      <a:avLst/>
                    </a:prstGeom>
                  </pic:spPr>
                </pic:pic>
              </a:graphicData>
            </a:graphic>
          </wp:inline>
        </w:drawing>
      </w:r>
    </w:p>
    <w:p w14:paraId="54BE3E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如图甲所示，闭合开关</w:t>
      </w:r>
      <w:r>
        <w:rPr>
          <w:rFonts w:ascii="Times New Roman" w:hAnsi="Times New Roman" w:eastAsia="Times New Roman" w:cs="Times New Roman"/>
          <w:color w:val="000000"/>
        </w:rPr>
        <w:t>S</w:t>
      </w:r>
      <w:r>
        <w:rPr>
          <w:rFonts w:ascii="宋体" w:hAnsi="宋体" w:eastAsia="宋体" w:cs="宋体"/>
          <w:color w:val="000000"/>
        </w:rPr>
        <w:t>前，应将滑动变阻器的滑片</w:t>
      </w:r>
      <w:r>
        <w:rPr>
          <w:rFonts w:ascii="Times New Roman" w:hAnsi="Times New Roman" w:eastAsia="Times New Roman" w:cs="Times New Roman"/>
          <w:color w:val="000000"/>
        </w:rPr>
        <w:t>P</w:t>
      </w:r>
      <w:r>
        <w:rPr>
          <w:rFonts w:ascii="宋体" w:hAnsi="宋体" w:eastAsia="宋体" w:cs="宋体"/>
          <w:color w:val="000000"/>
        </w:rPr>
        <w:t>移动至</w:t>
      </w:r>
      <w:r>
        <w:rPr>
          <w:color w:val="000000"/>
        </w:rPr>
        <w:t>___________</w:t>
      </w:r>
      <w:r>
        <w:rPr>
          <w:rFonts w:ascii="宋体" w:hAnsi="宋体" w:eastAsia="宋体" w:cs="宋体"/>
          <w:color w:val="000000"/>
        </w:rPr>
        <w:t>端；</w:t>
      </w:r>
    </w:p>
    <w:p w14:paraId="358DC6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后，移动滑动变阻器的滑片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时，电流表的示数如图乙所示，此时通过小灯泡的电流为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．该小灯泡的额定功率为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286560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小京测量金属块的密度时，先将金属块放在调节好的天平上测量其质量，天平平衡后，右盘中所放砝码及游码在标尺上的位置如图甲所示，则金属块的质量为___________</w:t>
      </w:r>
      <w:r>
        <w:rPr>
          <w:rFonts w:ascii="Times New Roman" w:hAnsi="Times New Roman" w:eastAsia="Times New Roman" w:cs="Times New Roman"/>
          <w:color w:val="000000"/>
        </w:rPr>
        <w:t>g</w:t>
      </w:r>
      <w:r>
        <w:rPr>
          <w:rFonts w:ascii="宋体" w:hAnsi="宋体" w:eastAsia="宋体" w:cs="宋体"/>
          <w:color w:val="000000"/>
        </w:rPr>
        <w:t>。再将金属块用细线系好放进盛有</w:t>
      </w:r>
      <w:r>
        <w:rPr>
          <w:rFonts w:ascii="Times New Roman" w:hAnsi="Times New Roman" w:eastAsia="Times New Roman" w:cs="Times New Roman"/>
          <w:color w:val="000000"/>
        </w:rPr>
        <w:t>40ml</w:t>
      </w:r>
      <w:r>
        <w:rPr>
          <w:rFonts w:ascii="宋体" w:hAnsi="宋体" w:eastAsia="宋体" w:cs="宋体"/>
          <w:color w:val="000000"/>
        </w:rPr>
        <w:t>水的量筒中，量筒中的水面升高到如图乙所示的位置，则金属块的体积为___________</w:t>
      </w:r>
      <w:r>
        <w:object>
          <v:shape id="_x0000_i104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3" o:title="eqId16358cf5ea91c26d3241737860d507fa"/>
            <o:lock v:ext="edit" aspectratio="t"/>
            <w10:wrap type="none"/>
            <w10:anchorlock/>
          </v:shape>
          <o:OLEObject Type="Embed" ProgID="Equation.DSMT4" ShapeID="_x0000_i1041" DrawAspect="Content" ObjectID="_1468075741" r:id="rId72">
            <o:LockedField>false</o:LockedField>
          </o:OLEObject>
        </w:object>
      </w:r>
      <w:r>
        <w:rPr>
          <w:rFonts w:ascii="宋体" w:hAnsi="宋体" w:eastAsia="宋体" w:cs="宋体"/>
          <w:color w:val="000000"/>
        </w:rPr>
        <w:t>。该金属块的密度为___________</w:t>
      </w:r>
      <w:r>
        <w:rPr>
          <w:rFonts w:ascii="Times New Roman" w:hAnsi="Times New Roman" w:eastAsia="Times New Roman" w:cs="Times New Roman"/>
          <w:color w:val="000000"/>
        </w:rPr>
        <w:t>g/</w:t>
      </w:r>
      <w:r>
        <w:object>
          <v:shape id="_x0000_i1042"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75" o:title="eqId33691e3419e3f8f9c2bc36d1627b7541"/>
            <o:lock v:ext="edit" aspectratio="t"/>
            <w10:wrap type="none"/>
            <w10:anchorlock/>
          </v:shape>
          <o:OLEObject Type="Embed" ProgID="Equation.DSMT4" ShapeID="_x0000_i1042" DrawAspect="Content" ObjectID="_1468075742" r:id="rId74">
            <o:LockedField>false</o:LockedField>
          </o:OLEObject>
        </w:object>
      </w:r>
      <w:r>
        <w:rPr>
          <w:rFonts w:ascii="宋体" w:hAnsi="宋体" w:eastAsia="宋体" w:cs="宋体"/>
          <w:color w:val="000000"/>
        </w:rPr>
        <w:t>。</w:t>
      </w:r>
    </w:p>
    <w:p w14:paraId="5F5EEF6B">
      <w:pPr>
        <w:spacing w:line="360" w:lineRule="auto"/>
        <w:jc w:val="left"/>
        <w:textAlignment w:val="center"/>
        <w:rPr>
          <w:color w:val="000000"/>
        </w:rPr>
      </w:pPr>
      <w:r>
        <w:rPr>
          <w:rFonts w:ascii="宋体" w:hAnsi="宋体" w:eastAsia="宋体" w:cs="宋体"/>
          <w:color w:val="000000"/>
        </w:rPr>
        <w:drawing>
          <wp:inline distT="0" distB="0" distL="114300" distR="114300">
            <wp:extent cx="219075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190750" cy="1238250"/>
                    </a:xfrm>
                    <a:prstGeom prst="rect">
                      <a:avLst/>
                    </a:prstGeom>
                  </pic:spPr>
                </pic:pic>
              </a:graphicData>
            </a:graphic>
          </wp:inline>
        </w:drawing>
      </w:r>
      <w:r>
        <w:rPr>
          <w:rFonts w:ascii="宋体" w:hAnsi="宋体" w:eastAsia="宋体" w:cs="宋体"/>
          <w:color w:val="000000"/>
        </w:rPr>
        <w:br w:type="textWrapping"/>
      </w:r>
    </w:p>
    <w:p w14:paraId="3263A2A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小京为探究水沸腾前后温度随吸收热量变化的特点，进行了如下实验：用如图甲所示的装置给一定质量的水加热，当水温为</w:t>
      </w:r>
      <w:r>
        <w:rPr>
          <w:rFonts w:ascii="Times New Roman" w:hAnsi="Times New Roman" w:eastAsia="Times New Roman" w:cs="Times New Roman"/>
          <w:color w:val="000000"/>
        </w:rPr>
        <w:t>90°C</w:t>
      </w:r>
      <w:r>
        <w:rPr>
          <w:rFonts w:ascii="宋体" w:hAnsi="宋体" w:eastAsia="宋体" w:cs="宋体"/>
          <w:color w:val="000000"/>
        </w:rPr>
        <w:t>时，每隔一分钟记录一次水的温度，从计时开始，经</w:t>
      </w:r>
      <w:r>
        <w:rPr>
          <w:rFonts w:ascii="Times New Roman" w:hAnsi="Times New Roman" w:eastAsia="Times New Roman" w:cs="Times New Roman"/>
          <w:color w:val="000000"/>
        </w:rPr>
        <w:t>5min</w:t>
      </w:r>
      <w:r>
        <w:rPr>
          <w:rFonts w:ascii="宋体" w:hAnsi="宋体" w:eastAsia="宋体" w:cs="宋体"/>
          <w:color w:val="000000"/>
        </w:rPr>
        <w:t>水沸腾。水沸腾后持续加热一段时间，并记录水的温度。根据实验数据得到了水的温度随加热时间变化的关系图像，如图乙所示。</w:t>
      </w:r>
    </w:p>
    <w:p w14:paraId="7E6545CE">
      <w:pPr>
        <w:spacing w:line="360" w:lineRule="auto"/>
        <w:jc w:val="left"/>
        <w:textAlignment w:val="center"/>
        <w:rPr>
          <w:color w:val="000000"/>
        </w:rPr>
      </w:pPr>
      <w:r>
        <w:rPr>
          <w:color w:val="000000"/>
        </w:rPr>
        <w:drawing>
          <wp:inline distT="0" distB="0" distL="114300" distR="114300">
            <wp:extent cx="2790825" cy="20764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790825" cy="2076450"/>
                    </a:xfrm>
                    <a:prstGeom prst="rect">
                      <a:avLst/>
                    </a:prstGeom>
                  </pic:spPr>
                </pic:pic>
              </a:graphicData>
            </a:graphic>
          </wp:inline>
        </w:drawing>
      </w:r>
      <w:r>
        <w:rPr>
          <w:color w:val="000000"/>
        </w:rPr>
        <w:br w:type="textWrapping"/>
      </w:r>
    </w:p>
    <w:p w14:paraId="2FEB36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在此实验中，水吸收的热量是通过</w:t>
      </w:r>
      <w:r>
        <w:rPr>
          <w:color w:val="000000"/>
        </w:rPr>
        <w:t>___________</w:t>
      </w:r>
      <w:r>
        <w:rPr>
          <w:rFonts w:ascii="宋体" w:hAnsi="宋体" w:eastAsia="宋体" w:cs="宋体"/>
          <w:color w:val="000000"/>
        </w:rPr>
        <w:t>来反映的；</w:t>
      </w:r>
    </w:p>
    <w:p w14:paraId="2E69E3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由图像可得出的实验结论：水在沸腾前，</w:t>
      </w:r>
      <w:r>
        <w:rPr>
          <w:color w:val="000000"/>
        </w:rPr>
        <w:t>___________</w:t>
      </w:r>
      <w:r>
        <w:rPr>
          <w:rFonts w:ascii="宋体" w:hAnsi="宋体" w:eastAsia="宋体" w:cs="宋体"/>
          <w:color w:val="000000"/>
        </w:rPr>
        <w:t>；水在沸腾过程中，</w:t>
      </w:r>
      <w:r>
        <w:rPr>
          <w:color w:val="000000"/>
        </w:rPr>
        <w:t>___________</w:t>
      </w:r>
      <w:r>
        <w:rPr>
          <w:rFonts w:ascii="宋体" w:hAnsi="宋体" w:eastAsia="宋体" w:cs="宋体"/>
          <w:color w:val="000000"/>
        </w:rPr>
        <w:t>。</w:t>
      </w:r>
    </w:p>
    <w:p w14:paraId="6D43C12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小京为了证明“浸没在水中的物体所受的浮力大小与水的深度有关”的观点是错误的，他利用符合实验要求的弹簧测力计、刻度尺、烧杯、水和金属块等器材进行实验。</w:t>
      </w:r>
    </w:p>
    <w:p w14:paraId="13257D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以下是他的部分实验步骤，请帮他补充完整。</w:t>
      </w:r>
    </w:p>
    <w:p w14:paraId="7B9055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将金属块悬挂在弹簧测力计下，测量金属块受到的重力</w:t>
      </w:r>
      <w:r>
        <w:rPr>
          <w:rFonts w:ascii="Times New Roman" w:hAnsi="Times New Roman" w:eastAsia="Times New Roman" w:cs="Times New Roman"/>
          <w:i/>
          <w:color w:val="000000"/>
        </w:rPr>
        <w:t>G</w:t>
      </w:r>
      <w:r>
        <w:rPr>
          <w:rFonts w:ascii="宋体" w:hAnsi="宋体" w:eastAsia="宋体" w:cs="宋体"/>
          <w:color w:val="000000"/>
        </w:rPr>
        <w:t>并记录；</w:t>
      </w:r>
    </w:p>
    <w:p w14:paraId="59A641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在烧杯中装入适量的水，___________，静止时记录弹簧测力计的示数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宋体" w:hAnsi="宋体" w:eastAsia="宋体" w:cs="宋体"/>
          <w:color w:val="000000"/>
        </w:rPr>
        <w:t>并记录；</w:t>
      </w:r>
    </w:p>
    <w:p w14:paraId="0FA6CA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___________，静止时记录弹簧测力计的示数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，用刻度尺测量烧杯中水的深度</w:t>
      </w:r>
      <w:r>
        <w:rPr>
          <w:rFonts w:ascii="Times New Roman" w:hAnsi="Times New Roman" w:eastAsia="Times New Roman" w:cs="Times New Roman"/>
          <w:i/>
          <w:color w:val="000000"/>
        </w:rPr>
        <w:t>h</w:t>
      </w:r>
      <w:r>
        <w:rPr>
          <w:rFonts w:ascii="宋体" w:hAnsi="宋体" w:eastAsia="宋体" w:cs="宋体"/>
          <w:color w:val="000000"/>
        </w:rPr>
        <w:t>并记录；</w:t>
      </w:r>
    </w:p>
    <w:p w14:paraId="2608CF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用公式___________计算金属块所受浮力</w:t>
      </w:r>
      <w:r>
        <w:object>
          <v:shape id="_x0000_i1043" o:spt="75" alt="学科网(www.zxxk.com)--教育资源门户，提供试卷、教案、课件、论文、素材以及各类教学资源下载，还有大量而丰富的教学相关资讯！" type="#_x0000_t75" style="height:17.25pt;width:18pt;" o:ole="t" filled="f" o:preferrelative="t" stroked="f" coordsize="21600,21600">
            <v:path/>
            <v:fill on="f" focussize="0,0"/>
            <v:stroke on="f" joinstyle="miter"/>
            <v:imagedata r:id="rId79" o:title="eqId0943b8310d857f1334a27b08968cf702"/>
            <o:lock v:ext="edit" aspectratio="t"/>
            <w10:wrap type="none"/>
            <w10:anchorlock/>
          </v:shape>
          <o:OLEObject Type="Embed" ProgID="Equation.DSMT4" ShapeID="_x0000_i1043" DrawAspect="Content" ObjectID="_1468075743" r:id="rId7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2pt;width:21pt;" o:ole="t" filled="f" o:preferrelative="t" stroked="f" coordsize="21600,21600">
            <v:path/>
            <v:fill on="f" focussize="0,0"/>
            <v:stroke on="f" joinstyle="miter"/>
            <v:imagedata r:id="rId81" o:title="eqId46a2b1b810e8e6203f9d8b511768591f"/>
            <o:lock v:ext="edit" aspectratio="t"/>
            <w10:wrap type="none"/>
            <w10:anchorlock/>
          </v:shape>
          <o:OLEObject Type="Embed" ProgID="Equation.DSMT4" ShapeID="_x0000_i1044" DrawAspect="Content" ObjectID="_1468075744" r:id="rId80">
            <o:LockedField>false</o:LockedField>
          </o:OLEObject>
        </w:object>
      </w:r>
      <w:r>
        <w:rPr>
          <w:rFonts w:ascii="宋体" w:hAnsi="宋体" w:eastAsia="宋体" w:cs="宋体"/>
          <w:color w:val="000000"/>
        </w:rPr>
        <w:t>并记录。</w:t>
      </w:r>
    </w:p>
    <w:p w14:paraId="5A46A1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由水的深度变化时，</w:t>
      </w:r>
      <w:r>
        <w:object>
          <v:shape id="_x0000_i1045" o:spt="75" alt="学科网(www.zxxk.com)--教育资源门户，提供试卷、教案、课件、论文、素材以及各类教学资源下载，还有大量而丰富的教学相关资讯！" type="#_x0000_t75" style="height:17.25pt;width:18pt;" o:ole="t" filled="f" o:preferrelative="t" stroked="f" coordsize="21600,21600">
            <v:path/>
            <v:fill on="f" focussize="0,0"/>
            <v:stroke on="f" joinstyle="miter"/>
            <v:imagedata r:id="rId79" o:title="eqId0943b8310d857f1334a27b08968cf702"/>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___________</w:t>
      </w:r>
      <w:r>
        <w:object>
          <v:shape id="_x0000_i1046" o:spt="75" alt="学科网(www.zxxk.com)--教育资源门户，提供试卷、教案、课件、论文、素材以及各类教学资源下载，还有大量而丰富的教学相关资讯！" type="#_x0000_t75" style="height:19.2pt;width:21pt;" o:ole="t" filled="f" o:preferrelative="t" stroked="f" coordsize="21600,21600">
            <v:path/>
            <v:fill on="f" focussize="0,0"/>
            <v:stroke on="f" joinstyle="miter"/>
            <v:imagedata r:id="rId81" o:title="eqId46a2b1b810e8e6203f9d8b511768591f"/>
            <o:lock v:ext="edit" aspectratio="t"/>
            <w10:wrap type="none"/>
            <w10:anchorlock/>
          </v:shape>
          <o:OLEObject Type="Embed" ProgID="Equation.DSMT4" ShapeID="_x0000_i1046" DrawAspect="Content" ObjectID="_1468075746" r:id="rId83">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”），就可以证明这种观点是错误的。</w:t>
      </w:r>
    </w:p>
    <w:p w14:paraId="1EEEBCF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为研究热敏电阻</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47" DrawAspect="Content" ObjectID="_1468075747" r:id="rId84">
            <o:LockedField>false</o:LockedField>
          </o:OLEObject>
        </w:object>
      </w:r>
      <w:r>
        <w:rPr>
          <w:rFonts w:ascii="宋体" w:hAnsi="宋体" w:eastAsia="宋体" w:cs="宋体"/>
          <w:color w:val="000000"/>
        </w:rPr>
        <w:t>的阻值与温度的关系，小京按图所示的电路进行实验，其中电源两端电压</w:t>
      </w:r>
      <w:r>
        <w:rPr>
          <w:rFonts w:ascii="Times New Roman" w:hAnsi="Times New Roman" w:eastAsia="Times New Roman" w:cs="Times New Roman"/>
          <w:i/>
          <w:color w:val="000000"/>
        </w:rPr>
        <w:t>U</w:t>
      </w:r>
      <w:r>
        <w:rPr>
          <w:rFonts w:ascii="宋体" w:hAnsi="宋体" w:eastAsia="宋体" w:cs="宋体"/>
          <w:color w:val="000000"/>
        </w:rPr>
        <w:t>不变，</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7" o:title="eqId9efc18a5bb2e53586331b2a58538a48b"/>
            <o:lock v:ext="edit" aspectratio="t"/>
            <w10:wrap type="none"/>
            <w10:anchorlock/>
          </v:shape>
          <o:OLEObject Type="Embed" ProgID="Equation.DSMT4" ShapeID="_x0000_i1048" DrawAspect="Content" ObjectID="_1468075748" r:id="rId86">
            <o:LockedField>false</o:LockedField>
          </o:OLEObject>
        </w:object>
      </w:r>
      <w:r>
        <w:rPr>
          <w:rFonts w:ascii="宋体" w:hAnsi="宋体" w:eastAsia="宋体" w:cs="宋体"/>
          <w:color w:val="000000"/>
        </w:rPr>
        <w:t>为定值电阻。实验中，他将已做防水处理的热敏电阻</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49" DrawAspect="Content" ObjectID="_1468075749" r:id="rId88">
            <o:LockedField>false</o:LockedField>
          </o:OLEObject>
        </w:object>
      </w:r>
      <w:r>
        <w:rPr>
          <w:rFonts w:ascii="宋体" w:hAnsi="宋体" w:eastAsia="宋体" w:cs="宋体"/>
          <w:color w:val="000000"/>
        </w:rPr>
        <w:t>先后浸没在温度</w:t>
      </w:r>
      <w:r>
        <w:object>
          <v:shape id="_x0000_i105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90" o:title="eqId87c7eb49a823f757461cd5260757b088"/>
            <o:lock v:ext="edit" aspectratio="t"/>
            <w10:wrap type="none"/>
            <w10:anchorlock/>
          </v:shape>
          <o:OLEObject Type="Embed" ProgID="Equation.DSMT4" ShapeID="_x0000_i1050" DrawAspect="Content" ObjectID="_1468075750" r:id="rId8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92" o:title="eqId5cd84a8f95166367063218ee03ffd5a7"/>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4" o:title="eqId8db31d2bbc9b044646fd026f239e7b62"/>
            <o:lock v:ext="edit" aspectratio="t"/>
            <w10:wrap type="none"/>
            <w10:anchorlock/>
          </v:shape>
          <o:OLEObject Type="Embed" ProgID="Equation.DSMT4" ShapeID="_x0000_i1052" DrawAspect="Content" ObjectID="_1468075752" r:id="rId93">
            <o:LockedField>false</o:LockedField>
          </o:OLEObject>
        </w:object>
      </w:r>
      <w:r>
        <w:rPr>
          <w:rFonts w:ascii="宋体" w:hAnsi="宋体" w:eastAsia="宋体" w:cs="宋体"/>
          <w:color w:val="000000"/>
        </w:rPr>
        <w:t>的水中，闭合开关，分别读出对应电流表</w:t>
      </w:r>
      <w:r>
        <w:rPr>
          <w:rFonts w:ascii="Times New Roman" w:hAnsi="Times New Roman" w:eastAsia="Times New Roman" w:cs="Times New Roman"/>
          <w:color w:val="000000"/>
        </w:rPr>
        <w:t>A</w:t>
      </w:r>
      <w:r>
        <w:rPr>
          <w:rFonts w:ascii="宋体" w:hAnsi="宋体" w:eastAsia="宋体" w:cs="宋体"/>
          <w:color w:val="000000"/>
        </w:rPr>
        <w:t>的示数</w:t>
      </w:r>
      <w:r>
        <w:object>
          <v:shape id="_x0000_i10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6" o:title="eqId2f1ac49b4139636fb1809fe970b23a87"/>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8" o:title="eqId2d1a0fd1ad044a9ecfcba672779bd678"/>
            <o:lock v:ext="edit" aspectratio="t"/>
            <w10:wrap type="none"/>
            <w10:anchorlock/>
          </v:shape>
          <o:OLEObject Type="Embed" ProgID="Equation.DSMT4" ShapeID="_x0000_i1054" DrawAspect="Content" ObjectID="_1468075754" r:id="rId97">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0" o:title="eqIdf904e5f274c559bdba741df035ed3461"/>
            <o:lock v:ext="edit" aspectratio="t"/>
            <w10:wrap type="none"/>
            <w10:anchorlock/>
          </v:shape>
          <o:OLEObject Type="Embed" ProgID="Equation.DSMT4" ShapeID="_x0000_i1055" DrawAspect="Content" ObjectID="_1468075755" r:id="rId99">
            <o:LockedField>false</o:LockedField>
          </o:OLEObject>
        </w:object>
      </w:r>
      <w:r>
        <w:rPr>
          <w:rFonts w:ascii="宋体" w:hAnsi="宋体" w:eastAsia="宋体" w:cs="宋体"/>
          <w:color w:val="000000"/>
        </w:rPr>
        <w:t>，发现</w:t>
      </w:r>
      <w:r>
        <w:object>
          <v:shape id="_x0000_i105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2" o:title="eqId0d1f823f1249d3184fe06f40bc33d697"/>
            <o:lock v:ext="edit" aspectratio="t"/>
            <w10:wrap type="none"/>
            <w10:anchorlock/>
          </v:shape>
          <o:OLEObject Type="Embed" ProgID="Equation.DSMT4" ShapeID="_x0000_i1056" DrawAspect="Content" ObjectID="_1468075756" r:id="rId101">
            <o:LockedField>false</o:LockedField>
          </o:OLEObject>
        </w:objec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4" o:title="eqId1d0ebacca850ade077ae43e2706a69ae"/>
            <o:lock v:ext="edit" aspectratio="t"/>
            <w10:wrap type="none"/>
            <w10:anchorlock/>
          </v:shape>
          <o:OLEObject Type="Embed" ProgID="Equation.DSMT4" ShapeID="_x0000_i1057" DrawAspect="Content" ObjectID="_1468075757" r:id="rId103">
            <o:LockedField>false</o:LockedField>
          </o:OLEObject>
        </w:object>
      </w:r>
      <w:r>
        <w:rPr>
          <w:rFonts w:ascii="宋体" w:hAnsi="宋体" w:eastAsia="宋体" w:cs="宋体"/>
          <w:color w:val="000000"/>
        </w:rPr>
        <w:t>，请分析并说明热敏电阻</w:t>
      </w:r>
      <w:r>
        <w:object>
          <v:shape id="_x0000_i10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58" DrawAspect="Content" ObjectID="_1468075758" r:id="rId105">
            <o:LockedField>false</o:LockedField>
          </o:OLEObject>
        </w:object>
      </w:r>
      <w:r>
        <w:rPr>
          <w:rFonts w:ascii="宋体" w:hAnsi="宋体" w:eastAsia="宋体" w:cs="宋体"/>
          <w:color w:val="000000"/>
        </w:rPr>
        <w:t>的阻值与温度的关系。</w:t>
      </w:r>
    </w:p>
    <w:p w14:paraId="717F1B48">
      <w:pPr>
        <w:spacing w:line="360" w:lineRule="auto"/>
        <w:jc w:val="left"/>
        <w:textAlignment w:val="center"/>
        <w:rPr>
          <w:color w:val="000000"/>
        </w:rPr>
      </w:pPr>
      <w:r>
        <w:rPr>
          <w:rFonts w:ascii="宋体" w:hAnsi="宋体" w:eastAsia="宋体" w:cs="宋体"/>
          <w:color w:val="000000"/>
        </w:rPr>
        <w:drawing>
          <wp:inline distT="0" distB="0" distL="114300" distR="114300">
            <wp:extent cx="1333500" cy="9239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333500" cy="923925"/>
                    </a:xfrm>
                    <a:prstGeom prst="rect">
                      <a:avLst/>
                    </a:prstGeom>
                  </pic:spPr>
                </pic:pic>
              </a:graphicData>
            </a:graphic>
          </wp:inline>
        </w:drawing>
      </w:r>
    </w:p>
    <w:p w14:paraId="23BDC10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四、科普阅读题（共4分）</w:t>
      </w:r>
    </w:p>
    <w:p w14:paraId="46FF86B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请阅读《国之重器</w:t>
      </w:r>
      <w:r>
        <w:rPr>
          <w:rFonts w:ascii="Times New Roman" w:hAnsi="Times New Roman" w:eastAsia="Times New Roman" w:cs="Times New Roman"/>
          <w:color w:val="000000"/>
        </w:rPr>
        <w:t>—</w:t>
      </w:r>
      <w:r>
        <w:rPr>
          <w:rFonts w:ascii="宋体" w:hAnsi="宋体" w:eastAsia="宋体" w:cs="宋体"/>
          <w:color w:val="000000"/>
        </w:rPr>
        <w:t>综合极端条件实验装置》并回答题。</w:t>
      </w:r>
    </w:p>
    <w:p w14:paraId="5AA23F8C">
      <w:pPr>
        <w:spacing w:line="360" w:lineRule="auto"/>
        <w:jc w:val="center"/>
        <w:textAlignment w:val="center"/>
        <w:rPr>
          <w:rFonts w:ascii="宋体" w:hAnsi="宋体" w:eastAsia="宋体" w:cs="宋体"/>
          <w:color w:val="000000"/>
        </w:rPr>
      </w:pPr>
      <w:r>
        <w:rPr>
          <w:rFonts w:ascii="宋体" w:hAnsi="宋体" w:eastAsia="宋体" w:cs="宋体"/>
          <w:color w:val="000000"/>
        </w:rPr>
        <w:t>国之重器</w:t>
      </w:r>
      <w:r>
        <w:rPr>
          <w:rFonts w:ascii="Times New Roman" w:hAnsi="Times New Roman" w:eastAsia="Times New Roman" w:cs="Times New Roman"/>
          <w:color w:val="000000"/>
        </w:rPr>
        <w:t>——</w:t>
      </w:r>
      <w:r>
        <w:rPr>
          <w:rFonts w:ascii="宋体" w:hAnsi="宋体" w:eastAsia="宋体" w:cs="宋体"/>
          <w:color w:val="000000"/>
        </w:rPr>
        <w:t>综合极端条件实验装置</w:t>
      </w:r>
    </w:p>
    <w:p w14:paraId="3AF8963D">
      <w:pPr>
        <w:spacing w:line="360" w:lineRule="auto"/>
        <w:jc w:val="left"/>
        <w:textAlignment w:val="center"/>
        <w:rPr>
          <w:rFonts w:ascii="宋体" w:hAnsi="宋体" w:eastAsia="宋体" w:cs="宋体"/>
          <w:color w:val="000000"/>
        </w:rPr>
      </w:pPr>
      <w:r>
        <w:rPr>
          <w:rFonts w:ascii="宋体" w:hAnsi="宋体" w:eastAsia="宋体" w:cs="宋体"/>
          <w:color w:val="000000"/>
        </w:rPr>
        <w:t>从人类第一次仰望星空，到试图用“中国天限”破译日月星辰等天文现象的奥秘，从探究万物组成到利用扫描隧道显微镜透视物质的微观结构，都得益于实验条件的拓展和技术手段的进步。</w:t>
      </w:r>
    </w:p>
    <w:p w14:paraId="74F03BE2">
      <w:pPr>
        <w:spacing w:line="360" w:lineRule="auto"/>
        <w:jc w:val="left"/>
        <w:textAlignment w:val="center"/>
        <w:rPr>
          <w:rFonts w:ascii="宋体" w:hAnsi="宋体" w:eastAsia="宋体" w:cs="宋体"/>
          <w:color w:val="000000"/>
        </w:rPr>
      </w:pPr>
      <w:r>
        <w:rPr>
          <w:rFonts w:ascii="宋体" w:hAnsi="宋体" w:eastAsia="宋体" w:cs="宋体"/>
          <w:color w:val="000000"/>
        </w:rPr>
        <w:t>在宇宙中、高温、高压、强磁场等极端环境比比皆是，而我们地球上</w:t>
      </w:r>
      <w:r>
        <w:rPr>
          <w:rFonts w:ascii="宋体" w:hAnsi="宋体" w:eastAsia="宋体" w:cs="宋体"/>
          <w:color w:val="000000"/>
          <w:position w:val="0"/>
        </w:rPr>
        <w:drawing>
          <wp:inline distT="0" distB="0" distL="114300" distR="114300">
            <wp:extent cx="133350" cy="177800"/>
            <wp:effectExtent l="0" t="0" r="0" b="13335"/>
            <wp:docPr id="340260" name="图片 34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0" name="图片 34026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生活环境是一个相对温和的环境，要发现更多的新现象，就需要建造极端条件实验室，拓展研究空间。</w:t>
      </w:r>
    </w:p>
    <w:p w14:paraId="576E8920">
      <w:pPr>
        <w:spacing w:line="360" w:lineRule="auto"/>
        <w:jc w:val="left"/>
        <w:textAlignment w:val="center"/>
        <w:rPr>
          <w:rFonts w:ascii="宋体" w:hAnsi="宋体" w:eastAsia="宋体" w:cs="宋体"/>
          <w:color w:val="000000"/>
        </w:rPr>
      </w:pPr>
      <w:r>
        <w:rPr>
          <w:rFonts w:ascii="宋体" w:hAnsi="宋体" w:eastAsia="宋体" w:cs="宋体"/>
          <w:color w:val="000000"/>
        </w:rPr>
        <w:t>所谓极端条件，指的是在实验室中人为创造出来特别低的温度、特别强的磁场、特别高的压强等（如图所示）实验条件。通过创造极端条件，可以发现和揭示许多在通常条件下观察不到的奇异物质特性，例如某些物质在很低的温度时，电阻就变成了</w:t>
      </w:r>
      <w:r>
        <w:rPr>
          <w:rFonts w:ascii="Times New Roman" w:hAnsi="Times New Roman" w:eastAsia="Times New Roman" w:cs="Times New Roman"/>
          <w:color w:val="000000"/>
        </w:rPr>
        <w:t>0</w:t>
      </w:r>
      <w:r>
        <w:rPr>
          <w:rFonts w:ascii="宋体" w:hAnsi="宋体" w:eastAsia="宋体" w:cs="宋体"/>
          <w:color w:val="000000"/>
        </w:rPr>
        <w:t>（如铝在</w:t>
      </w:r>
      <w:r>
        <w:rPr>
          <w:rFonts w:ascii="Times New Roman" w:hAnsi="Times New Roman" w:eastAsia="Times New Roman" w:cs="Times New Roman"/>
          <w:color w:val="000000"/>
        </w:rPr>
        <w:t>-271.76°C</w:t>
      </w:r>
      <w:r>
        <w:rPr>
          <w:rFonts w:ascii="宋体" w:hAnsi="宋体" w:eastAsia="宋体" w:cs="宋体"/>
          <w:color w:val="000000"/>
        </w:rPr>
        <w:t>——即</w:t>
      </w:r>
      <w:r>
        <w:rPr>
          <w:rFonts w:ascii="Times New Roman" w:hAnsi="Times New Roman" w:eastAsia="Times New Roman" w:cs="Times New Roman"/>
          <w:color w:val="000000"/>
        </w:rPr>
        <w:t>1.39K</w:t>
      </w:r>
      <w:r>
        <w:rPr>
          <w:rFonts w:ascii="宋体" w:hAnsi="宋体" w:eastAsia="宋体" w:cs="宋体"/>
          <w:color w:val="000000"/>
        </w:rPr>
        <w:t>——以下时电阻为</w:t>
      </w:r>
      <w:r>
        <w:rPr>
          <w:rFonts w:ascii="Times New Roman" w:hAnsi="Times New Roman" w:eastAsia="Times New Roman" w:cs="Times New Roman"/>
          <w:color w:val="000000"/>
        </w:rPr>
        <w:t>0</w:t>
      </w:r>
      <w:r>
        <w:rPr>
          <w:rFonts w:ascii="宋体" w:hAnsi="宋体" w:eastAsia="宋体" w:cs="宋体"/>
          <w:color w:val="000000"/>
        </w:rPr>
        <w:t>），这就是超导现象。</w:t>
      </w:r>
    </w:p>
    <w:p w14:paraId="68C4A6E2">
      <w:pPr>
        <w:spacing w:line="360" w:lineRule="auto"/>
        <w:jc w:val="left"/>
        <w:textAlignment w:val="center"/>
        <w:rPr>
          <w:color w:val="000000"/>
        </w:rPr>
      </w:pPr>
      <w:r>
        <w:rPr>
          <w:color w:val="000000"/>
        </w:rPr>
        <w:drawing>
          <wp:inline distT="0" distB="0" distL="114300" distR="114300">
            <wp:extent cx="4067175" cy="21717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4067175" cy="2171700"/>
                    </a:xfrm>
                    <a:prstGeom prst="rect">
                      <a:avLst/>
                    </a:prstGeom>
                  </pic:spPr>
                </pic:pic>
              </a:graphicData>
            </a:graphic>
          </wp:inline>
        </w:drawing>
      </w:r>
    </w:p>
    <w:p w14:paraId="19FBADA6">
      <w:pPr>
        <w:spacing w:line="360" w:lineRule="auto"/>
        <w:jc w:val="left"/>
        <w:textAlignment w:val="center"/>
        <w:rPr>
          <w:rFonts w:ascii="宋体" w:hAnsi="宋体" w:eastAsia="宋体" w:cs="宋体"/>
          <w:color w:val="000000"/>
        </w:rPr>
      </w:pPr>
      <w:r>
        <w:rPr>
          <w:rFonts w:ascii="宋体" w:hAnsi="宋体" w:eastAsia="宋体" w:cs="宋体"/>
          <w:color w:val="000000"/>
        </w:rPr>
        <w:t>肩负原始创新重任的国之重器——国际首个综合极端条件实验装置布局在北京怀柔科学城，并已投入使用。该项目拥有极低温（可达</w:t>
      </w:r>
      <w:r>
        <w:rPr>
          <w:rFonts w:ascii="Times New Roman" w:hAnsi="Times New Roman" w:eastAsia="Times New Roman" w:cs="Times New Roman"/>
          <w:color w:val="000000"/>
        </w:rPr>
        <w:t>1mK</w:t>
      </w:r>
      <w:r>
        <w:rPr>
          <w:rFonts w:ascii="宋体" w:hAnsi="宋体" w:eastAsia="宋体" w:cs="宋体"/>
          <w:color w:val="000000"/>
        </w:rPr>
        <w:t>）、强磁场（可达</w:t>
      </w:r>
      <w:r>
        <w:rPr>
          <w:rFonts w:ascii="Times New Roman" w:hAnsi="Times New Roman" w:eastAsia="Times New Roman" w:cs="Times New Roman"/>
          <w:color w:val="000000"/>
        </w:rPr>
        <w:t>32.35T</w:t>
      </w:r>
      <w:r>
        <w:rPr>
          <w:rFonts w:ascii="宋体" w:hAnsi="宋体" w:eastAsia="宋体" w:cs="宋体"/>
          <w:color w:val="000000"/>
        </w:rPr>
        <w:t>）、超高压（可达</w:t>
      </w:r>
      <w:r>
        <w:object>
          <v:shape id="_x0000_i1059"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109" o:title="eqId5e79f3cdf4e4e5b753ab7c3ad772ef1b"/>
            <o:lock v:ext="edit" aspectratio="t"/>
            <w10:wrap type="none"/>
            <w10:anchorlock/>
          </v:shape>
          <o:OLEObject Type="Embed" ProgID="Equation.DSMT4" ShapeID="_x0000_i1059" DrawAspect="Content" ObjectID="_1468075759" r:id="rId108">
            <o:LockedField>false</o:LockedField>
          </o:OLEObject>
        </w:object>
      </w:r>
      <w:r>
        <w:rPr>
          <w:rFonts w:ascii="宋体" w:hAnsi="宋体" w:eastAsia="宋体" w:cs="宋体"/>
          <w:color w:val="000000"/>
        </w:rPr>
        <w:t>）和超快光场（时间分辨率可达</w:t>
      </w:r>
      <w:r>
        <w:object>
          <v:shape id="_x0000_i1060" o:spt="75" alt="学科网(www.zxxk.com)--教育资源门户，提供试卷、教案、课件、论文、素材以及各类教学资源下载，还有大量而丰富的教学相关资讯！" type="#_x0000_t75" style="height:15.9pt;width:26.05pt;" o:ole="t" filled="f" o:preferrelative="t" stroked="f" coordsize="21600,21600">
            <v:path/>
            <v:fill on="f" focussize="0,0"/>
            <v:stroke on="f" joinstyle="miter"/>
            <v:imagedata r:id="rId111" o:title="eqId4554dce3433acf5ce7fe4c8d3d6e4850"/>
            <o:lock v:ext="edit" aspectratio="t"/>
            <w10:wrap type="none"/>
            <w10:anchorlock/>
          </v:shape>
          <o:OLEObject Type="Embed" ProgID="Equation.DSMT4" ShapeID="_x0000_i1060" DrawAspect="Content" ObjectID="_1468075760" r:id="rId110">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）极端条件实验装置。</w:t>
      </w:r>
    </w:p>
    <w:p w14:paraId="61F4CBDF">
      <w:pPr>
        <w:spacing w:line="360" w:lineRule="auto"/>
        <w:jc w:val="left"/>
        <w:textAlignment w:val="center"/>
        <w:rPr>
          <w:rFonts w:ascii="宋体" w:hAnsi="宋体" w:eastAsia="宋体" w:cs="宋体"/>
          <w:color w:val="000000"/>
        </w:rPr>
      </w:pPr>
      <w:r>
        <w:rPr>
          <w:rFonts w:ascii="宋体" w:hAnsi="宋体" w:eastAsia="宋体" w:cs="宋体"/>
          <w:color w:val="000000"/>
        </w:rPr>
        <w:t>科学家们将极端条件进行综合运用，大大拓展了物质科学的研究空间，为发现新物态、探索新现象、开辟新领域，创造了前所未有的机遇。</w:t>
      </w:r>
    </w:p>
    <w:p w14:paraId="22BCCE7B">
      <w:pPr>
        <w:spacing w:line="360" w:lineRule="auto"/>
        <w:jc w:val="left"/>
        <w:textAlignment w:val="center"/>
        <w:rPr>
          <w:rFonts w:ascii="宋体" w:hAnsi="宋体" w:eastAsia="宋体" w:cs="宋体"/>
          <w:color w:val="000000"/>
        </w:rPr>
      </w:pPr>
      <w:r>
        <w:rPr>
          <w:rFonts w:ascii="宋体" w:hAnsi="宋体" w:eastAsia="宋体" w:cs="宋体"/>
          <w:color w:val="000000"/>
        </w:rPr>
        <w:t>请根据上述材料，回答下列问题</w:t>
      </w:r>
    </w:p>
    <w:p w14:paraId="0AD58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请写出我国综合极端条件实验装置中的一个极端条件：</w:t>
      </w:r>
      <w:r>
        <w:rPr>
          <w:color w:val="000000"/>
        </w:rPr>
        <w:t>___________</w:t>
      </w:r>
      <w:r>
        <w:rPr>
          <w:rFonts w:ascii="宋体" w:hAnsi="宋体" w:eastAsia="宋体" w:cs="宋体"/>
          <w:color w:val="000000"/>
        </w:rPr>
        <w:t>。</w:t>
      </w:r>
    </w:p>
    <w:p w14:paraId="588BFE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我国自主研制的载人潜水器“奋斗者”号成功完成了</w:t>
      </w:r>
      <w:r>
        <w:rPr>
          <w:rFonts w:ascii="Times New Roman" w:hAnsi="Times New Roman" w:eastAsia="Times New Roman" w:cs="Times New Roman"/>
          <w:color w:val="000000"/>
        </w:rPr>
        <w:t>10000m</w:t>
      </w:r>
      <w:r>
        <w:rPr>
          <w:rFonts w:ascii="宋体" w:hAnsi="宋体" w:eastAsia="宋体" w:cs="宋体"/>
          <w:color w:val="000000"/>
        </w:rPr>
        <w:t>的深潜试验，创造了中国载人深潜的新纪录。超高压极端条件的压强约为“奋斗者”号在</w:t>
      </w:r>
      <w:r>
        <w:rPr>
          <w:rFonts w:ascii="Times New Roman" w:hAnsi="Times New Roman" w:eastAsia="Times New Roman" w:cs="Times New Roman"/>
          <w:color w:val="000000"/>
        </w:rPr>
        <w:t>10000m</w:t>
      </w:r>
      <w:r>
        <w:rPr>
          <w:rFonts w:ascii="宋体" w:hAnsi="宋体" w:eastAsia="宋体" w:cs="宋体"/>
          <w:color w:val="000000"/>
        </w:rPr>
        <w:t>深海中（海水密度取</w:t>
      </w:r>
      <w:r>
        <w:object>
          <v:shape id="_x0000_i1061"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13" o:title="eqIde98a27babbfa2eea557b8cd4c2e712b7"/>
            <o:lock v:ext="edit" aspectratio="t"/>
            <w10:wrap type="none"/>
            <w10:anchorlock/>
          </v:shape>
          <o:OLEObject Type="Embed" ProgID="Equation.DSMT4" ShapeID="_x0000_i1061" DrawAspect="Content" ObjectID="_1468075761" r:id="rId112">
            <o:LockedField>false</o:LockedField>
          </o:OLEObject>
        </w:object>
      </w:r>
      <w:r>
        <w:rPr>
          <w:rFonts w:ascii="宋体" w:hAnsi="宋体" w:eastAsia="宋体" w:cs="宋体"/>
          <w:color w:val="000000"/>
        </w:rPr>
        <w:t>）承受压强的</w:t>
      </w:r>
      <w:r>
        <w:rPr>
          <w:color w:val="000000"/>
        </w:rPr>
        <w:t>___________</w:t>
      </w:r>
      <w:r>
        <w:rPr>
          <w:rFonts w:ascii="宋体" w:hAnsi="宋体" w:eastAsia="宋体" w:cs="宋体"/>
          <w:color w:val="000000"/>
        </w:rPr>
        <w:t>倍。（填写正确选项前的字母）</w:t>
      </w:r>
    </w:p>
    <w:p w14:paraId="6EE185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4     B. 40     C. 4000      D.400000</w:t>
      </w:r>
    </w:p>
    <w:p w14:paraId="259CF0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强磁场的产生需要大电流，但电流越大，导线的温度就会越高，通常会导致铝导线等熔化，给强磁场的产生带来限制。依据文中信息，请写出应选择哪种极端条件，能减少电流通过导线所产生的热量，从而突破限制，创造强磁场极端条件，并写出选择依据。</w:t>
      </w:r>
      <w:r>
        <w:rPr>
          <w:color w:val="000000"/>
        </w:rPr>
        <w:t>（         ）</w:t>
      </w:r>
    </w:p>
    <w:p w14:paraId="144833BC">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如图所示的电路中，电源两端电压为</w:t>
      </w:r>
      <w:r>
        <w:rPr>
          <w:rFonts w:ascii="Times New Roman" w:hAnsi="Times New Roman" w:eastAsia="Times New Roman" w:cs="Times New Roman"/>
          <w:color w:val="000000"/>
        </w:rPr>
        <w:t>6V</w:t>
      </w:r>
      <w:r>
        <w:rPr>
          <w:rFonts w:ascii="宋体" w:hAnsi="宋体" w:eastAsia="宋体" w:cs="宋体"/>
          <w:color w:val="000000"/>
        </w:rPr>
        <w:t>并保持不变，电阻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后，电压表的示数为</w:t>
      </w:r>
      <w:r>
        <w:rPr>
          <w:rFonts w:ascii="Times New Roman" w:hAnsi="Times New Roman" w:eastAsia="Times New Roman" w:cs="Times New Roman"/>
          <w:color w:val="000000"/>
        </w:rPr>
        <w:t>2V</w:t>
      </w:r>
      <w:r>
        <w:rPr>
          <w:rFonts w:ascii="宋体" w:hAnsi="宋体" w:eastAsia="宋体" w:cs="宋体"/>
          <w:color w:val="000000"/>
        </w:rPr>
        <w:t>。求：</w:t>
      </w:r>
    </w:p>
    <w:p w14:paraId="71A8C698">
      <w:pPr>
        <w:spacing w:line="360" w:lineRule="auto"/>
        <w:jc w:val="left"/>
        <w:textAlignment w:val="center"/>
        <w:rPr>
          <w:color w:val="000000"/>
        </w:rPr>
      </w:pPr>
      <w:r>
        <w:rPr>
          <w:rFonts w:ascii="宋体" w:hAnsi="宋体" w:eastAsia="宋体" w:cs="宋体"/>
          <w:color w:val="000000"/>
        </w:rPr>
        <w:drawing>
          <wp:inline distT="0" distB="0" distL="114300" distR="114300">
            <wp:extent cx="1476375" cy="1647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476375" cy="1647825"/>
                    </a:xfrm>
                    <a:prstGeom prst="rect">
                      <a:avLst/>
                    </a:prstGeom>
                  </pic:spPr>
                </pic:pic>
              </a:graphicData>
            </a:graphic>
          </wp:inline>
        </w:drawing>
      </w:r>
      <w:r>
        <w:rPr>
          <w:rFonts w:ascii="宋体" w:hAnsi="宋体" w:eastAsia="宋体" w:cs="宋体"/>
          <w:color w:val="000000"/>
        </w:rPr>
        <w:br w:type="textWrapping"/>
      </w:r>
    </w:p>
    <w:p w14:paraId="36B755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28A2D8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6ACAFAD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俯卧撑是一项常见的健身项目，采用不同的方式做俯卧撑，健身效果通常不同。图</w:t>
      </w:r>
      <w:r>
        <w:rPr>
          <w:rFonts w:ascii="Times New Roman" w:hAnsi="Times New Roman" w:eastAsia="Times New Roman" w:cs="Times New Roman"/>
          <w:color w:val="000000"/>
        </w:rPr>
        <w:t>23</w:t>
      </w:r>
      <w:r>
        <w:rPr>
          <w:rFonts w:ascii="宋体" w:hAnsi="宋体" w:eastAsia="宋体" w:cs="宋体"/>
          <w:color w:val="000000"/>
        </w:rPr>
        <w:t>甲所示的是小京在水平地面上做俯卧撑保持静止时的情境，她的身体与地面平行，可抽象成如图</w:t>
      </w:r>
      <w:r>
        <w:rPr>
          <w:rFonts w:ascii="Times New Roman" w:hAnsi="Times New Roman" w:eastAsia="Times New Roman" w:cs="Times New Roman"/>
          <w:color w:val="000000"/>
        </w:rPr>
        <w:t>23</w:t>
      </w:r>
      <w:r>
        <w:rPr>
          <w:rFonts w:ascii="宋体" w:hAnsi="宋体" w:eastAsia="宋体" w:cs="宋体"/>
          <w:color w:val="000000"/>
        </w:rPr>
        <w:t>乙所示的杠杆模型，地面对脚的力作用在</w:t>
      </w:r>
      <w:r>
        <w:rPr>
          <w:rFonts w:ascii="Times New Roman" w:hAnsi="Times New Roman" w:eastAsia="Times New Roman" w:cs="Times New Roman"/>
          <w:i/>
          <w:color w:val="000000"/>
        </w:rPr>
        <w:t>O</w:t>
      </w:r>
      <w:r>
        <w:rPr>
          <w:rFonts w:ascii="宋体" w:hAnsi="宋体" w:eastAsia="宋体" w:cs="宋体"/>
          <w:color w:val="000000"/>
        </w:rPr>
        <w:t>点，对手的力作用在</w:t>
      </w:r>
      <w:r>
        <w:rPr>
          <w:rFonts w:ascii="Times New Roman" w:hAnsi="Times New Roman" w:eastAsia="Times New Roman" w:cs="Times New Roman"/>
          <w:i/>
          <w:color w:val="000000"/>
        </w:rPr>
        <w:t>B</w:t>
      </w:r>
      <w:r>
        <w:rPr>
          <w:rFonts w:ascii="宋体" w:hAnsi="宋体" w:eastAsia="宋体" w:cs="宋体"/>
          <w:color w:val="000000"/>
        </w:rPr>
        <w:t>点，小京的重心在</w:t>
      </w:r>
      <w:r>
        <w:rPr>
          <w:rFonts w:ascii="Times New Roman" w:hAnsi="Times New Roman" w:eastAsia="Times New Roman" w:cs="Times New Roman"/>
          <w:i/>
          <w:color w:val="000000"/>
        </w:rPr>
        <w:t>A</w:t>
      </w:r>
      <w:r>
        <w:rPr>
          <w:rFonts w:ascii="宋体" w:hAnsi="宋体" w:eastAsia="宋体" w:cs="宋体"/>
          <w:color w:val="000000"/>
        </w:rPr>
        <w:t>点。已知小京的体重为</w:t>
      </w:r>
      <w:r>
        <w:rPr>
          <w:rFonts w:ascii="Times New Roman" w:hAnsi="Times New Roman" w:eastAsia="Times New Roman" w:cs="Times New Roman"/>
          <w:color w:val="000000"/>
        </w:rPr>
        <w:t>750N</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长为</w:t>
      </w:r>
      <w:r>
        <w:rPr>
          <w:rFonts w:ascii="Times New Roman" w:hAnsi="Times New Roman" w:eastAsia="Times New Roman" w:cs="Times New Roman"/>
          <w:color w:val="000000"/>
        </w:rPr>
        <w:t>1m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长为</w:t>
      </w:r>
      <w:r>
        <w:rPr>
          <w:rFonts w:ascii="Times New Roman" w:hAnsi="Times New Roman" w:eastAsia="Times New Roman" w:cs="Times New Roman"/>
          <w:color w:val="000000"/>
        </w:rPr>
        <w:t>1.5m</w:t>
      </w:r>
      <w:r>
        <w:rPr>
          <w:rFonts w:ascii="宋体" w:hAnsi="宋体" w:eastAsia="宋体" w:cs="宋体"/>
          <w:color w:val="000000"/>
        </w:rPr>
        <w:t>。</w:t>
      </w:r>
    </w:p>
    <w:p w14:paraId="3564F02C">
      <w:pPr>
        <w:spacing w:line="360" w:lineRule="auto"/>
        <w:jc w:val="left"/>
        <w:textAlignment w:val="center"/>
        <w:rPr>
          <w:color w:val="000000"/>
        </w:rPr>
      </w:pPr>
      <w:r>
        <w:rPr>
          <w:rFonts w:ascii="宋体" w:hAnsi="宋体" w:eastAsia="宋体" w:cs="宋体"/>
          <w:color w:val="000000"/>
        </w:rPr>
        <w:drawing>
          <wp:inline distT="0" distB="0" distL="114300" distR="114300">
            <wp:extent cx="4676775" cy="144780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4676775" cy="1447800"/>
                    </a:xfrm>
                    <a:prstGeom prst="rect">
                      <a:avLst/>
                    </a:prstGeom>
                  </pic:spPr>
                </pic:pic>
              </a:graphicData>
            </a:graphic>
          </wp:inline>
        </w:drawing>
      </w:r>
    </w:p>
    <w:p w14:paraId="3C70F9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23</w:t>
      </w:r>
      <w:r>
        <w:rPr>
          <w:rFonts w:ascii="宋体" w:hAnsi="宋体" w:eastAsia="宋体" w:cs="宋体"/>
          <w:color w:val="000000"/>
        </w:rPr>
        <w:t>乙中，地面对手</w:t>
      </w:r>
      <w:r>
        <w:rPr>
          <w:rFonts w:ascii="宋体" w:hAnsi="宋体" w:eastAsia="宋体" w:cs="宋体"/>
          <w:color w:val="000000"/>
          <w:position w:val="0"/>
        </w:rPr>
        <w:drawing>
          <wp:inline distT="0" distB="0" distL="114300" distR="114300">
            <wp:extent cx="133350" cy="177800"/>
            <wp:effectExtent l="0" t="0" r="0" b="13335"/>
            <wp:docPr id="340263" name="图片 34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3" name="图片 34026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与身体垂直，求</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的大小；</w:t>
      </w:r>
    </w:p>
    <w:p w14:paraId="66D2E2FF">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24</w:t>
      </w:r>
      <w:r>
        <w:rPr>
          <w:rFonts w:ascii="宋体" w:hAnsi="宋体" w:eastAsia="宋体" w:cs="宋体"/>
          <w:color w:val="000000"/>
        </w:rPr>
        <w:t>所示的是小京手扶栏杆做俯卧撑保持静止时的情境，此时她的身体姿态与图</w:t>
      </w:r>
      <w:r>
        <w:rPr>
          <w:rFonts w:ascii="Times New Roman" w:hAnsi="Times New Roman" w:eastAsia="Times New Roman" w:cs="Times New Roman"/>
          <w:color w:val="000000"/>
        </w:rPr>
        <w:t>23</w:t>
      </w:r>
      <w:r>
        <w:rPr>
          <w:rFonts w:ascii="宋体" w:hAnsi="宋体" w:eastAsia="宋体" w:cs="宋体"/>
          <w:color w:val="000000"/>
        </w:rPr>
        <w:t>甲相同，只是身体与水平地面成一定角度，栏杆对手的力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与他的身体垂直，且仍作用在</w:t>
      </w:r>
      <w:r>
        <w:rPr>
          <w:rFonts w:ascii="Times New Roman" w:hAnsi="Times New Roman" w:eastAsia="Times New Roman" w:cs="Times New Roman"/>
          <w:i/>
          <w:color w:val="000000"/>
        </w:rPr>
        <w:t>B</w:t>
      </w:r>
      <w:r>
        <w:rPr>
          <w:rFonts w:ascii="宋体" w:hAnsi="宋体" w:eastAsia="宋体" w:cs="宋体"/>
          <w:color w:val="000000"/>
        </w:rPr>
        <w:t>点。分析并说明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的大小关系。</w:t>
      </w:r>
    </w:p>
    <w:p w14:paraId="2BD18D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A0DC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7E2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51BF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706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FE2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C87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C1399F"/>
    <w:rsid w:val="597A3523"/>
    <w:rsid w:val="68CC3242"/>
    <w:rsid w:val="76C25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1.bin"/><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wmf"/><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oleObject" Target="embeddings/oleObject25.bin"/><Relationship Id="rId87" Type="http://schemas.openxmlformats.org/officeDocument/2006/relationships/image" Target="media/image54.wmf"/><Relationship Id="rId86" Type="http://schemas.openxmlformats.org/officeDocument/2006/relationships/oleObject" Target="embeddings/oleObject24.bin"/><Relationship Id="rId85" Type="http://schemas.openxmlformats.org/officeDocument/2006/relationships/image" Target="media/image53.wmf"/><Relationship Id="rId84" Type="http://schemas.openxmlformats.org/officeDocument/2006/relationships/oleObject" Target="embeddings/oleObject23.bin"/><Relationship Id="rId83" Type="http://schemas.openxmlformats.org/officeDocument/2006/relationships/oleObject" Target="embeddings/oleObject22.bin"/><Relationship Id="rId82" Type="http://schemas.openxmlformats.org/officeDocument/2006/relationships/oleObject" Target="embeddings/oleObject21.bin"/><Relationship Id="rId81" Type="http://schemas.openxmlformats.org/officeDocument/2006/relationships/image" Target="media/image52.wmf"/><Relationship Id="rId80" Type="http://schemas.openxmlformats.org/officeDocument/2006/relationships/oleObject" Target="embeddings/oleObject20.bin"/><Relationship Id="rId8" Type="http://schemas.openxmlformats.org/officeDocument/2006/relationships/footer" Target="footer3.xml"/><Relationship Id="rId79" Type="http://schemas.openxmlformats.org/officeDocument/2006/relationships/image" Target="media/image51.wmf"/><Relationship Id="rId78" Type="http://schemas.openxmlformats.org/officeDocument/2006/relationships/oleObject" Target="embeddings/oleObject19.bin"/><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wmf"/><Relationship Id="rId74" Type="http://schemas.openxmlformats.org/officeDocument/2006/relationships/oleObject" Target="embeddings/oleObject18.bin"/><Relationship Id="rId73" Type="http://schemas.openxmlformats.org/officeDocument/2006/relationships/image" Target="media/image47.wmf"/><Relationship Id="rId72" Type="http://schemas.openxmlformats.org/officeDocument/2006/relationships/oleObject" Target="embeddings/oleObject17.bin"/><Relationship Id="rId71" Type="http://schemas.openxmlformats.org/officeDocument/2006/relationships/image" Target="media/image46.png"/><Relationship Id="rId70" Type="http://schemas.openxmlformats.org/officeDocument/2006/relationships/image" Target="media/image45.png"/><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png"/><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png"/><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wmf"/><Relationship Id="rId46" Type="http://schemas.openxmlformats.org/officeDocument/2006/relationships/oleObject" Target="embeddings/oleObject8.bin"/><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wmf"/><Relationship Id="rId34" Type="http://schemas.openxmlformats.org/officeDocument/2006/relationships/oleObject" Target="embeddings/oleObject2.bin"/><Relationship Id="rId33" Type="http://schemas.openxmlformats.org/officeDocument/2006/relationships/image" Target="media/image23.wmf"/><Relationship Id="rId32" Type="http://schemas.openxmlformats.org/officeDocument/2006/relationships/oleObject" Target="embeddings/oleObject1.bin"/><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69.png"/><Relationship Id="rId114" Type="http://schemas.openxmlformats.org/officeDocument/2006/relationships/image" Target="media/image68.png"/><Relationship Id="rId113" Type="http://schemas.openxmlformats.org/officeDocument/2006/relationships/image" Target="media/image67.wmf"/><Relationship Id="rId112" Type="http://schemas.openxmlformats.org/officeDocument/2006/relationships/oleObject" Target="embeddings/oleObject37.bin"/><Relationship Id="rId111" Type="http://schemas.openxmlformats.org/officeDocument/2006/relationships/image" Target="media/image66.wmf"/><Relationship Id="rId110" Type="http://schemas.openxmlformats.org/officeDocument/2006/relationships/oleObject" Target="embeddings/oleObject36.bin"/><Relationship Id="rId11" Type="http://schemas.openxmlformats.org/officeDocument/2006/relationships/image" Target="media/image2.png"/><Relationship Id="rId109" Type="http://schemas.openxmlformats.org/officeDocument/2006/relationships/image" Target="media/image65.wmf"/><Relationship Id="rId108" Type="http://schemas.openxmlformats.org/officeDocument/2006/relationships/oleObject" Target="embeddings/oleObject35.bin"/><Relationship Id="rId107" Type="http://schemas.openxmlformats.org/officeDocument/2006/relationships/image" Target="media/image64.png"/><Relationship Id="rId106" Type="http://schemas.openxmlformats.org/officeDocument/2006/relationships/image" Target="media/image63.png"/><Relationship Id="rId105" Type="http://schemas.openxmlformats.org/officeDocument/2006/relationships/oleObject" Target="embeddings/oleObject34.bin"/><Relationship Id="rId104" Type="http://schemas.openxmlformats.org/officeDocument/2006/relationships/image" Target="media/image62.wmf"/><Relationship Id="rId103" Type="http://schemas.openxmlformats.org/officeDocument/2006/relationships/oleObject" Target="embeddings/oleObject33.bin"/><Relationship Id="rId102" Type="http://schemas.openxmlformats.org/officeDocument/2006/relationships/image" Target="media/image61.wmf"/><Relationship Id="rId101" Type="http://schemas.openxmlformats.org/officeDocument/2006/relationships/oleObject" Target="embeddings/oleObject32.bin"/><Relationship Id="rId100" Type="http://schemas.openxmlformats.org/officeDocument/2006/relationships/image" Target="media/image6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4308</Words>
  <Characters>4832</Characters>
  <Lines>0</Lines>
  <Paragraphs>0</Paragraphs>
  <TotalTime>0</TotalTime>
  <ScaleCrop>false</ScaleCrop>
  <LinksUpToDate>false</LinksUpToDate>
  <CharactersWithSpaces>5014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2022-07-01T09:10:00Z</dcterms:created>
  <dc:creator>学科网试题生产平台</dc:creator>
  <dc:description>3011954562203648</dc:description>
  <cp:lastModifiedBy>上帝掷骰子吗</cp:lastModifiedBy>
  <dcterms:modified xsi:type="dcterms:W3CDTF">2024-07-19T16:50:48Z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4621FE4797C142EDB261669315DBF67A</vt:lpwstr>
  </property>
</Properties>
</file>