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EFB27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11988800</wp:posOffset>
            </wp:positionH>
            <wp:positionV relativeFrom="topMargin">
              <wp:posOffset>10693400</wp:posOffset>
            </wp:positionV>
            <wp:extent cx="457200" cy="381000"/>
            <wp:effectExtent l="0" t="0" r="0" b="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32"/>
        </w:rPr>
        <w:t>生物学部分</w:t>
      </w:r>
    </w:p>
    <w:p w14:paraId="798786BC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24"/>
        </w:rPr>
        <w:t>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B99804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一、单项选择题（本题包括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道题目，每题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344FC530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水稻的体细胞中有</w:t>
      </w:r>
      <w:r>
        <w:rPr>
          <w:rFonts w:ascii="Times New Roman" w:hAnsi="Times New Roman" w:eastAsia="Times New Roman" w:cs="Times New Roman"/>
          <w:color w:val="auto"/>
        </w:rPr>
        <w:t>24</w:t>
      </w:r>
      <w:r>
        <w:rPr>
          <w:rFonts w:ascii="宋体" w:hAnsi="宋体" w:eastAsia="宋体" w:cs="宋体"/>
          <w:color w:val="auto"/>
        </w:rPr>
        <w:t>条染色体，它的一个体细胞连续分裂两次后，形成的子细胞数目和每个子细胞中的染色体数目分别是（　　）</w:t>
      </w:r>
    </w:p>
    <w:p w14:paraId="5CB092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 xml:space="preserve">A.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个，</w:t>
      </w:r>
      <w:r>
        <w:rPr>
          <w:rFonts w:ascii="Times New Roman" w:hAnsi="Times New Roman" w:eastAsia="Times New Roman" w:cs="Times New Roman"/>
          <w:color w:val="auto"/>
        </w:rPr>
        <w:t>12</w:t>
      </w:r>
      <w:r>
        <w:rPr>
          <w:rFonts w:ascii="宋体" w:hAnsi="宋体" w:eastAsia="宋体" w:cs="宋体"/>
          <w:color w:val="auto"/>
        </w:rPr>
        <w:t>条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2</w:t>
      </w:r>
      <w:r>
        <w:rPr>
          <w:rFonts w:ascii="宋体" w:hAnsi="宋体" w:eastAsia="宋体" w:cs="宋体"/>
          <w:color w:val="auto"/>
        </w:rPr>
        <w:t>个，</w:t>
      </w:r>
      <w:r>
        <w:rPr>
          <w:rFonts w:ascii="Times New Roman" w:hAnsi="Times New Roman" w:eastAsia="Times New Roman" w:cs="Times New Roman"/>
          <w:color w:val="auto"/>
        </w:rPr>
        <w:t>24</w:t>
      </w:r>
      <w:r>
        <w:rPr>
          <w:rFonts w:ascii="宋体" w:hAnsi="宋体" w:eastAsia="宋体" w:cs="宋体"/>
          <w:color w:val="auto"/>
        </w:rPr>
        <w:t>条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>4</w:t>
      </w:r>
      <w:r>
        <w:rPr>
          <w:rFonts w:ascii="宋体" w:hAnsi="宋体" w:eastAsia="宋体" w:cs="宋体"/>
          <w:color w:val="auto"/>
        </w:rPr>
        <w:t>个，</w:t>
      </w:r>
      <w:r>
        <w:rPr>
          <w:rFonts w:ascii="Times New Roman" w:hAnsi="Times New Roman" w:eastAsia="Times New Roman" w:cs="Times New Roman"/>
          <w:color w:val="auto"/>
        </w:rPr>
        <w:t>24</w:t>
      </w:r>
      <w:r>
        <w:rPr>
          <w:rFonts w:ascii="宋体" w:hAnsi="宋体" w:eastAsia="宋体" w:cs="宋体"/>
          <w:color w:val="auto"/>
        </w:rPr>
        <w:t>条</w:t>
      </w:r>
      <w:r>
        <w:tab/>
      </w:r>
      <w:r>
        <w:t xml:space="preserve">D. </w:t>
      </w:r>
      <w:r>
        <w:rPr>
          <w:rFonts w:ascii="Times New Roman" w:hAnsi="Times New Roman" w:eastAsia="Times New Roman" w:cs="Times New Roman"/>
          <w:color w:val="auto"/>
        </w:rPr>
        <w:t>4</w:t>
      </w:r>
      <w:r>
        <w:rPr>
          <w:rFonts w:ascii="宋体" w:hAnsi="宋体" w:eastAsia="宋体" w:cs="宋体"/>
          <w:color w:val="auto"/>
        </w:rPr>
        <w:t>个，</w:t>
      </w:r>
      <w:r>
        <w:rPr>
          <w:rFonts w:ascii="Times New Roman" w:hAnsi="Times New Roman" w:eastAsia="Times New Roman" w:cs="Times New Roman"/>
          <w:color w:val="auto"/>
        </w:rPr>
        <w:t>48</w:t>
      </w:r>
      <w:r>
        <w:rPr>
          <w:rFonts w:ascii="宋体" w:hAnsi="宋体" w:eastAsia="宋体" w:cs="宋体"/>
          <w:color w:val="auto"/>
        </w:rPr>
        <w:t>条</w:t>
      </w:r>
    </w:p>
    <w:p w14:paraId="4A26803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C</w:t>
      </w:r>
    </w:p>
    <w:p w14:paraId="75A290D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F460A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【分析】细胞分裂是指一个细胞分成两个细胞的过程，一个细胞经过一次分裂，形成两个新细胞，如果一个细胞分裂n次，那么n次分裂后的个数就是2</w:t>
      </w:r>
      <w:r>
        <w:rPr>
          <w:color w:val="000000"/>
          <w:vertAlign w:val="superscript"/>
        </w:rPr>
        <w:t>n</w:t>
      </w:r>
      <w:r>
        <w:rPr>
          <w:color w:val="000000"/>
        </w:rPr>
        <w:t>个。体细胞经过分裂，细胞中染色体数目不变。</w:t>
      </w:r>
    </w:p>
    <w:p w14:paraId="07AC94C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水稻体细胞分裂2次，形成的子细胞数目应为4个，在细胞分裂的过程中，染色体复制加倍，随着分裂的进行，染色体分成完全相同的两份，分别进入两个新细胞中。因此分裂产生的新细胞中的染色体与原细胞中的染色体相同。故水稻体细胞中有24条染色体。</w:t>
      </w:r>
    </w:p>
    <w:p w14:paraId="6C3D86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故选C。</w:t>
      </w:r>
    </w:p>
    <w:p w14:paraId="6D3B59D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民勤县盛产蜜瓜，其肉嫩汁多、含糖量高，深受人们喜爱。在瓜田中，影响一株蜜瓜生存的环境因素是（　　）</w:t>
      </w:r>
    </w:p>
    <w:p w14:paraId="22E53B68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阳光、水分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杂草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其他蜜瓜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以上都是</w:t>
      </w:r>
    </w:p>
    <w:p w14:paraId="55455AAE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5973021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7E5AB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【分析】环境中影响生物的生活和分布的因素叫做生态因素。包括非生物因素和生物因素。①非生物因素：光、温度、水、空气等。②生物因素：影响某种生物生活的其他生物。</w:t>
      </w:r>
    </w:p>
    <w:p w14:paraId="3768787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【详解】环境中影响生物的生活和分布的因素叫做生态因素。包括非生物因素和生物因素。因此，在瓜田中，影响一株蜜瓜生存的环境因素是阳光、水分、杂草和其他蜜瓜。故D符合题意，ABC不符合题意。</w:t>
      </w:r>
    </w:p>
    <w:p w14:paraId="5FD7D1D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故选D。</w:t>
      </w:r>
    </w:p>
    <w:p w14:paraId="15C0DE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当人体缺乏维生素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时，会患上的病症是（　　）</w:t>
      </w:r>
    </w:p>
    <w:p w14:paraId="337FAFBE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夜盲症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佝偻病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坏血病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贫血</w:t>
      </w:r>
    </w:p>
    <w:p w14:paraId="7E8370D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4A600EF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68D70A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维生素既不参与构成人体细胞，也不为人体提供能量，而且人体对它的需要量很小，但它对人体的各项生命活动有重要的作用；人体一旦缺乏维生素，就会影响正常的生长和发育，还会引起疾病。维生素的种类很多。</w:t>
      </w:r>
    </w:p>
    <w:p w14:paraId="10174C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【详解】A．缺乏维生素A时易患夜盲症，A正确。</w:t>
      </w:r>
    </w:p>
    <w:p w14:paraId="73C5B56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BCD． 缺乏维生素D时易患佝偻病；缺乏维生素C时易患坏血病；缺乏铁或者红细胞或者血红蛋白的数量过少时易患贫血，BCD错误。</w:t>
      </w:r>
    </w:p>
    <w:p w14:paraId="0118A3B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故选A。</w:t>
      </w:r>
    </w:p>
    <w:p w14:paraId="330BE9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今年春季，我省多次遭遇沙尘天气，严重影响了居民身体健康。当沙尘微粒进入呼吸系统，最终到达的结构是（　　）</w:t>
      </w:r>
    </w:p>
    <w:p w14:paraId="5C5F1026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咽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气管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支气管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肺泡</w:t>
      </w:r>
    </w:p>
    <w:p w14:paraId="1C1795C4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D</w:t>
      </w:r>
    </w:p>
    <w:p w14:paraId="4EE9075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20817D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【分析】呼吸系统由呼吸道和肺组成。呼吸道包括鼻、咽、喉、气管、支气管，呼吸道是气体</w: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5" name="图片 100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通道，并对吸入的气体进行处理，使到达肺部的气体温暖、湿润、清洁，但是呼吸道对空气的处理能力是有限的。肺是气体交换的场所，是呼吸系统的主要器官。</w:t>
      </w:r>
    </w:p>
    <w:p w14:paraId="08C46A3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呼吸系统由呼吸道和肺组成。呼吸道包括鼻、咽、喉、气管、支气管，呼吸道是气体的通道，肺是气体交换的场所，是呼吸系统的主要器官。沙尘微粒进入呼吸系统经过：鼻、咽、喉之后，还要经过气管、支气管，然后进入肺。故D符合题意，ABC不符合题意。</w:t>
      </w:r>
    </w:p>
    <w:p w14:paraId="10955D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故选D。</w:t>
      </w:r>
    </w:p>
    <w:p w14:paraId="51AF76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下列结构中，流动着的液体是血液的是（　　）</w:t>
      </w:r>
    </w:p>
    <w:p w14:paraId="186E2F3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输尿管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肾小球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肾小囊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肾小管</w:t>
      </w:r>
    </w:p>
    <w:p w14:paraId="4EB89D0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B</w:t>
      </w:r>
    </w:p>
    <w:p w14:paraId="5A14333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6CDE16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泌尿系统是由肾脏、输尿管、膀胱、尿道组成，其中主要的器官是肾脏。肾脏主要作用是形成尿液；输尿管能输送尿液至膀胱；膀胱具有暂时储存尿液的作用；当膀胱内的尿液储存到一定量时，人就产生尿意，而尿道的功能是排出尿液。因此，尿液形成后，经输尿管流入膀胱暂时储存。当膀胱内的尿液储存到一定量时，人就会产生尿意。排尿时，尿液经尿道排出体外。</w:t>
      </w:r>
    </w:p>
    <w:p w14:paraId="709D4AE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【详解】A．输尿管里面装的是尿液，A错误。</w:t>
      </w:r>
    </w:p>
    <w:p w14:paraId="78B89F1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B．肾小球的结构特点：肾小球是由毛细血管缠绕而成的血管球，它的两端都是动脉，一端为入球小动脉，另一端为出球小动脉。入球小动脉和出球小动脉内流的都是动脉血，B正确。</w:t>
      </w:r>
    </w:p>
    <w:p w14:paraId="2060CB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C．血浆通过肾小球的滤过作用，除了血细胞和大分子的蛋白质外，其他的如水、无机盐、尿素、葡萄糖会滤过到肾小囊腔形成原尿，C错误。</w:t>
      </w:r>
    </w:p>
    <w:p w14:paraId="6B94595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D．肾小管管腔里装的是尿液，D错误。</w:t>
      </w:r>
    </w:p>
    <w:p w14:paraId="6E38ED0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故选B。</w:t>
      </w:r>
    </w:p>
    <w:p w14:paraId="0B18AA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下列生物中，没有细胞核的是（　　）</w:t>
      </w:r>
    </w:p>
    <w:p w14:paraId="3337517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大肠杆菌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草履虫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酵母菌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青霉菌</w:t>
      </w:r>
    </w:p>
    <w:p w14:paraId="054C29D2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>A</w:t>
      </w:r>
    </w:p>
    <w:p w14:paraId="522A33A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9CA88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【分析】细菌的基本结构有细胞壁、细胞膜、细胞质和DNA集中的区域，没有成形的细胞核，没有叶绿体；真菌的基本结构有细胞壁、细胞膜、细胞质、细胞核，没有叶绿体。</w:t>
      </w:r>
    </w:p>
    <w:p w14:paraId="083BFFE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【详解】A．大肠杆菌是细菌，没有成形的细胞核，属于原核生物，A正确。</w:t>
      </w:r>
    </w:p>
    <w:p w14:paraId="340F41A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BCD．草履虫属于单细胞生物，酵母菌和青霉属于真菌，都具有细胞核，BCD错误。</w:t>
      </w:r>
    </w:p>
    <w:p w14:paraId="000BDD0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故选A。</w:t>
      </w:r>
    </w:p>
    <w:p w14:paraId="4715BA81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道题目，每空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40709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人在幼年时期，体内</w:t>
      </w:r>
      <w:r>
        <w:rPr>
          <w:color w:val="000000"/>
        </w:rPr>
        <w:t>____</w:t>
      </w:r>
      <w:r>
        <w:rPr>
          <w:rFonts w:ascii="宋体" w:hAnsi="宋体" w:eastAsia="宋体" w:cs="宋体"/>
          <w:color w:val="000000"/>
        </w:rPr>
        <w:t>分泌不足，会患侏儒症。</w:t>
      </w:r>
    </w:p>
    <w:p w14:paraId="55AFEE0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生长激素</w:t>
      </w:r>
    </w:p>
    <w:p w14:paraId="72DEFF9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7607FC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【分析】</w:t>
      </w:r>
      <w:r>
        <w:rPr>
          <w:rFonts w:ascii="宋体" w:hAnsi="宋体" w:eastAsia="宋体" w:cs="宋体"/>
          <w:color w:val="000000"/>
        </w:rPr>
        <w:t>激素是由内分泌腺分泌的对身体有特殊作用的化学物质。激素在人体内的含量极少，但对人体的新陈代谢、生长发育和生殖等生命活动都具有重要的作用。激素在人体内必须维持在适当的水平，或多或少都会对人体产生不同的影响。</w:t>
      </w:r>
    </w:p>
    <w:p w14:paraId="04C162E5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【详解】</w:t>
      </w:r>
      <w:r>
        <w:rPr>
          <w:rFonts w:ascii="宋体" w:hAnsi="宋体" w:eastAsia="宋体" w:cs="宋体"/>
          <w:color w:val="000000"/>
        </w:rPr>
        <w:t>生长激素分泌异常时人会患一些疾病：如果幼年时生长激素分泌不足，则生长迟缓，身材矮小，到了成年，有的身高才只有70cm，但是智力一般是正常的，这叫侏儒症；如果幼年时期生长激素分泌过多，则会过分生长，到了成年，有的身高可达2.6m以上，这叫巨人症；如果成年人的生长激素分泌过多，就会引起短骨的生长，造成手掌大、手指粗、鼻高、下颌前突等症状，这叫肢端肥大症。</w:t>
      </w:r>
    </w:p>
    <w:p w14:paraId="47ABEB60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【点睛】</w:t>
      </w:r>
      <w:r>
        <w:rPr>
          <w:rFonts w:ascii="宋体" w:hAnsi="宋体" w:eastAsia="宋体" w:cs="宋体"/>
          <w:color w:val="000000"/>
        </w:rPr>
        <w:t>关于激素的作用是考查的重点，可通过列表的形式对比掌握。</w:t>
      </w:r>
    </w:p>
    <w:p w14:paraId="67879DB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从行为获得的途径来看，蜜蜂筑巢、蜘蛛结网属于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行为。</w:t>
      </w:r>
    </w:p>
    <w:p w14:paraId="7F6B1857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先天性</w:t>
      </w:r>
    </w:p>
    <w:p w14:paraId="15D5DDA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5EC384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先天性行为是动物生来就有的，由动物体内的遗传物质所决定的行为，又称为本能，如蜜蜂采蜜、蜘蛛结网、亲鸟育雏等。先天性行为往往是一些简单的、出生时就必不可少的行为，是动物的一种先天具备的非条件反射行为。先天性行为往往是一些简单的，出生时就必不可少的行为，维持动物最基本生存的需要。</w:t>
      </w:r>
    </w:p>
    <w:p w14:paraId="2014684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【详解】动物</w:t>
      </w:r>
      <w:r>
        <w:rPr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07" name="图片 10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行为从行为获得的途径来看，分为先天性行为和学习行为。先天性行为是动物生来就有的，由动物体内的遗传物质所决定的行为，又称为本能，如蜜蜂筑巢、蜘蛛结网、亲鸟育雏等。先天性行为往往是一些简单的、出生时就必不可少的行为，是动物的一种先天具备的非条件反射行为。先天性行为往往是一些简单的，出生时就必不可少的行为，维持动物最基本生存的需要。</w:t>
      </w:r>
    </w:p>
    <w:p w14:paraId="67153B1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从传染病角度分析，甲流患者属于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。</w:t>
      </w:r>
    </w:p>
    <w:p w14:paraId="4D9F52B9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传染源</w:t>
      </w:r>
    </w:p>
    <w:p w14:paraId="2DC289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7D248A8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传染病是由病原体引起的，能在生物之间传播的疾病。传染病具有传染性和流行性，有的还具有季节性和地方性的特点。病原体指能引起传染病的细菌、真菌、病毒和寄生虫等。传染病若能流行起来必须具备传染源、传播途径、易感人群三个环节。</w:t>
      </w:r>
    </w:p>
    <w:p w14:paraId="37AF31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【详解】传染源：能够散播病原体的人或动物。因此，从传染病角度分析，甲流患者属于传染源。</w:t>
      </w:r>
    </w:p>
    <w:p w14:paraId="10A86DA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人体的第二道免疫防线是由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和吞噬细胞组成的。</w:t>
      </w:r>
    </w:p>
    <w:p w14:paraId="5179448B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rFonts w:ascii="宋体" w:hAnsi="宋体" w:eastAsia="宋体" w:cs="宋体"/>
          <w:color w:val="000000"/>
        </w:rPr>
        <w:t>杀菌物质</w:t>
      </w:r>
    </w:p>
    <w:p w14:paraId="57373A9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B7753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人体的三道防线是：第一道防线是皮肤、黏膜和纤毛，功能是阻挡、杀菌和清扫异物；第二道防线是体液中的杀菌物质和吞噬细胞，功能是溶解、吞噬病原体；第三道防线是免疫器官和免疫细胞功，脾、淋巴结和胸腺是免疫器官。</w:t>
      </w:r>
    </w:p>
    <w:p w14:paraId="73405B8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【详解】人体的第二道防线是体液中的杀菌物质和吞噬细胞，功能是溶解、吞噬病原体。</w:t>
      </w:r>
    </w:p>
    <w:p w14:paraId="4503A05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三、实验考查题（本题包括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道题目，每空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7BDA4B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制作人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口腔上皮细胞临时装片时，擦拭干净载玻片后，需在载玻片中央滴一滴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；若要将显微镜视野中的一个细胞从右下方移至中央，应向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方移动装片。</w:t>
      </w:r>
    </w:p>
    <w:p w14:paraId="518ADDFA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    ①. </w:t>
      </w:r>
      <w:r>
        <w:rPr>
          <w:rFonts w:ascii="宋体" w:hAnsi="宋体" w:eastAsia="宋体" w:cs="宋体"/>
          <w:color w:val="000000"/>
        </w:rPr>
        <w:t>生理盐水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右下</w:t>
      </w:r>
    </w:p>
    <w:p w14:paraId="7B8EB0D8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0F0929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【分析】显微镜呈倒立的像，物像的移动方向和玻片的移动方向相反。</w:t>
      </w:r>
    </w:p>
    <w:p w14:paraId="0471DC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详解】人的细胞是动物细胞，用清水的话会因为渗透作用，细胞吸水涨破，故需滴加与人体细胞液浓度相同的生理盐水，目的是维持细胞的原有形状，便于观察。显微镜呈倒立的像，物像的移动方向和玻片的移动方向相反。使用显微镜观察玻片时，细胞物像位于视野右下方，要使物像移至视野中央物像应向左上方移动，因此玻片应向右下方移动。</w:t>
      </w:r>
    </w:p>
    <w:p w14:paraId="0D6F842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四、分析说明题（本题包括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</w:t>
      </w:r>
      <w:r>
        <w:rPr>
          <w:rFonts w:ascii="宋体" w:hAnsi="宋体" w:eastAsia="宋体" w:cs="宋体"/>
          <w:b/>
          <w:color w:val="000000"/>
          <w:sz w:val="24"/>
        </w:rPr>
        <w:t>道题目，每题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12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4FE75E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下图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、图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分别是菜豆种子、菜豆幼苗结构模式图，请据此分析回答问题。</w:t>
      </w:r>
    </w:p>
    <w:p w14:paraId="56BFA6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br w:type="textWrapping"/>
      </w:r>
      <w:r>
        <w:rPr>
          <w:color w:val="000000"/>
        </w:rPr>
        <w:drawing>
          <wp:inline distT="0" distB="0" distL="114300" distR="114300">
            <wp:extent cx="2819400" cy="211455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C73648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中起保护作用的结构是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①</w:t>
      </w:r>
      <w:r>
        <w:rPr>
          <w:rFonts w:ascii="Times New Roman" w:hAnsi="Times New Roman" w:eastAsia="Times New Roman" w:cs="Times New Roman"/>
          <w:color w:val="000000"/>
        </w:rPr>
        <w:t>]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，贮存营养物质的主要结构是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⑤</w:t>
      </w:r>
      <w:r>
        <w:rPr>
          <w:rFonts w:ascii="Times New Roman" w:hAnsi="Times New Roman" w:eastAsia="Times New Roman" w:cs="Times New Roman"/>
          <w:color w:val="000000"/>
        </w:rPr>
        <w:t>]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5994B85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菜豆种子萌发需要适宜的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，一定的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和充足的空气。</w:t>
      </w:r>
    </w:p>
    <w:p w14:paraId="30FEDB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图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中的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⑥</w:t>
      </w:r>
      <w:r>
        <w:rPr>
          <w:rFonts w:ascii="Times New Roman" w:hAnsi="Times New Roman" w:eastAsia="Times New Roman" w:cs="Times New Roman"/>
          <w:color w:val="000000"/>
        </w:rPr>
        <w:t>]</w:t>
      </w:r>
      <w:r>
        <w:rPr>
          <w:rFonts w:ascii="宋体" w:hAnsi="宋体" w:eastAsia="宋体" w:cs="宋体"/>
          <w:color w:val="000000"/>
        </w:rPr>
        <w:t>是由图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color w:val="000000"/>
        </w:rPr>
        <w:t>__</w:t>
      </w:r>
      <w:r>
        <w:rPr>
          <w:rFonts w:ascii="Times New Roman" w:hAnsi="Times New Roman" w:eastAsia="Times New Roman" w:cs="Times New Roman"/>
          <w:color w:val="000000"/>
        </w:rPr>
        <w:t>]</w:t>
      </w:r>
      <w:r>
        <w:rPr>
          <w:rFonts w:ascii="宋体" w:hAnsi="宋体" w:eastAsia="宋体" w:cs="宋体"/>
          <w:color w:val="000000"/>
        </w:rPr>
        <w:t>发育而成的，</w:t>
      </w:r>
      <w:r>
        <w:rPr>
          <w:rFonts w:ascii="Times New Roman" w:hAnsi="Times New Roman" w:eastAsia="Times New Roman" w:cs="Times New Roman"/>
          <w:color w:val="000000"/>
        </w:rPr>
        <w:t>[</w:t>
      </w:r>
      <w:r>
        <w:rPr>
          <w:rFonts w:ascii="宋体" w:hAnsi="宋体" w:eastAsia="宋体" w:cs="宋体"/>
          <w:color w:val="000000"/>
        </w:rPr>
        <w:t>⑧</w:t>
      </w:r>
      <w:r>
        <w:rPr>
          <w:rFonts w:ascii="Times New Roman" w:hAnsi="Times New Roman" w:eastAsia="Times New Roman" w:cs="Times New Roman"/>
          <w:color w:val="000000"/>
        </w:rPr>
        <w:t>]</w:t>
      </w:r>
      <w:r>
        <w:rPr>
          <w:rFonts w:ascii="宋体" w:hAnsi="宋体" w:eastAsia="宋体" w:cs="宋体"/>
          <w:color w:val="000000"/>
        </w:rPr>
        <w:t>是由图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中的</w:t>
      </w:r>
      <w:r>
        <w:rPr>
          <w:rFonts w:ascii="Times New Roman" w:hAnsi="Times New Roman" w:eastAsia="Times New Roman" w:cs="Times New Roman"/>
          <w:color w:val="000000"/>
        </w:rPr>
        <w:t>[  ]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发育而成的。（填序号）</w:t>
      </w:r>
    </w:p>
    <w:p w14:paraId="38DC499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宋体" w:hAnsi="宋体" w:eastAsia="宋体" w:cs="宋体"/>
          <w:color w:val="000000"/>
        </w:rPr>
        <w:t>种皮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子叶</w:t>
      </w:r>
      <w:r>
        <w:rPr>
          <w:color w:val="000000"/>
        </w:rPr>
        <w:t xml:space="preserve">    </w:t>
      </w:r>
    </w:p>
    <w:p w14:paraId="77F8C3B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（2）    ①. </w:t>
      </w:r>
      <w:r>
        <w:rPr>
          <w:rFonts w:ascii="宋体" w:hAnsi="宋体" w:eastAsia="宋体" w:cs="宋体"/>
          <w:color w:val="000000"/>
        </w:rPr>
        <w:t>温度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水分</w:t>
      </w:r>
      <w:r>
        <w:rPr>
          <w:color w:val="000000"/>
        </w:rPr>
        <w:t xml:space="preserve">    </w:t>
      </w:r>
    </w:p>
    <w:p w14:paraId="77CD7B2F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（3）    ①. </w:t>
      </w:r>
      <w:r>
        <w:rPr>
          <w:rFonts w:ascii="宋体" w:hAnsi="宋体" w:eastAsia="宋体" w:cs="宋体"/>
          <w:color w:val="000000"/>
        </w:rPr>
        <w:t>②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④</w:t>
      </w:r>
    </w:p>
    <w:p w14:paraId="17EF3CD3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302896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【分析】分析图可知：①种皮、②胚芽、③胚轴、④胚根、⑤子叶、⑥叶、⑦连接根和茎的部分、⑧根。据此答题。</w:t>
      </w:r>
    </w:p>
    <w:p w14:paraId="45C0A9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370219A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图1中起保护作用的结构是[①]种皮；菜豆种子属于双子叶植物，种子有两片子叶，无胚乳，种子萌发过程中，营养物质主要来自⑤子叶。</w:t>
      </w:r>
    </w:p>
    <w:p w14:paraId="6BE7C2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100011" name="图片 100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小问2详解】</w:t>
      </w:r>
    </w:p>
    <w:p w14:paraId="4E765D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菜豆种子萌发的环境条件： 环境条件：适宜的温度、一定的水分、充足的空气。</w:t>
      </w:r>
    </w:p>
    <w:p w14:paraId="48AE56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  <w:position w:val="0"/>
        </w:rPr>
        <w:drawing>
          <wp:inline distT="0" distB="0" distL="114300" distR="114300">
            <wp:extent cx="95250" cy="171450"/>
            <wp:effectExtent l="0" t="0" r="0" b="0"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>小问3详解】</w:t>
      </w:r>
    </w:p>
    <w:p w14:paraId="74810E1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胚是种子的主要部分，是幼小的生命体，它能发育成新的植物体。胚由胚轴、胚芽、胚根、子叶四部分组成，②胚芽将来发育成新植物的茎和[⑥叶，④胚根发育成新植物体的⑧根，胚轴发育成连接根和茎的部位。</w:t>
      </w:r>
    </w:p>
    <w:p w14:paraId="142EAC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已知人的双眼皮和单眼皮是一对相对性状。现有一对夫妇，丈夫为单眼皮（</w:t>
      </w:r>
      <w:r>
        <w:rPr>
          <w:rFonts w:ascii="Times New Roman" w:hAnsi="Times New Roman" w:eastAsia="Times New Roman" w:cs="Times New Roman"/>
          <w:color w:val="000000"/>
        </w:rPr>
        <w:t>dd</w:t>
      </w:r>
      <w:r>
        <w:rPr>
          <w:rFonts w:ascii="宋体" w:hAnsi="宋体" w:eastAsia="宋体" w:cs="宋体"/>
          <w:color w:val="000000"/>
        </w:rPr>
        <w:t>），妻子为双眼皮（</w:t>
      </w:r>
      <w:r>
        <w:rPr>
          <w:rFonts w:ascii="Times New Roman" w:hAnsi="Times New Roman" w:eastAsia="Times New Roman" w:cs="Times New Roman"/>
          <w:color w:val="000000"/>
        </w:rPr>
        <w:t>Dd</w:t>
      </w:r>
      <w:r>
        <w:rPr>
          <w:rFonts w:ascii="宋体" w:hAnsi="宋体" w:eastAsia="宋体" w:cs="宋体"/>
          <w:color w:val="000000"/>
        </w:rPr>
        <w:t>），相关遗传图解如下，请据此分析回答问题。</w:t>
      </w:r>
    </w:p>
    <w:p w14:paraId="088366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724150" cy="13239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0B407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染色体主要是由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和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构成的。</w:t>
      </w:r>
    </w:p>
    <w:p w14:paraId="7C2EECD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生殖细胞②的基因组成是</w:t>
      </w:r>
      <w:r>
        <w:rPr>
          <w:color w:val="000000"/>
        </w:rPr>
        <w:t>______</w:t>
      </w:r>
      <w:r>
        <w:rPr>
          <w:rFonts w:ascii="宋体" w:hAnsi="宋体" w:eastAsia="宋体" w:cs="宋体"/>
          <w:color w:val="000000"/>
        </w:rPr>
        <w:t>。</w:t>
      </w:r>
    </w:p>
    <w:p w14:paraId="028747B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子女④的基因组成是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，其眼皮性状表现为</w:t>
      </w:r>
      <w:r>
        <w:rPr>
          <w:color w:val="000000"/>
        </w:rPr>
        <w:t>_________</w:t>
      </w:r>
      <w:r>
        <w:rPr>
          <w:rFonts w:ascii="宋体" w:hAnsi="宋体" w:eastAsia="宋体" w:cs="宋体"/>
          <w:color w:val="000000"/>
        </w:rPr>
        <w:t>。</w:t>
      </w:r>
    </w:p>
    <w:p w14:paraId="58F449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若这对夫妇再生育一个孩子，是女孩的概率为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1C507FC6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【答案】</w:t>
      </w:r>
      <w:r>
        <w:rPr>
          <w:color w:val="000000"/>
        </w:rPr>
        <w:t xml:space="preserve">（1）    ①. </w:t>
      </w:r>
      <w:r>
        <w:rPr>
          <w:rFonts w:ascii="Times New Roman" w:hAnsi="Times New Roman" w:eastAsia="Times New Roman" w:cs="Times New Roman"/>
          <w:color w:val="000000"/>
        </w:rPr>
        <w:t>DNA##蛋白质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蛋白质##DNA</w:t>
      </w:r>
      <w:r>
        <w:rPr>
          <w:color w:val="000000"/>
        </w:rPr>
        <w:t xml:space="preserve">    </w:t>
      </w:r>
    </w:p>
    <w:p w14:paraId="549EB568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Times New Roman" w:hAnsi="Times New Roman" w:eastAsia="Times New Roman" w:cs="Times New Roman"/>
          <w:color w:val="000000"/>
        </w:rPr>
        <w:t>D</w:t>
      </w:r>
      <w:r>
        <w:rPr>
          <w:color w:val="000000"/>
        </w:rPr>
        <w:t xml:space="preserve">    （3）    ①. </w:t>
      </w:r>
      <w:r>
        <w:rPr>
          <w:rFonts w:ascii="Times New Roman" w:hAnsi="Times New Roman" w:eastAsia="Times New Roman" w:cs="Times New Roman"/>
          <w:color w:val="000000"/>
        </w:rPr>
        <w:t>dd</w:t>
      </w:r>
      <w:r>
        <w:rPr>
          <w:color w:val="000000"/>
        </w:rPr>
        <w:t xml:space="preserve">    ②. </w:t>
      </w:r>
      <w:r>
        <w:rPr>
          <w:rFonts w:ascii="宋体" w:hAnsi="宋体" w:eastAsia="宋体" w:cs="宋体"/>
          <w:color w:val="000000"/>
        </w:rPr>
        <w:t>单眼皮</w:t>
      </w:r>
      <w:r>
        <w:rPr>
          <w:color w:val="000000"/>
        </w:rPr>
        <w:t xml:space="preserve">    </w:t>
      </w:r>
    </w:p>
    <w:p w14:paraId="5F63E742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Times New Roman" w:hAnsi="Times New Roman" w:eastAsia="Times New Roman" w:cs="Times New Roman"/>
          <w:color w:val="000000"/>
        </w:rPr>
        <w:t>50%</w:t>
      </w:r>
      <w:r>
        <w:rPr>
          <w:rFonts w:ascii="宋体" w:hAnsi="宋体" w:eastAsia="宋体" w:cs="宋体"/>
          <w:color w:val="000000"/>
        </w:rPr>
        <w:t>##</w:t>
      </w:r>
      <w:r>
        <w:rPr>
          <w:rFonts w:ascii="Times New Roman" w:hAnsi="Times New Roman" w:eastAsia="Times New Roman" w:cs="Times New Roman"/>
          <w:color w:val="000000"/>
        </w:rPr>
        <w:t>1/2</w:t>
      </w:r>
    </w:p>
    <w:p w14:paraId="70F71D71">
      <w:pPr>
        <w:spacing w:line="360" w:lineRule="auto"/>
        <w:textAlignment w:val="center"/>
        <w:rPr>
          <w:color w:val="000000"/>
        </w:rPr>
      </w:pPr>
      <w:r>
        <w:rPr>
          <w:color w:val="2E75B6"/>
        </w:rPr>
        <w:t>【解析】</w:t>
      </w:r>
    </w:p>
    <w:p w14:paraId="4E6141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分析】染色体是细胞内具有遗传性质的物体，易被碱性染料染成深色，所以叫染色体；由蛋白质和DNA组成，是遗传物质基因的载体；正常人的体细胞染色体数目为23对，并有一定的形态和结构；染色体在体细胞内成对存在，基因位于染色体上，因此基因也是成对存在的。</w:t>
      </w:r>
    </w:p>
    <w:p w14:paraId="70D51F0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【小问1详解】</w:t>
      </w:r>
    </w:p>
    <w:p w14:paraId="65BBDAA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染色体由DNA和蛋白质组成。</w:t>
      </w:r>
    </w:p>
    <w:p w14:paraId="7E40F9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【小问2详解】</w:t>
      </w:r>
    </w:p>
    <w:p w14:paraId="1476EB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妻子的基因组成是Dd，形成生殖细胞卵细胞时成对的染色体两两分开，成单存在。基因也随之分开，成单存在。产生的卵细胞有两种，分别是d和②D。</w:t>
      </w:r>
    </w:p>
    <w:p w14:paraId="3AFD02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【小问3详解】</w:t>
      </w:r>
    </w:p>
    <w:p w14:paraId="4E1063C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父亲只能产生一种含d的精子，精子与卵细胞结合形成受精卵。所以子女④的基因组成为dd，性状为单眼皮。</w:t>
      </w:r>
    </w:p>
    <w:p w14:paraId="21A7B9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【小问4详解】</w:t>
      </w:r>
    </w:p>
    <w:p w14:paraId="7B5B8E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生男生女的概率是相等的。因此该对夫妇再生育一个孩子，是女孩的概率是50%。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63AA4B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6F0E20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2AECA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8CAF26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9B257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546D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42131AF"/>
    <w:rsid w:val="38274566"/>
    <w:rsid w:val="3ADC683E"/>
    <w:rsid w:val="5780192D"/>
    <w:rsid w:val="5C992E6E"/>
    <w:rsid w:val="6810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5.png"/><Relationship Id="rId13" Type="http://schemas.openxmlformats.org/officeDocument/2006/relationships/image" Target="media/image4.wmf"/><Relationship Id="rId12" Type="http://schemas.openxmlformats.org/officeDocument/2006/relationships/image" Target="media/image3.png"/><Relationship Id="rId11" Type="http://schemas.openxmlformats.org/officeDocument/2006/relationships/image" Target="media/image2.wmf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7</Pages>
  <Words>4055</Words>
  <Characters>4239</Characters>
  <Lines>0</Lines>
  <Paragraphs>0</Paragraphs>
  <TotalTime>4</TotalTime>
  <ScaleCrop>false</ScaleCrop>
  <LinksUpToDate>false</LinksUpToDate>
  <CharactersWithSpaces>4394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2023-06-21T22:10:00Z</dcterms:created>
  <dc:creator>学科网试题生产平台</dc:creator>
  <dc:description>3262639564136448</dc:description>
  <cp:lastModifiedBy>上帝掷骰子吗</cp:lastModifiedBy>
  <dcterms:modified xsi:type="dcterms:W3CDTF">2024-07-20T16:09:23Z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14708889ABDA45B2832F58B1286813D0_12</vt:lpwstr>
  </property>
</Properties>
</file>