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B08F7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11836400</wp:posOffset>
            </wp:positionV>
            <wp:extent cx="304800" cy="330200"/>
            <wp:effectExtent l="0" t="0" r="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绵阳市初</w:t>
      </w:r>
      <w:r>
        <w:rPr>
          <w:rFonts w:eastAsia="Times New Roman" w:cs="Times New Roman"/>
          <w:b/>
          <w:sz w:val="32"/>
        </w:rPr>
        <w:t>2020</w:t>
      </w:r>
      <w:r>
        <w:rPr>
          <w:rFonts w:ascii="宋体" w:hAnsi="宋体"/>
          <w:b/>
          <w:sz w:val="32"/>
        </w:rPr>
        <w:t>级高中阶段学校招生暨初中学业水平考试</w:t>
      </w:r>
    </w:p>
    <w:p w14:paraId="680571C2">
      <w:pPr>
        <w:spacing w:line="360" w:lineRule="auto"/>
        <w:jc w:val="center"/>
      </w:pPr>
      <w:r>
        <w:rPr>
          <w:rFonts w:ascii="宋体" w:hAnsi="宋体"/>
          <w:b/>
          <w:sz w:val="32"/>
        </w:rPr>
        <w:t>生物试题</w:t>
      </w:r>
    </w:p>
    <w:p w14:paraId="501A3248">
      <w:pPr>
        <w:spacing w:line="360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卷（选择题，共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分）</w:t>
      </w:r>
    </w:p>
    <w:p w14:paraId="6883181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分。每小题只有一个选项最符合题目要求）</w:t>
      </w:r>
    </w:p>
    <w:p w14:paraId="5DD399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北京冬奥会根据运动项目的特征，将各种运动设为</w:t>
      </w:r>
      <w:r>
        <w:rPr>
          <w:rFonts w:eastAsia="Times New Roman" w:cs="Times New Roman"/>
        </w:rPr>
        <w:t>7</w:t>
      </w:r>
      <w:r>
        <w:rPr>
          <w:rFonts w:ascii="宋体" w:hAnsi="宋体"/>
        </w:rPr>
        <w:t>个大项，</w:t>
      </w:r>
      <w:r>
        <w:rPr>
          <w:rFonts w:eastAsia="Times New Roman" w:cs="Times New Roman"/>
        </w:rPr>
        <w:t>7</w:t>
      </w:r>
      <w:r>
        <w:rPr>
          <w:rFonts w:ascii="宋体" w:hAnsi="宋体"/>
        </w:rPr>
        <w:t>个大项又设为</w:t>
      </w:r>
      <w:r>
        <w:rPr>
          <w:rFonts w:eastAsia="Times New Roman" w:cs="Times New Roman"/>
        </w:rPr>
        <w:t>15</w:t>
      </w:r>
      <w:r>
        <w:rPr>
          <w:rFonts w:ascii="宋体" w:hAnsi="宋体"/>
        </w:rPr>
        <w:t>个分项。这类似于生物研究中的（　　）</w:t>
      </w:r>
    </w:p>
    <w:p w14:paraId="0A49F4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比较法</w:t>
      </w:r>
      <w:r>
        <w:tab/>
      </w:r>
      <w:r>
        <w:t xml:space="preserve">B. </w:t>
      </w:r>
      <w:r>
        <w:rPr>
          <w:rFonts w:ascii="宋体" w:hAnsi="宋体"/>
        </w:rPr>
        <w:t>分类法</w:t>
      </w:r>
      <w:r>
        <w:tab/>
      </w:r>
      <w:r>
        <w:t xml:space="preserve">C. </w:t>
      </w:r>
      <w:r>
        <w:rPr>
          <w:rFonts w:ascii="宋体" w:hAnsi="宋体"/>
        </w:rPr>
        <w:t>调查法</w:t>
      </w:r>
      <w:r>
        <w:tab/>
      </w:r>
      <w:r>
        <w:t xml:space="preserve">D. </w:t>
      </w:r>
      <w:r>
        <w:rPr>
          <w:rFonts w:ascii="宋体" w:hAnsi="宋体"/>
        </w:rPr>
        <w:t>推测法</w:t>
      </w:r>
    </w:p>
    <w:p w14:paraId="32801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下列叙述是某班同学对动物特征的归纳概括，其中概括最准确的是（　　）</w:t>
      </w:r>
    </w:p>
    <w:p w14:paraId="5E8320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有由脊椎骨组成的脊柱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依靠神经系统调节生命活动</w:t>
      </w:r>
    </w:p>
    <w:p w14:paraId="702F20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细胞结构中没有细胞壁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必须直接从植物体获取营养</w:t>
      </w:r>
    </w:p>
    <w:p w14:paraId="354C3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在课外实践活动中，欢欢同学想尝试发黄豆芽。在发黄豆芽的过程中，下列环境条件不是必需的是（　　）</w:t>
      </w:r>
    </w:p>
    <w:p w14:paraId="3FABF9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适宜的温度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充足的光照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一定的水分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充足的空气</w:t>
      </w:r>
    </w:p>
    <w:p w14:paraId="7F349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在观察洋葱表皮细胞临时装片时，某实验小组观察到显微镜视野中有以下四种现象。下列对现象解释不合理的是（　　）</w:t>
      </w:r>
    </w:p>
    <w:p w14:paraId="25E143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出现污点</w:t>
      </w:r>
      <w:r>
        <w:rPr>
          <w:rFonts w:eastAsia="Times New Roman" w:cs="Times New Roman"/>
          <w:color w:val="000000"/>
        </w:rPr>
        <w:t>---</w:t>
      </w:r>
      <w:r>
        <w:rPr>
          <w:rFonts w:ascii="宋体" w:hAnsi="宋体"/>
          <w:color w:val="000000"/>
        </w:rPr>
        <w:t>反光镜没有擦拭干净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出现气泡</w:t>
      </w:r>
      <w:r>
        <w:rPr>
          <w:rFonts w:eastAsia="Times New Roman" w:cs="Times New Roman"/>
          <w:color w:val="000000"/>
        </w:rPr>
        <w:t>---</w:t>
      </w:r>
      <w:r>
        <w:rPr>
          <w:rFonts w:ascii="宋体" w:hAnsi="宋体"/>
          <w:color w:val="000000"/>
        </w:rPr>
        <w:t>盖盖玻片的方法不当</w:t>
      </w:r>
    </w:p>
    <w:p w14:paraId="072D70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细胞偏右</w:t>
      </w:r>
      <w:r>
        <w:rPr>
          <w:rFonts w:eastAsia="Times New Roman" w:cs="Times New Roman"/>
          <w:color w:val="000000"/>
        </w:rPr>
        <w:t>---</w:t>
      </w:r>
      <w:r>
        <w:rPr>
          <w:rFonts w:ascii="宋体" w:hAnsi="宋体"/>
          <w:color w:val="000000"/>
        </w:rPr>
        <w:t>装片中细胞位置偏左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细胞重叠</w:t>
      </w:r>
      <w:r>
        <w:rPr>
          <w:rFonts w:eastAsia="Times New Roman" w:cs="Times New Roman"/>
          <w:color w:val="000000"/>
        </w:rPr>
        <w:t>---</w:t>
      </w:r>
      <w:r>
        <w:rPr>
          <w:rFonts w:ascii="宋体" w:hAnsi="宋体"/>
          <w:color w:val="000000"/>
        </w:rPr>
        <w:t>未用镊子将表皮展平</w:t>
      </w:r>
    </w:p>
    <w:p w14:paraId="30DA2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黑暗条件下，将金鱼藻放在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支盛有水的试管中，再分组放置在离白炽灯不同距离处。打开白炽灯，一段时间后统计到的气泡数目如右图所示。下列叙述错误的是（　　）</w:t>
      </w:r>
    </w:p>
    <w:p w14:paraId="40534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14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DB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试管与灯的距离代表光照的强度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每组实验需重复多次，求平均值</w:t>
      </w:r>
    </w:p>
    <w:p w14:paraId="2472DE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产生的气泡数与距离大小呈正比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若关闭灯源，所得数据将有变化</w:t>
      </w:r>
    </w:p>
    <w:p w14:paraId="5B349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从生物体的结构层次分析，下列食材中，与其他三种不同的是（　　）</w:t>
      </w:r>
    </w:p>
    <w:p w14:paraId="4E4B13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鲜虾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猪肝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番茄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土豆</w:t>
      </w:r>
    </w:p>
    <w:p w14:paraId="7C7B4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某生物科技小组想移栽一些草莓幼苗到教室内。为能移栽成功并收获香甜的草莓，他们准备采取下列措施，其中主要运用了呼吸作用原理的是（　　）</w:t>
      </w:r>
    </w:p>
    <w:p w14:paraId="110875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移栽时根部要带土团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移栽时剪掉部分枝叶</w:t>
      </w:r>
    </w:p>
    <w:p w14:paraId="2AF339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白天放在室内向光处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夜间放在通风处降温</w:t>
      </w:r>
    </w:p>
    <w:p w14:paraId="76649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下列关于动物体结构与功能相适应的叙述，错误的是（　　）</w:t>
      </w:r>
    </w:p>
    <w:p w14:paraId="4A1E6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海蜇身体呈辐射对称，利于感知各方向的刺激</w:t>
      </w:r>
    </w:p>
    <w:p w14:paraId="604CE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蛔虫的角质层可防止其被消化道的消化液分解</w:t>
      </w:r>
    </w:p>
    <w:p w14:paraId="38C7C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鱼的鳃丝展开可扩大与水的接触面，利于呼吸</w:t>
      </w:r>
    </w:p>
    <w:p w14:paraId="7436F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蟒蛇体表覆盖有角质鳞片，利于保持体温稳定</w:t>
      </w:r>
    </w:p>
    <w:p w14:paraId="79D1C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从树丛到草间，人们常能找到形形色色的蜘蛛网。从动物行为的获得途径上分析，下列行为与“蜘蛛结网”类型相同的是（　　）</w:t>
      </w:r>
    </w:p>
    <w:p w14:paraId="3B966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狗接飞碟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猴子骑车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孔雀开屏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蚯蚓走迷宫</w:t>
      </w:r>
    </w:p>
    <w:p w14:paraId="20911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下表是某人的尿常规化验单，“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”代表阴性，“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”代表阳性。在下列四种食物中，他应减少摄入的是（　　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2"/>
        <w:gridCol w:w="870"/>
        <w:gridCol w:w="1290"/>
      </w:tblGrid>
      <w:tr w14:paraId="7B1F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FDF8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医院检验科报告单（部分）</w:t>
            </w:r>
          </w:p>
        </w:tc>
      </w:tr>
      <w:tr w14:paraId="30E2B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98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化验项目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91C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B58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正常参考值</w:t>
            </w:r>
          </w:p>
        </w:tc>
      </w:tr>
      <w:tr w14:paraId="632F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287D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GLU</w:t>
            </w:r>
            <w:r>
              <w:rPr>
                <w:rFonts w:ascii="宋体" w:hAnsi="宋体"/>
                <w:color w:val="000000"/>
              </w:rPr>
              <w:t>（葡萄糖）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A4B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+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D03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7C45C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84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UBG</w:t>
            </w:r>
            <w:r>
              <w:rPr>
                <w:rFonts w:ascii="宋体" w:hAnsi="宋体"/>
                <w:color w:val="000000"/>
              </w:rPr>
              <w:t>（尿胆原）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B8C6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1FAB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732A1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411A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LEU</w:t>
            </w:r>
            <w:r>
              <w:rPr>
                <w:rFonts w:ascii="宋体" w:hAnsi="宋体"/>
                <w:color w:val="000000"/>
              </w:rPr>
              <w:t>（白细胞）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9310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91C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</w:tbl>
    <w:p w14:paraId="76A04E87">
      <w:pPr>
        <w:spacing w:line="360" w:lineRule="auto"/>
        <w:jc w:val="left"/>
        <w:textAlignment w:val="center"/>
        <w:rPr>
          <w:color w:val="000000"/>
        </w:rPr>
      </w:pPr>
    </w:p>
    <w:p w14:paraId="282EB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菠菜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面条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牛肉</w:t>
      </w:r>
    </w:p>
    <w:p w14:paraId="7A617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某患者精神亢奋，易发脾气，身体消瘦。下列激素中最可能与这些症状有关的是（　　）</w:t>
      </w:r>
    </w:p>
    <w:p w14:paraId="11EBA5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肾上腺素</w:t>
      </w:r>
    </w:p>
    <w:p w14:paraId="7B4F4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使用未消毒的、艾滋病患者用过的注射器，易使人感染艾滋病，并最终导致死亡。下列对艾滋病感染及死亡原因的分析，错误的是（　　）</w:t>
      </w:r>
    </w:p>
    <w:p w14:paraId="28A81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艾滋病患者的血液中含有</w:t>
      </w:r>
      <w:r>
        <w:rPr>
          <w:rFonts w:eastAsia="Times New Roman" w:cs="Times New Roman"/>
          <w:color w:val="000000"/>
        </w:rPr>
        <w:t>HIV</w:t>
      </w:r>
    </w:p>
    <w:p w14:paraId="6CBF4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未消毒的注射器成为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的传播媒介</w:t>
      </w:r>
    </w:p>
    <w:p w14:paraId="7F67D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主要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破坏人体免疫系统</w:t>
      </w:r>
    </w:p>
    <w:p w14:paraId="5FBEA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HIV</w:t>
      </w:r>
      <w:r>
        <w:rPr>
          <w:rFonts w:ascii="宋体" w:hAnsi="宋体"/>
          <w:color w:val="000000"/>
        </w:rPr>
        <w:t>毒性强直接导致艾滋病患者死亡</w:t>
      </w:r>
    </w:p>
    <w:p w14:paraId="1E36F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每年的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日是“全国爱眼日”。下列有关健康用眼的叙述，错误的是（　　）</w:t>
      </w:r>
    </w:p>
    <w:p w14:paraId="591D18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每天坚持做眼保健操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读书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小时后要远眺</w:t>
      </w:r>
    </w:p>
    <w:p w14:paraId="4EDD8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尽量不用手机看视频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在床上躺卧看书学习</w:t>
      </w:r>
    </w:p>
    <w:p w14:paraId="66AF9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青春期是人一生中身心发展的黄金时期。下列对青春期卫生保健的认识，错误的是（　　）</w:t>
      </w:r>
    </w:p>
    <w:p w14:paraId="04DC86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女孩来月经时可剧烈运动以缓解不适感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男孩出现遗精不必紧张，注意保持清洁</w:t>
      </w:r>
    </w:p>
    <w:p w14:paraId="653FE0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变声期不吃刺激性强的食物，保护声带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学会与异性的正常交往，保持乐观开朗</w:t>
      </w:r>
    </w:p>
    <w:p w14:paraId="4F5B0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绵阳市千佛山国家级自然保护区内有大熊猫、牛羚、山溪鲵等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多种脊椎动物，这体现了生物多样性中的（　　）</w:t>
      </w:r>
    </w:p>
    <w:p w14:paraId="33C290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数量多样性</w:t>
      </w:r>
    </w:p>
    <w:p w14:paraId="4C99F2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生物种类多样性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生态系统多样性</w:t>
      </w:r>
    </w:p>
    <w:p w14:paraId="36FA9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家蚕的发育过程有四个时期，可用流程图“①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④”来表示。为提高蚕丝产量，可适当延长的发育时期是（　　）</w:t>
      </w:r>
    </w:p>
    <w:p w14:paraId="4BF53F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543B9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某生物学习小组用软电线代表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分子、塑料小球代表蛋白质分子，制作人体不同细胞中的染色体模型。下列制作思路错误的是（　　）</w:t>
      </w:r>
    </w:p>
    <w:p w14:paraId="37A5A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制作生殖细胞时，每一条染色体模型需要一条软电线</w:t>
      </w:r>
    </w:p>
    <w:p w14:paraId="79253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制作生殖细胞时，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染色体与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染色体模型的形态大小不同</w:t>
      </w:r>
    </w:p>
    <w:p w14:paraId="338EF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制作女性体细胞时，成对的两条染色体模型的形态大小相同</w:t>
      </w:r>
    </w:p>
    <w:p w14:paraId="46520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制作男性体细胞时，需要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种形态大小各异的染色体模型</w:t>
      </w:r>
    </w:p>
    <w:p w14:paraId="0F4CC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某小鼠群体中黄毛与黑毛是一对相对性状，由基因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控制，且有一种基因组成的个体不能存活。遗传研究者任选黄毛鼠与黄毛鼠交配，经过大量的重复实验，子代总是黄毛：黑毛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1，</w:t>
      </w:r>
      <w:r>
        <w:rPr>
          <w:rFonts w:ascii="宋体" w:hAnsi="宋体"/>
          <w:color w:val="000000"/>
        </w:rPr>
        <w:t>下列分析错误的是（　　）</w:t>
      </w:r>
    </w:p>
    <w:p w14:paraId="15DC4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小鼠的黄毛为显性性状，黑毛为隐性性状</w:t>
      </w:r>
    </w:p>
    <w:p w14:paraId="4C514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该小鼠群体中黄毛个体的基因组成均为</w:t>
      </w:r>
      <w:r>
        <w:rPr>
          <w:rFonts w:eastAsia="Times New Roman" w:cs="Times New Roman"/>
          <w:color w:val="000000"/>
        </w:rPr>
        <w:t>Aa</w:t>
      </w:r>
    </w:p>
    <w:p w14:paraId="222D0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若将黄毛鼠与黑毛鼠交配，子代一定全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黄毛</w:t>
      </w:r>
    </w:p>
    <w:p w14:paraId="7A8B9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若将黑毛鼠与黑毛鼠交配，子代一定全是黑毛</w:t>
      </w:r>
    </w:p>
    <w:p w14:paraId="5E636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一对夫妇生育了一个女儿，从遗传学的角度分析，该女儿的一条性染色体一定来自（　　）</w:t>
      </w:r>
    </w:p>
    <w:p w14:paraId="5C66D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祖父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祖母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外祖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外祖母</w:t>
      </w:r>
    </w:p>
    <w:p w14:paraId="71435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《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农区蝗虫防控技术方案》提出应注意科学选择杀虫剂种类，并避免过度施药。其原因是刚开始使用某种杀虫剂时防治效果显著，但随着连续使用，蝗虫的抗药性会不断增强。根据达尔文的自然选择学说，下列分析合理的是（　　）</w:t>
      </w:r>
    </w:p>
    <w:p w14:paraId="4ED15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为了适应环境变化，蝗虫产生了抗药性的变异</w:t>
      </w:r>
    </w:p>
    <w:p w14:paraId="0094F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有抗药性的蝗虫比不抗药的蝗虫繁殖能力更强</w:t>
      </w:r>
    </w:p>
    <w:p w14:paraId="43F70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进化过程中，蝗虫产生的变异都利于适应环境</w:t>
      </w:r>
    </w:p>
    <w:p w14:paraId="0195A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杀虫剂对蝗虫的不同变异起到了自然选择作用</w:t>
      </w:r>
    </w:p>
    <w:p w14:paraId="7C1D62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卷（非选择题，共</w:t>
      </w:r>
      <w:r>
        <w:rPr>
          <w:rFonts w:eastAsia="Times New Roman" w:cs="Times New Roman"/>
          <w:b/>
          <w:color w:val="000000"/>
          <w:sz w:val="24"/>
        </w:rPr>
        <w:t>120</w:t>
      </w:r>
      <w:r>
        <w:rPr>
          <w:rFonts w:ascii="宋体" w:hAnsi="宋体"/>
          <w:b/>
          <w:color w:val="000000"/>
          <w:sz w:val="24"/>
        </w:rPr>
        <w:t>分）</w:t>
      </w:r>
    </w:p>
    <w:p w14:paraId="77F3D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120</w:t>
      </w:r>
      <w:r>
        <w:rPr>
          <w:rFonts w:ascii="宋体" w:hAnsi="宋体"/>
          <w:b/>
          <w:color w:val="000000"/>
          <w:sz w:val="24"/>
        </w:rPr>
        <w:t>分）</w:t>
      </w:r>
    </w:p>
    <w:p w14:paraId="209DC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以淀粉为主的食物代谢过程如下图所示，图中标号①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④代表人体器官，箭头代表有关物质的去向。回答下列问题：</w:t>
      </w:r>
    </w:p>
    <w:p w14:paraId="74691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638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E9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淀粉在①内被初步消化成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，最终在小肠内被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（填两种消化液）中的消化酶分解为葡萄糖。</w:t>
      </w:r>
    </w:p>
    <w:p w14:paraId="4A6F2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小肠内壁特有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，增大了小肠的吸收面积。葡萄糖被小肠吸收后进入血液，最先到达心脏的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，然后随血液进行循环。</w:t>
      </w:r>
    </w:p>
    <w:p w14:paraId="62AE0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血液中的葡萄糖最终被运往人体各组织细胞，通过呼吸作用为组织细胞的生命活动提供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，其中呼吸作用需要的氧气来自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（填标号）。</w:t>
      </w:r>
    </w:p>
    <w:p w14:paraId="74011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部分葡萄糖进入原尿后，被肾小管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到血液中。多余的水分和无机盐除了以尿液的形式排出外，也能通过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以汗液的形式排出。</w:t>
      </w:r>
    </w:p>
    <w:p w14:paraId="3F22A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随着乡村振兴的深度推进，各地涌现出一批生态乡村。某村构建了既生态环保又经济创收的“稻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鸭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萍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泥鳅”种养模式。在该模式中，鸭主要以杂草、水生害虫、绿萍为食，偶尔以泥鳅为食；泥鳅以绿萍、水生害虫、鸭粪为食；同时鸭、泥鳅又为水稻、绿萍提供肥料。回答下列问题：</w:t>
      </w:r>
    </w:p>
    <w:p w14:paraId="1DAF4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农田中的各种生物和环境相互影响，构成了一个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。该种养模式中有多条食物链，食物链的起始环节是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61E8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从食性分析，鸭与泥鳅之间相互影响，既有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关系又有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关系。</w:t>
      </w:r>
    </w:p>
    <w:p w14:paraId="20476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绿萍、鸭粪可作为泥鳅的食物，说明泥鳅在该系统中的组成成分既属于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又属于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116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与普通稻田相比，该种养模式中的鸭会使水稻产量增加，其原因是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。（答出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点即可）。</w:t>
      </w:r>
    </w:p>
    <w:p w14:paraId="25BC5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小韩同学在购买的酸奶包装袋上看到这样一句话：“若发现胀袋或包装破损，请勿食用”。他通过查阅资料，了解到胀袋的原因是：酵母菌等微生物污染酸奶后，在缺氧环境中产生了气体。随后，小韩同学设计了如下图所示的密闭实验装置，验证酵母菌在缺氧环境中会产生气体。回答下列问题：</w:t>
      </w:r>
    </w:p>
    <w:p w14:paraId="278D9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409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DD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本实验的变量是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，设置甲组的目的是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AD6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为使实验结果准确，甲乙两组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（填“需要”或“不需要”）排出瓶内的空气，且所加酸奶的体积应该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56EA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一段时间后，若观察到甲乙两组气球大小关系是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，则实验验证成功。</w:t>
      </w:r>
    </w:p>
    <w:p w14:paraId="48ED1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酵母菌可通过产生大量的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来繁殖后代。小韩同学将酸奶放在冰箱内储存以防止胀袋，其原理是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酵母菌等微生物的生长和繁殖。</w:t>
      </w:r>
    </w:p>
    <w:p w14:paraId="7772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新冠病毒对人体健康的危害极大。全国各地继续强化应检尽检、应接尽接等防控措施，确保新冠肺炎疫情社会面的动态清零。回答下列问题：</w:t>
      </w:r>
    </w:p>
    <w:p w14:paraId="12B60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当新冠病毒通过呼吸道侵入人体时，呼吸道黏膜上的纤毛可以清扫掉部分病毒。该黏膜是保卫人体的第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道防线，这种免疫类型属于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免疫。</w:t>
      </w:r>
    </w:p>
    <w:p w14:paraId="7F1FA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新冠病毒进入肺部后，只能寄生在活细胞中，靠自己的遗传物质中的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，利用细胞内的物质制造出新病毒。新病毒又感染肺部其他细胞，进而影响到肺的正常气体交换。患病初期，人体会作出相应的调节，推测患者的呼吸频率会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（填“增大”“不变”或“减小”）。</w:t>
      </w:r>
    </w:p>
    <w:p w14:paraId="51CA4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新冠病毒的核酸检测常用鼻咽拭子法采样。被检测者适当仰头，以配合医生采集鼻咽部位的样本，完成上述反射活动的结构基础是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。采集时，有不少被检测者感到疼痛，形成痛觉的神经中枢是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49E01C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从免疫角度看，接种的新冠疫苗相当于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。专家建议完成全程接种且满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个月的人群尽快打加强针，其目的是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B781F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92AB6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73847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807E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1EEF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BF25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1237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3884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44C7F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5932EC"/>
    <w:rsid w:val="2796422B"/>
    <w:rsid w:val="38274566"/>
    <w:rsid w:val="40685370"/>
    <w:rsid w:val="523F0A82"/>
    <w:rsid w:val="75C5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A789-5EA1-463F-AE90-61DE891BFB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3346</Words>
  <Characters>3806</Characters>
  <Lines>29</Lines>
  <Paragraphs>8</Paragraphs>
  <TotalTime>4</TotalTime>
  <ScaleCrop>false</ScaleCrop>
  <LinksUpToDate>false</LinksUpToDate>
  <CharactersWithSpaces>3992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2022-09-16T21:41:00Z</dcterms:created>
  <dc:creator>学科网试题生产平台</dc:creator>
  <dc:description>3066498475524096</dc:description>
  <cp:lastModifiedBy>上帝掷骰子吗</cp:lastModifiedBy>
  <dcterms:modified xsi:type="dcterms:W3CDTF">2024-07-20T16:06:39Z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9B10849F47D54A8BA6BE8EBEC8281DB3</vt:lpwstr>
  </property>
</Properties>
</file>