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0D36" w:rsidRDefault="00E841B6">
      <w:pPr>
        <w:spacing w:line="285" w:lineRule="auto"/>
        <w:jc w:val="center"/>
        <w:textAlignment w:val="center"/>
        <w:rPr>
          <w:rFonts w:ascii="宋体" w:hAnsi="宋体"/>
          <w:b/>
          <w:sz w:val="32"/>
        </w:rPr>
      </w:pPr>
      <w:r>
        <w:rPr>
          <w:rFonts w:ascii="宋体" w:hAnsi="宋体"/>
          <w:b/>
          <w:noProof/>
          <w:sz w:val="32"/>
        </w:rPr>
        <w:drawing>
          <wp:anchor distT="0" distB="0" distL="114300" distR="114300" simplePos="0" relativeHeight="251659264" behindDoc="0" locked="0" layoutInCell="1" allowOverlap="1">
            <wp:simplePos x="0" y="0"/>
            <wp:positionH relativeFrom="page">
              <wp:posOffset>11036300</wp:posOffset>
            </wp:positionH>
            <wp:positionV relativeFrom="topMargin">
              <wp:posOffset>10160000</wp:posOffset>
            </wp:positionV>
            <wp:extent cx="317500" cy="381000"/>
            <wp:effectExtent l="0" t="0" r="6350" b="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8" cstate="print"/>
                    <a:stretch>
                      <a:fillRect/>
                    </a:stretch>
                  </pic:blipFill>
                  <pic:spPr>
                    <a:xfrm>
                      <a:off x="0" y="0"/>
                      <a:ext cx="317500" cy="381000"/>
                    </a:xfrm>
                    <a:prstGeom prst="rect">
                      <a:avLst/>
                    </a:prstGeom>
                  </pic:spPr>
                </pic:pic>
              </a:graphicData>
            </a:graphic>
          </wp:anchor>
        </w:drawing>
      </w:r>
      <w:r>
        <w:rPr>
          <w:rFonts w:ascii="宋体" w:hAnsi="宋体"/>
          <w:b/>
          <w:sz w:val="32"/>
        </w:rPr>
        <w:t>生物</w:t>
      </w:r>
    </w:p>
    <w:p w:rsidR="00510D36" w:rsidRDefault="00E841B6">
      <w:pPr>
        <w:spacing w:line="285" w:lineRule="auto"/>
        <w:jc w:val="left"/>
        <w:textAlignment w:val="center"/>
        <w:rPr>
          <w:rFonts w:ascii="宋体" w:hAnsi="宋体"/>
          <w:b/>
          <w:sz w:val="24"/>
        </w:rPr>
      </w:pPr>
      <w:r>
        <w:rPr>
          <w:rFonts w:ascii="宋体" w:hAnsi="宋体"/>
          <w:b/>
          <w:sz w:val="24"/>
        </w:rPr>
        <w:t>注意事项：</w:t>
      </w:r>
    </w:p>
    <w:p w:rsidR="00510D36" w:rsidRDefault="00E841B6">
      <w:pPr>
        <w:spacing w:line="285" w:lineRule="auto"/>
        <w:jc w:val="left"/>
        <w:textAlignment w:val="center"/>
        <w:rPr>
          <w:rFonts w:ascii="宋体" w:hAnsi="宋体"/>
          <w:b/>
          <w:sz w:val="24"/>
        </w:rPr>
      </w:pPr>
      <w:r>
        <w:rPr>
          <w:rFonts w:eastAsia="Times New Roman" w:cs="Times New Roman"/>
          <w:b/>
          <w:sz w:val="24"/>
        </w:rPr>
        <w:t>1</w:t>
      </w:r>
      <w:r>
        <w:rPr>
          <w:rFonts w:ascii="宋体" w:hAnsi="宋体"/>
          <w:b/>
          <w:sz w:val="24"/>
        </w:rPr>
        <w:t>．答卷前，考生务必将自己的姓名、考生号等填写在答题卡和试卷指定位置。</w:t>
      </w:r>
    </w:p>
    <w:p w:rsidR="00510D36" w:rsidRDefault="00E841B6">
      <w:pPr>
        <w:spacing w:line="285" w:lineRule="auto"/>
        <w:jc w:val="left"/>
        <w:textAlignment w:val="center"/>
        <w:rPr>
          <w:rFonts w:ascii="宋体" w:hAnsi="宋体"/>
          <w:b/>
          <w:sz w:val="24"/>
        </w:rPr>
      </w:pPr>
      <w:r>
        <w:rPr>
          <w:rFonts w:eastAsia="Times New Roman" w:cs="Times New Roman"/>
          <w:b/>
          <w:sz w:val="24"/>
        </w:rPr>
        <w:t>2</w:t>
      </w:r>
      <w:r>
        <w:rPr>
          <w:rFonts w:ascii="宋体" w:hAnsi="宋体"/>
          <w:b/>
          <w:sz w:val="24"/>
        </w:rPr>
        <w:t>．回答选择题时，选出每小题答案后，用铅笔把答题卡上对应题目的答案标号涂黑。如需改动，用橡皮擦干净后，再选涂其他答案标号。回答非选择题时，将答案写在答题卡上。写在本试卷上无效。</w:t>
      </w:r>
    </w:p>
    <w:p w:rsidR="00510D36" w:rsidRDefault="00E841B6">
      <w:pPr>
        <w:spacing w:line="285" w:lineRule="auto"/>
        <w:jc w:val="left"/>
        <w:textAlignment w:val="center"/>
        <w:rPr>
          <w:rFonts w:ascii="宋体" w:hAnsi="宋体"/>
          <w:b/>
          <w:sz w:val="24"/>
        </w:rPr>
      </w:pPr>
      <w:r>
        <w:rPr>
          <w:rFonts w:eastAsia="Times New Roman" w:cs="Times New Roman"/>
          <w:b/>
          <w:sz w:val="24"/>
        </w:rPr>
        <w:t>3</w:t>
      </w:r>
      <w:r>
        <w:rPr>
          <w:rFonts w:ascii="宋体" w:hAnsi="宋体"/>
          <w:b/>
          <w:sz w:val="24"/>
        </w:rPr>
        <w:t>．考试结束后，将本试卷和答题卡一并交回。</w:t>
      </w:r>
    </w:p>
    <w:p w:rsidR="00510D36" w:rsidRDefault="00E841B6">
      <w:pPr>
        <w:spacing w:line="285" w:lineRule="auto"/>
        <w:jc w:val="left"/>
        <w:textAlignment w:val="center"/>
        <w:rPr>
          <w:rFonts w:ascii="宋体" w:hAnsi="宋体"/>
          <w:b/>
          <w:sz w:val="24"/>
        </w:rPr>
      </w:pPr>
      <w:r>
        <w:rPr>
          <w:rFonts w:ascii="宋体" w:hAnsi="宋体"/>
          <w:b/>
          <w:sz w:val="24"/>
        </w:rPr>
        <w:t>一、选择题：本题共</w:t>
      </w:r>
      <w:r>
        <w:rPr>
          <w:rFonts w:eastAsia="Times New Roman" w:cs="Times New Roman"/>
          <w:b/>
          <w:sz w:val="24"/>
        </w:rPr>
        <w:t>15</w:t>
      </w:r>
      <w:r>
        <w:rPr>
          <w:rFonts w:ascii="宋体" w:hAnsi="宋体"/>
          <w:b/>
          <w:sz w:val="24"/>
        </w:rPr>
        <w:t>小题，每小题只有一个选项符合题目要求。</w:t>
      </w:r>
    </w:p>
    <w:p w:rsidR="00510D36" w:rsidRDefault="00E841B6">
      <w:pPr>
        <w:spacing w:line="360" w:lineRule="auto"/>
        <w:jc w:val="left"/>
        <w:textAlignment w:val="center"/>
        <w:rPr>
          <w:rFonts w:ascii="宋体" w:hAnsi="宋体"/>
        </w:rPr>
      </w:pPr>
      <w:r>
        <w:t xml:space="preserve">1. </w:t>
      </w:r>
      <w:r>
        <w:rPr>
          <w:rFonts w:ascii="宋体" w:hAnsi="宋体"/>
        </w:rPr>
        <w:t>某种干细胞中，进入细胞核的蛋白</w:t>
      </w:r>
      <w:r>
        <w:rPr>
          <w:rFonts w:eastAsia="Times New Roman" w:cs="Times New Roman"/>
        </w:rPr>
        <w:t>APOE</w:t>
      </w:r>
      <w:r>
        <w:rPr>
          <w:rFonts w:ascii="宋体" w:hAnsi="宋体"/>
        </w:rPr>
        <w:t>可作用于细胞核骨架和异染色质蛋白，诱导这些蛋白发生自噬性降解，影响异染色质上的基因的表达，促进该种干细胞的衰老。下列说法错误的是（</w:t>
      </w:r>
      <w:r>
        <w:rPr>
          <w:rFonts w:eastAsia="Times New Roman" w:cs="Times New Roman"/>
        </w:rPr>
        <w:t xml:space="preserve">    </w:t>
      </w:r>
      <w:r>
        <w:rPr>
          <w:rFonts w:ascii="宋体" w:hAnsi="宋体"/>
        </w:rPr>
        <w:t>）</w:t>
      </w:r>
    </w:p>
    <w:p w:rsidR="00510D36" w:rsidRDefault="00E841B6">
      <w:pPr>
        <w:spacing w:line="360" w:lineRule="auto"/>
        <w:jc w:val="left"/>
        <w:textAlignment w:val="center"/>
        <w:rPr>
          <w:rFonts w:ascii="宋体" w:hAnsi="宋体"/>
        </w:rPr>
      </w:pPr>
      <w:r>
        <w:rPr>
          <w:rFonts w:hint="eastAsia"/>
        </w:rPr>
        <w:t xml:space="preserve">A. </w:t>
      </w:r>
      <w:r>
        <w:rPr>
          <w:rFonts w:ascii="宋体" w:hAnsi="宋体"/>
        </w:rPr>
        <w:t>细胞核中的</w:t>
      </w:r>
      <w:r>
        <w:rPr>
          <w:rFonts w:eastAsia="Times New Roman" w:cs="Times New Roman"/>
        </w:rPr>
        <w:t>APOE</w:t>
      </w:r>
      <w:r>
        <w:rPr>
          <w:rFonts w:ascii="宋体" w:hAnsi="宋体"/>
        </w:rPr>
        <w:t>可改变细胞核的形态</w:t>
      </w:r>
    </w:p>
    <w:p w:rsidR="00510D36" w:rsidRDefault="00E841B6">
      <w:pPr>
        <w:spacing w:line="360" w:lineRule="auto"/>
        <w:jc w:val="left"/>
        <w:textAlignment w:val="center"/>
        <w:rPr>
          <w:rFonts w:ascii="宋体" w:hAnsi="宋体"/>
        </w:rPr>
      </w:pPr>
      <w:r>
        <w:rPr>
          <w:rFonts w:hint="eastAsia"/>
        </w:rPr>
        <w:t xml:space="preserve">B. </w:t>
      </w:r>
      <w:r>
        <w:rPr>
          <w:rFonts w:ascii="宋体" w:hAnsi="宋体"/>
        </w:rPr>
        <w:t>敲除</w:t>
      </w:r>
      <w:r>
        <w:rPr>
          <w:rFonts w:eastAsia="Times New Roman" w:cs="Times New Roman"/>
        </w:rPr>
        <w:t>APOE</w:t>
      </w:r>
      <w:r>
        <w:rPr>
          <w:rFonts w:ascii="宋体" w:hAnsi="宋体"/>
        </w:rPr>
        <w:t>基因可延缓该种干细胞的衰老</w:t>
      </w:r>
    </w:p>
    <w:p w:rsidR="00510D36" w:rsidRDefault="00E841B6">
      <w:pPr>
        <w:spacing w:line="360" w:lineRule="auto"/>
        <w:jc w:val="left"/>
        <w:textAlignment w:val="center"/>
        <w:rPr>
          <w:rFonts w:ascii="宋体" w:hAnsi="宋体"/>
        </w:rPr>
      </w:pPr>
      <w:r>
        <w:rPr>
          <w:rFonts w:hint="eastAsia"/>
        </w:rPr>
        <w:t xml:space="preserve">C. </w:t>
      </w:r>
      <w:r>
        <w:rPr>
          <w:rFonts w:ascii="宋体" w:hAnsi="宋体"/>
        </w:rPr>
        <w:t>异染色质蛋白在细胞核内发生自噬性降解</w:t>
      </w:r>
    </w:p>
    <w:p w:rsidR="00510D36" w:rsidRDefault="00E841B6">
      <w:pPr>
        <w:spacing w:line="360" w:lineRule="auto"/>
        <w:jc w:val="left"/>
        <w:textAlignment w:val="center"/>
        <w:rPr>
          <w:rFonts w:ascii="宋体" w:hAnsi="宋体"/>
          <w:color w:val="000000"/>
        </w:rPr>
      </w:pPr>
      <w:r>
        <w:rPr>
          <w:rFonts w:hint="eastAsia"/>
        </w:rPr>
        <w:t xml:space="preserve">D. </w:t>
      </w:r>
      <w:r>
        <w:rPr>
          <w:rFonts w:ascii="宋体" w:hAnsi="宋体"/>
        </w:rPr>
        <w:t>异染色质蛋白的自噬性降解产物可被再利用</w:t>
      </w:r>
    </w:p>
    <w:p w:rsidR="00510D36" w:rsidRDefault="00E841B6">
      <w:pPr>
        <w:spacing w:line="360" w:lineRule="auto"/>
        <w:jc w:val="left"/>
        <w:textAlignment w:val="center"/>
        <w:rPr>
          <w:rFonts w:ascii="宋体" w:hAnsi="宋体"/>
          <w:color w:val="000000"/>
        </w:rPr>
      </w:pPr>
      <w:r>
        <w:rPr>
          <w:color w:val="000000"/>
        </w:rPr>
        <w:t xml:space="preserve">2. </w:t>
      </w:r>
      <w:r>
        <w:rPr>
          <w:rFonts w:ascii="宋体" w:hAnsi="宋体"/>
          <w:color w:val="000000"/>
        </w:rPr>
        <w:t>液泡膜蛋白</w:t>
      </w:r>
      <w:r>
        <w:rPr>
          <w:rFonts w:eastAsia="Times New Roman" w:cs="Times New Roman"/>
          <w:color w:val="000000"/>
        </w:rPr>
        <w:t>TOM2A</w:t>
      </w:r>
      <w:r>
        <w:rPr>
          <w:rFonts w:ascii="宋体" w:hAnsi="宋体"/>
          <w:color w:val="000000"/>
        </w:rPr>
        <w:t>的合成过程与分泌蛋白相同，该蛋白影响烟草花叶病毒（</w:t>
      </w:r>
      <w:r>
        <w:rPr>
          <w:rFonts w:eastAsia="Times New Roman" w:cs="Times New Roman"/>
          <w:color w:val="000000"/>
        </w:rPr>
        <w:t>TMV</w:t>
      </w:r>
      <w:r>
        <w:rPr>
          <w:rFonts w:ascii="宋体" w:hAnsi="宋体"/>
          <w:color w:val="000000"/>
        </w:rPr>
        <w:t>）核酸复制酶的活性。与易感病烟草品种相比，烟草品种</w:t>
      </w:r>
      <w:r>
        <w:rPr>
          <w:rFonts w:eastAsia="Times New Roman" w:cs="Times New Roman"/>
          <w:color w:val="000000"/>
        </w:rPr>
        <w:t>TI203</w:t>
      </w:r>
      <w:r>
        <w:rPr>
          <w:rFonts w:ascii="宋体" w:hAnsi="宋体"/>
          <w:color w:val="000000"/>
        </w:rPr>
        <w:t>中</w:t>
      </w:r>
      <w:r>
        <w:rPr>
          <w:rFonts w:eastAsia="Times New Roman" w:cs="Times New Roman"/>
          <w:color w:val="000000"/>
        </w:rPr>
        <w:t>TOM2A</w:t>
      </w:r>
      <w:r>
        <w:rPr>
          <w:rFonts w:ascii="宋体" w:hAnsi="宋体"/>
          <w:color w:val="000000"/>
        </w:rPr>
        <w:t>的编码序列缺失</w:t>
      </w:r>
      <w:r>
        <w:rPr>
          <w:rFonts w:eastAsia="Times New Roman" w:cs="Times New Roman"/>
          <w:color w:val="000000"/>
        </w:rPr>
        <w:t>2</w:t>
      </w:r>
      <w:r>
        <w:rPr>
          <w:rFonts w:ascii="宋体" w:hAnsi="宋体"/>
          <w:color w:val="000000"/>
        </w:rPr>
        <w:t>个碱基对，被</w:t>
      </w:r>
      <w:r>
        <w:rPr>
          <w:rFonts w:eastAsia="Times New Roman" w:cs="Times New Roman"/>
          <w:color w:val="000000"/>
        </w:rPr>
        <w:t>TMV</w:t>
      </w:r>
      <w:r>
        <w:rPr>
          <w:rFonts w:ascii="宋体" w:hAnsi="宋体"/>
          <w:color w:val="000000"/>
        </w:rPr>
        <w:t>侵染后，易感病烟草品种有感病症状，</w:t>
      </w:r>
      <w:r>
        <w:rPr>
          <w:rFonts w:eastAsia="Times New Roman" w:cs="Times New Roman"/>
          <w:color w:val="000000"/>
        </w:rPr>
        <w:t>TI203</w:t>
      </w:r>
      <w:r>
        <w:rPr>
          <w:rFonts w:ascii="宋体" w:hAnsi="宋体"/>
          <w:color w:val="000000"/>
        </w:rPr>
        <w:t>无感病症状。下列说法错误的是（</w:t>
      </w:r>
      <w:r>
        <w:rPr>
          <w:rFonts w:eastAsia="Times New Roman" w:cs="Times New Roman"/>
          <w:color w:val="000000"/>
        </w:rPr>
        <w:t xml:space="preserve">    </w:t>
      </w:r>
      <w:r>
        <w:rPr>
          <w:rFonts w:ascii="宋体" w:hAnsi="宋体"/>
          <w:color w:val="000000"/>
        </w:rPr>
        <w:t>）</w:t>
      </w:r>
    </w:p>
    <w:p w:rsidR="00510D36" w:rsidRDefault="00E841B6">
      <w:pPr>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TOM2A</w:t>
      </w:r>
      <w:r>
        <w:rPr>
          <w:rFonts w:ascii="宋体" w:hAnsi="宋体"/>
          <w:color w:val="000000"/>
        </w:rPr>
        <w:t>的合成需要游离核糖体</w:t>
      </w:r>
    </w:p>
    <w:p w:rsidR="00510D36" w:rsidRDefault="00E841B6">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TI203</w:t>
      </w:r>
      <w:r>
        <w:rPr>
          <w:rFonts w:ascii="宋体" w:hAnsi="宋体"/>
          <w:color w:val="000000"/>
        </w:rPr>
        <w:t>中</w:t>
      </w:r>
      <w:r>
        <w:rPr>
          <w:rFonts w:eastAsia="Times New Roman" w:cs="Times New Roman"/>
          <w:color w:val="000000"/>
        </w:rPr>
        <w:t>TOM2A</w:t>
      </w:r>
      <w:r>
        <w:rPr>
          <w:rFonts w:ascii="宋体" w:hAnsi="宋体"/>
          <w:color w:val="000000"/>
        </w:rPr>
        <w:t>基因表达的蛋白与易感病烟草品种中的不同</w:t>
      </w:r>
    </w:p>
    <w:p w:rsidR="00510D36" w:rsidRDefault="00E841B6">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TMV</w:t>
      </w:r>
      <w:r>
        <w:rPr>
          <w:rFonts w:ascii="宋体" w:hAnsi="宋体"/>
          <w:color w:val="000000"/>
        </w:rPr>
        <w:t>核酸复制酶可催化</w:t>
      </w:r>
      <w:r>
        <w:rPr>
          <w:rFonts w:eastAsia="Times New Roman" w:cs="Times New Roman"/>
          <w:color w:val="000000"/>
        </w:rPr>
        <w:t>TMV</w:t>
      </w:r>
      <w:r>
        <w:rPr>
          <w:rFonts w:ascii="宋体" w:hAnsi="宋体"/>
          <w:color w:val="000000"/>
        </w:rPr>
        <w:t>核糖核酸的合成</w:t>
      </w:r>
    </w:p>
    <w:p w:rsidR="00510D36" w:rsidRDefault="00E841B6">
      <w:pPr>
        <w:spacing w:line="360" w:lineRule="auto"/>
        <w:jc w:val="left"/>
        <w:textAlignment w:val="center"/>
        <w:rPr>
          <w:rFonts w:ascii="宋体" w:hAnsi="宋体"/>
          <w:color w:val="000000"/>
        </w:rPr>
      </w:pPr>
      <w:r>
        <w:rPr>
          <w:rFonts w:ascii="宋体" w:hAnsi="宋体"/>
          <w:color w:val="000000"/>
        </w:rPr>
        <w:t xml:space="preserve">D. </w:t>
      </w:r>
      <w:r>
        <w:rPr>
          <w:rFonts w:eastAsia="Times New Roman" w:cs="Times New Roman"/>
          <w:color w:val="000000"/>
        </w:rPr>
        <w:t>TMV</w:t>
      </w:r>
      <w:r>
        <w:rPr>
          <w:rFonts w:ascii="宋体" w:hAnsi="宋体"/>
          <w:color w:val="000000"/>
        </w:rPr>
        <w:t>侵染后，</w:t>
      </w:r>
      <w:r>
        <w:rPr>
          <w:rFonts w:eastAsia="Times New Roman" w:cs="Times New Roman"/>
          <w:color w:val="000000"/>
        </w:rPr>
        <w:t>TI203</w:t>
      </w:r>
      <w:r>
        <w:rPr>
          <w:rFonts w:ascii="宋体" w:hAnsi="宋体"/>
          <w:color w:val="000000"/>
        </w:rPr>
        <w:t>中的</w:t>
      </w:r>
      <w:r>
        <w:rPr>
          <w:rFonts w:eastAsia="Times New Roman" w:cs="Times New Roman"/>
          <w:color w:val="000000"/>
        </w:rPr>
        <w:t>TMV</w:t>
      </w:r>
      <w:r>
        <w:rPr>
          <w:rFonts w:ascii="宋体" w:hAnsi="宋体"/>
          <w:color w:val="000000"/>
        </w:rPr>
        <w:t>数量比易感病烟草品种中的多</w:t>
      </w:r>
    </w:p>
    <w:p w:rsidR="00510D36" w:rsidRDefault="00E841B6">
      <w:pPr>
        <w:spacing w:line="360" w:lineRule="auto"/>
        <w:jc w:val="left"/>
        <w:textAlignment w:val="center"/>
        <w:rPr>
          <w:rFonts w:ascii="宋体" w:hAnsi="宋体"/>
          <w:color w:val="000000"/>
        </w:rPr>
      </w:pPr>
      <w:r>
        <w:rPr>
          <w:color w:val="000000"/>
        </w:rPr>
        <w:t xml:space="preserve">3. </w:t>
      </w:r>
      <w:r>
        <w:rPr>
          <w:rFonts w:eastAsia="Times New Roman" w:cs="Times New Roman"/>
          <w:color w:val="000000"/>
        </w:rPr>
        <w:t>NO</w:t>
      </w:r>
      <w:r>
        <w:rPr>
          <w:rFonts w:eastAsia="Times New Roman" w:cs="Times New Roman"/>
          <w:color w:val="000000"/>
          <w:vertAlign w:val="subscript"/>
        </w:rPr>
        <w:t>3</w:t>
      </w:r>
      <w:r>
        <w:rPr>
          <w:rFonts w:eastAsia="Times New Roman" w:cs="Times New Roman"/>
          <w:color w:val="000000"/>
          <w:vertAlign w:val="superscript"/>
        </w:rPr>
        <w:t>-</w:t>
      </w:r>
      <w:r>
        <w:rPr>
          <w:rFonts w:ascii="宋体" w:hAnsi="宋体"/>
          <w:color w:val="000000"/>
        </w:rPr>
        <w:t>和</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vertAlign w:val="superscript"/>
        </w:rPr>
        <w:t>+</w:t>
      </w:r>
      <w:r>
        <w:rPr>
          <w:rFonts w:ascii="宋体" w:hAnsi="宋体"/>
          <w:color w:val="000000"/>
        </w:rPr>
        <w:t>是植物利用的主要无机氮源，</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vertAlign w:val="superscript"/>
        </w:rPr>
        <w:t>-</w:t>
      </w:r>
      <w:r>
        <w:rPr>
          <w:rFonts w:ascii="宋体" w:hAnsi="宋体"/>
          <w:color w:val="000000"/>
        </w:rPr>
        <w:t>的吸收由根细胞膜两侧的电位差驱动，</w:t>
      </w:r>
      <w:r>
        <w:rPr>
          <w:rFonts w:eastAsia="Times New Roman" w:cs="Times New Roman"/>
          <w:color w:val="000000"/>
        </w:rPr>
        <w:t>NO</w:t>
      </w:r>
      <w:r>
        <w:rPr>
          <w:rFonts w:eastAsia="Times New Roman" w:cs="Times New Roman"/>
          <w:color w:val="000000"/>
          <w:vertAlign w:val="subscript"/>
        </w:rPr>
        <w:t>3</w:t>
      </w:r>
      <w:r>
        <w:rPr>
          <w:rFonts w:eastAsia="Times New Roman" w:cs="Times New Roman"/>
          <w:color w:val="000000"/>
          <w:vertAlign w:val="superscript"/>
        </w:rPr>
        <w:t>-</w:t>
      </w:r>
      <w:r>
        <w:rPr>
          <w:rFonts w:ascii="宋体" w:hAnsi="宋体"/>
          <w:color w:val="000000"/>
        </w:rPr>
        <w:t>的吸收由</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浓度梯度驱动，相关转运机制如图。铵肥施用过多时</w:t>
      </w:r>
      <w:r>
        <w:rPr>
          <w:rFonts w:ascii="宋体" w:hAnsi="宋体"/>
          <w:color w:val="000000"/>
        </w:rPr>
        <w:t>，细胞内</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vertAlign w:val="superscript"/>
        </w:rPr>
        <w:t>+</w:t>
      </w:r>
      <w:r>
        <w:rPr>
          <w:rFonts w:ascii="宋体" w:hAnsi="宋体"/>
          <w:color w:val="000000"/>
        </w:rPr>
        <w:t>的浓度增加和细胞外酸化等因素引起植物生长受到严重抑制的现象称为铵毒。下列说法正确的是（</w:t>
      </w:r>
      <w:r>
        <w:rPr>
          <w:rFonts w:eastAsia="Times New Roman" w:cs="Times New Roman"/>
          <w:color w:val="000000"/>
        </w:rPr>
        <w:t xml:space="preserve">    </w:t>
      </w:r>
      <w:r>
        <w:rPr>
          <w:rFonts w:ascii="宋体" w:hAnsi="宋体"/>
          <w:color w:val="000000"/>
        </w:rPr>
        <w:t>）</w:t>
      </w:r>
    </w:p>
    <w:p w:rsidR="00510D36" w:rsidRDefault="00E841B6">
      <w:pPr>
        <w:spacing w:line="360" w:lineRule="auto"/>
        <w:jc w:val="left"/>
        <w:textAlignment w:val="center"/>
        <w:rPr>
          <w:color w:val="000000"/>
        </w:rPr>
      </w:pPr>
      <w:r>
        <w:rPr>
          <w:rFonts w:ascii="宋体" w:hAnsi="宋体"/>
          <w:noProof/>
          <w:color w:val="000000"/>
        </w:rPr>
        <w:drawing>
          <wp:inline distT="0" distB="0" distL="114300" distR="114300">
            <wp:extent cx="4286250" cy="1447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 cstate="print"/>
                    <a:stretch>
                      <a:fillRect/>
                    </a:stretch>
                  </pic:blipFill>
                  <pic:spPr>
                    <a:xfrm>
                      <a:off x="0" y="0"/>
                      <a:ext cx="4286250" cy="1447800"/>
                    </a:xfrm>
                    <a:prstGeom prst="rect">
                      <a:avLst/>
                    </a:prstGeom>
                  </pic:spPr>
                </pic:pic>
              </a:graphicData>
            </a:graphic>
          </wp:inline>
        </w:drawing>
      </w:r>
    </w:p>
    <w:p w:rsidR="00510D36" w:rsidRDefault="00E841B6">
      <w:pPr>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vertAlign w:val="superscript"/>
        </w:rPr>
        <w:t>+</w:t>
      </w:r>
      <w:r>
        <w:rPr>
          <w:rFonts w:ascii="宋体" w:hAnsi="宋体"/>
          <w:color w:val="000000"/>
        </w:rPr>
        <w:t>通过</w:t>
      </w:r>
      <w:r>
        <w:rPr>
          <w:rFonts w:eastAsia="Times New Roman" w:cs="Times New Roman"/>
          <w:color w:val="000000"/>
        </w:rPr>
        <w:t>AMTs</w:t>
      </w:r>
      <w:r>
        <w:rPr>
          <w:rFonts w:ascii="宋体" w:hAnsi="宋体"/>
          <w:color w:val="000000"/>
        </w:rPr>
        <w:t>进入细胞消耗的能量直接来自</w:t>
      </w:r>
      <w:r>
        <w:rPr>
          <w:rFonts w:eastAsia="Times New Roman" w:cs="Times New Roman"/>
          <w:color w:val="000000"/>
        </w:rPr>
        <w:t>ATP</w:t>
      </w:r>
    </w:p>
    <w:p w:rsidR="00510D36" w:rsidRDefault="00E841B6">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NO</w:t>
      </w:r>
      <w:r>
        <w:rPr>
          <w:rFonts w:eastAsia="Times New Roman" w:cs="Times New Roman"/>
          <w:color w:val="000000"/>
          <w:vertAlign w:val="subscript"/>
        </w:rPr>
        <w:t>3</w:t>
      </w:r>
      <w:r>
        <w:rPr>
          <w:rFonts w:eastAsia="Times New Roman" w:cs="Times New Roman"/>
          <w:color w:val="000000"/>
          <w:vertAlign w:val="superscript"/>
        </w:rPr>
        <w:t>-</w:t>
      </w:r>
      <w:r>
        <w:rPr>
          <w:rFonts w:ascii="宋体" w:hAnsi="宋体"/>
          <w:color w:val="000000"/>
        </w:rPr>
        <w:t>通过</w:t>
      </w:r>
      <w:r>
        <w:rPr>
          <w:rFonts w:eastAsia="Times New Roman" w:cs="Times New Roman"/>
          <w:color w:val="000000"/>
        </w:rPr>
        <w:t>SLAH3</w:t>
      </w:r>
      <w:r>
        <w:rPr>
          <w:rFonts w:ascii="宋体" w:hAnsi="宋体"/>
          <w:color w:val="000000"/>
        </w:rPr>
        <w:t>转运到细胞外的方式属于被动运输</w:t>
      </w:r>
    </w:p>
    <w:p w:rsidR="00510D36" w:rsidRDefault="00E841B6">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按毒发生后，增加细胞外的</w:t>
      </w:r>
      <w:r>
        <w:rPr>
          <w:rFonts w:eastAsia="Times New Roman" w:cs="Times New Roman"/>
          <w:color w:val="000000"/>
        </w:rPr>
        <w:t>NO</w:t>
      </w:r>
      <w:r>
        <w:rPr>
          <w:rFonts w:eastAsia="Times New Roman" w:cs="Times New Roman"/>
          <w:color w:val="000000"/>
          <w:vertAlign w:val="subscript"/>
        </w:rPr>
        <w:t>3</w:t>
      </w:r>
      <w:r>
        <w:rPr>
          <w:rFonts w:eastAsia="Times New Roman" w:cs="Times New Roman"/>
          <w:color w:val="000000"/>
          <w:vertAlign w:val="superscript"/>
        </w:rPr>
        <w:t>-</w:t>
      </w:r>
      <w:r>
        <w:rPr>
          <w:rFonts w:ascii="宋体" w:hAnsi="宋体"/>
          <w:color w:val="000000"/>
        </w:rPr>
        <w:t>会加重铵毒</w:t>
      </w:r>
    </w:p>
    <w:p w:rsidR="00510D36" w:rsidRDefault="00E841B6">
      <w:pPr>
        <w:spacing w:line="360" w:lineRule="auto"/>
        <w:jc w:val="left"/>
        <w:textAlignment w:val="center"/>
        <w:rPr>
          <w:rFonts w:ascii="宋体" w:hAnsi="宋体"/>
          <w:color w:val="000000"/>
        </w:rPr>
      </w:pPr>
      <w:r>
        <w:rPr>
          <w:rFonts w:ascii="宋体" w:hAnsi="宋体"/>
          <w:color w:val="000000"/>
        </w:rPr>
        <w:lastRenderedPageBreak/>
        <w:t xml:space="preserve">D. </w:t>
      </w:r>
      <w:r>
        <w:rPr>
          <w:rFonts w:ascii="宋体" w:hAnsi="宋体"/>
          <w:color w:val="000000"/>
        </w:rPr>
        <w:t>载体蛋白</w:t>
      </w:r>
      <w:r>
        <w:rPr>
          <w:rFonts w:eastAsia="Times New Roman" w:cs="Times New Roman"/>
          <w:color w:val="000000"/>
        </w:rPr>
        <w:t>NRT1.1</w:t>
      </w:r>
      <w:r>
        <w:rPr>
          <w:rFonts w:ascii="宋体" w:hAnsi="宋体"/>
          <w:color w:val="000000"/>
        </w:rPr>
        <w:t>转运</w:t>
      </w:r>
      <w:r>
        <w:rPr>
          <w:rFonts w:eastAsia="Times New Roman" w:cs="Times New Roman"/>
          <w:color w:val="000000"/>
        </w:rPr>
        <w:t>NO</w:t>
      </w:r>
      <w:r>
        <w:rPr>
          <w:rFonts w:eastAsia="Times New Roman" w:cs="Times New Roman"/>
          <w:color w:val="000000"/>
          <w:vertAlign w:val="subscript"/>
        </w:rPr>
        <w:t>3</w:t>
      </w:r>
      <w:r>
        <w:rPr>
          <w:rFonts w:eastAsia="Times New Roman" w:cs="Times New Roman"/>
          <w:color w:val="000000"/>
          <w:vertAlign w:val="superscript"/>
        </w:rPr>
        <w:t>-</w:t>
      </w:r>
      <w:r>
        <w:rPr>
          <w:rFonts w:ascii="宋体" w:hAnsi="宋体"/>
          <w:color w:val="000000"/>
        </w:rPr>
        <w:t>和</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的速度与二者在膜外的浓度呈正相关</w:t>
      </w:r>
    </w:p>
    <w:p w:rsidR="00510D36" w:rsidRDefault="00E841B6">
      <w:pPr>
        <w:spacing w:line="360" w:lineRule="auto"/>
        <w:jc w:val="left"/>
        <w:textAlignment w:val="center"/>
        <w:rPr>
          <w:rFonts w:ascii="宋体" w:hAnsi="宋体"/>
          <w:color w:val="000000"/>
        </w:rPr>
      </w:pPr>
      <w:r>
        <w:rPr>
          <w:color w:val="000000"/>
        </w:rPr>
        <w:t xml:space="preserve">4. </w:t>
      </w:r>
      <w:r>
        <w:rPr>
          <w:rFonts w:ascii="宋体" w:hAnsi="宋体"/>
          <w:color w:val="000000"/>
        </w:rPr>
        <w:t>植物细胞内</w:t>
      </w:r>
      <w:r>
        <w:rPr>
          <w:rFonts w:eastAsia="Times New Roman" w:cs="Times New Roman"/>
          <w:color w:val="000000"/>
        </w:rPr>
        <w:t>10%~25%</w:t>
      </w:r>
      <w:r>
        <w:rPr>
          <w:rFonts w:ascii="宋体" w:hAnsi="宋体"/>
          <w:color w:val="000000"/>
        </w:rPr>
        <w:t>的葡萄糖经过一系列反应，产生</w:t>
      </w:r>
      <w:r>
        <w:rPr>
          <w:rFonts w:eastAsia="Times New Roman" w:cs="Times New Roman"/>
          <w:color w:val="000000"/>
        </w:rPr>
        <w:t>NADPH</w:t>
      </w:r>
      <w:r>
        <w:rPr>
          <w:rFonts w:ascii="宋体" w:hAnsi="宋体"/>
          <w:color w:val="000000"/>
        </w:rPr>
        <w:t>、</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和多种中间产物，该过程称为磷酸戊糖途径。该途径的中间产物可进一步生成氨基酸和核苷酸等。下列说法错误的是（</w:t>
      </w:r>
      <w:r>
        <w:rPr>
          <w:rFonts w:eastAsia="Times New Roman" w:cs="Times New Roman"/>
          <w:color w:val="000000"/>
        </w:rPr>
        <w:t xml:space="preserve">    </w:t>
      </w:r>
      <w:r>
        <w:rPr>
          <w:rFonts w:ascii="宋体" w:hAnsi="宋体"/>
          <w:color w:val="000000"/>
        </w:rPr>
        <w:t>）</w:t>
      </w:r>
    </w:p>
    <w:p w:rsidR="00510D36" w:rsidRDefault="00E841B6">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磷酸戊糖途径产生的</w:t>
      </w:r>
      <w:r>
        <w:rPr>
          <w:rFonts w:eastAsia="Times New Roman" w:cs="Times New Roman"/>
          <w:color w:val="000000"/>
        </w:rPr>
        <w:t>NADPH</w:t>
      </w:r>
      <w:r>
        <w:rPr>
          <w:rFonts w:ascii="宋体" w:hAnsi="宋体"/>
          <w:color w:val="000000"/>
        </w:rPr>
        <w:t>与有氧呼吸产生的还原型辅酶不同</w:t>
      </w:r>
    </w:p>
    <w:p w:rsidR="00510D36" w:rsidRDefault="00E841B6">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与有氧呼吸相比，葡萄糖经磷酸戊糖途径产生的能量少</w:t>
      </w:r>
    </w:p>
    <w:p w:rsidR="00510D36" w:rsidRDefault="00E841B6">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正常生理条件下，利用</w:t>
      </w:r>
      <w:r>
        <w:rPr>
          <w:rFonts w:eastAsia="Times New Roman" w:cs="Times New Roman"/>
          <w:color w:val="000000"/>
          <w:vertAlign w:val="superscript"/>
        </w:rPr>
        <w:t>14</w:t>
      </w:r>
      <w:r>
        <w:rPr>
          <w:rFonts w:eastAsia="Times New Roman" w:cs="Times New Roman"/>
          <w:color w:val="000000"/>
        </w:rPr>
        <w:t>C</w:t>
      </w:r>
      <w:r>
        <w:rPr>
          <w:rFonts w:ascii="宋体" w:hAnsi="宋体"/>
          <w:color w:val="000000"/>
        </w:rPr>
        <w:t>标记的葡萄糖可追踪磷酸戊糖途径中各产物的生成</w:t>
      </w:r>
    </w:p>
    <w:p w:rsidR="00510D36" w:rsidRDefault="00E841B6">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受伤组织修复过程中所需要的原料可由该途径的中间产物转化生成</w:t>
      </w:r>
    </w:p>
    <w:p w:rsidR="00510D36" w:rsidRDefault="00E841B6">
      <w:pPr>
        <w:spacing w:line="360" w:lineRule="auto"/>
        <w:jc w:val="left"/>
        <w:textAlignment w:val="center"/>
        <w:rPr>
          <w:rFonts w:ascii="宋体" w:hAnsi="宋体"/>
          <w:color w:val="000000"/>
        </w:rPr>
      </w:pPr>
      <w:r>
        <w:rPr>
          <w:color w:val="000000"/>
        </w:rPr>
        <w:t xml:space="preserve">5. </w:t>
      </w:r>
      <w:r>
        <w:rPr>
          <w:rFonts w:ascii="宋体" w:hAnsi="宋体"/>
          <w:color w:val="000000"/>
        </w:rPr>
        <w:t>家蝇</w:t>
      </w:r>
      <w:r>
        <w:rPr>
          <w:rFonts w:eastAsia="Times New Roman" w:cs="Times New Roman"/>
          <w:color w:val="000000"/>
        </w:rPr>
        <w:t>Y</w:t>
      </w:r>
      <w:r>
        <w:rPr>
          <w:rFonts w:ascii="宋体" w:hAnsi="宋体"/>
          <w:color w:val="000000"/>
        </w:rPr>
        <w:t>染色体由于某种影响断成两段，含</w:t>
      </w:r>
      <w:r>
        <w:rPr>
          <w:rFonts w:eastAsia="Times New Roman" w:cs="Times New Roman"/>
          <w:color w:val="000000"/>
        </w:rPr>
        <w:t>s</w:t>
      </w:r>
      <w:r>
        <w:rPr>
          <w:rFonts w:ascii="宋体" w:hAnsi="宋体"/>
          <w:color w:val="000000"/>
        </w:rPr>
        <w:t>基因的小片段移接到常染色体获得</w:t>
      </w:r>
      <w:r>
        <w:rPr>
          <w:rFonts w:eastAsia="Times New Roman" w:cs="Times New Roman"/>
          <w:color w:val="000000"/>
        </w:rPr>
        <w:t>XY'</w:t>
      </w:r>
      <w:r>
        <w:rPr>
          <w:rFonts w:ascii="宋体" w:hAnsi="宋体"/>
          <w:color w:val="000000"/>
        </w:rPr>
        <w:t>个体，不含</w:t>
      </w:r>
      <w:r>
        <w:rPr>
          <w:rFonts w:eastAsia="Times New Roman" w:cs="Times New Roman"/>
          <w:color w:val="000000"/>
        </w:rPr>
        <w:t>s</w:t>
      </w:r>
      <w:r>
        <w:rPr>
          <w:rFonts w:ascii="宋体" w:hAnsi="宋体"/>
          <w:color w:val="000000"/>
        </w:rPr>
        <w:t>基因的大片段丢失。含</w:t>
      </w:r>
      <w:r>
        <w:rPr>
          <w:rFonts w:eastAsia="Times New Roman" w:cs="Times New Roman"/>
          <w:color w:val="000000"/>
        </w:rPr>
        <w:t>s</w:t>
      </w:r>
      <w:r>
        <w:rPr>
          <w:rFonts w:ascii="宋体" w:hAnsi="宋体"/>
          <w:color w:val="000000"/>
        </w:rPr>
        <w:t>基因的家蝇发育为雄性，只含一条</w:t>
      </w:r>
      <w:r>
        <w:rPr>
          <w:rFonts w:eastAsia="Times New Roman" w:cs="Times New Roman"/>
          <w:color w:val="000000"/>
        </w:rPr>
        <w:t>X</w:t>
      </w:r>
      <w:r>
        <w:rPr>
          <w:rFonts w:ascii="宋体" w:hAnsi="宋体"/>
          <w:color w:val="000000"/>
        </w:rPr>
        <w:t>染色体的雌蝇胚胎致死，其他均可存活且繁殖力相同。</w:t>
      </w:r>
      <w:r>
        <w:rPr>
          <w:rFonts w:eastAsia="Times New Roman" w:cs="Times New Roman"/>
          <w:color w:val="000000"/>
        </w:rPr>
        <w:t>M</w:t>
      </w:r>
      <w:r>
        <w:rPr>
          <w:rFonts w:ascii="宋体" w:hAnsi="宋体"/>
          <w:color w:val="000000"/>
        </w:rPr>
        <w:t>、</w:t>
      </w:r>
      <w:r>
        <w:rPr>
          <w:rFonts w:eastAsia="Times New Roman" w:cs="Times New Roman"/>
          <w:color w:val="000000"/>
        </w:rPr>
        <w:t>m</w:t>
      </w:r>
      <w:r>
        <w:rPr>
          <w:rFonts w:ascii="宋体" w:hAnsi="宋体"/>
          <w:color w:val="000000"/>
        </w:rPr>
        <w:t>是控制家蝇体色的基因，灰色基因</w:t>
      </w:r>
      <w:r>
        <w:rPr>
          <w:rFonts w:eastAsia="Times New Roman" w:cs="Times New Roman"/>
          <w:color w:val="000000"/>
        </w:rPr>
        <w:t>M</w:t>
      </w:r>
      <w:r>
        <w:rPr>
          <w:rFonts w:ascii="宋体" w:hAnsi="宋体"/>
          <w:color w:val="000000"/>
        </w:rPr>
        <w:t>对黑色基因</w:t>
      </w:r>
      <w:r>
        <w:rPr>
          <w:rFonts w:eastAsia="Times New Roman" w:cs="Times New Roman"/>
          <w:color w:val="000000"/>
        </w:rPr>
        <w:t>m</w:t>
      </w:r>
      <w:r>
        <w:rPr>
          <w:rFonts w:ascii="宋体" w:hAnsi="宋体"/>
          <w:color w:val="000000"/>
        </w:rPr>
        <w:t>为完全显性。如图所示的两亲本杂交获得</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，从</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开始逐代随机交配获得</w:t>
      </w:r>
      <w:r>
        <w:rPr>
          <w:rFonts w:eastAsia="Times New Roman" w:cs="Times New Roman"/>
          <w:color w:val="000000"/>
        </w:rPr>
        <w:t>F</w:t>
      </w:r>
      <w:r>
        <w:rPr>
          <w:rFonts w:eastAsia="Times New Roman" w:cs="Times New Roman"/>
          <w:color w:val="000000"/>
          <w:vertAlign w:val="subscript"/>
        </w:rPr>
        <w:t>n</w:t>
      </w:r>
      <w:r>
        <w:rPr>
          <w:rFonts w:ascii="宋体" w:hAnsi="宋体"/>
          <w:color w:val="000000"/>
        </w:rPr>
        <w:t>。不考虑交换和其他突变，关于</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至</w:t>
      </w:r>
      <w:r>
        <w:rPr>
          <w:rFonts w:eastAsia="Times New Roman" w:cs="Times New Roman"/>
          <w:color w:val="000000"/>
        </w:rPr>
        <w:t>F</w:t>
      </w:r>
      <w:r>
        <w:rPr>
          <w:rFonts w:eastAsia="Times New Roman" w:cs="Times New Roman"/>
          <w:color w:val="000000"/>
          <w:vertAlign w:val="subscript"/>
        </w:rPr>
        <w:t>n</w:t>
      </w:r>
      <w:r>
        <w:rPr>
          <w:rFonts w:ascii="宋体" w:hAnsi="宋体"/>
          <w:color w:val="000000"/>
        </w:rPr>
        <w:t>，下列说法错误的是（</w:t>
      </w:r>
      <w:r>
        <w:rPr>
          <w:rFonts w:eastAsia="Times New Roman" w:cs="Times New Roman"/>
          <w:color w:val="000000"/>
        </w:rPr>
        <w:t xml:space="preserve">    </w:t>
      </w:r>
      <w:r>
        <w:rPr>
          <w:rFonts w:ascii="宋体" w:hAnsi="宋体"/>
          <w:color w:val="000000"/>
        </w:rPr>
        <w:t>）</w:t>
      </w:r>
    </w:p>
    <w:p w:rsidR="00510D36" w:rsidRDefault="00E841B6">
      <w:pPr>
        <w:spacing w:line="360" w:lineRule="auto"/>
        <w:jc w:val="left"/>
        <w:textAlignment w:val="center"/>
        <w:rPr>
          <w:color w:val="000000"/>
        </w:rPr>
      </w:pPr>
      <w:r>
        <w:rPr>
          <w:rFonts w:ascii="宋体" w:hAnsi="宋体"/>
          <w:noProof/>
          <w:color w:val="000000"/>
        </w:rPr>
        <w:drawing>
          <wp:inline distT="0" distB="0" distL="114300" distR="114300">
            <wp:extent cx="2676525" cy="14192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0" cstate="print"/>
                    <a:stretch>
                      <a:fillRect/>
                    </a:stretch>
                  </pic:blipFill>
                  <pic:spPr>
                    <a:xfrm>
                      <a:off x="0" y="0"/>
                      <a:ext cx="2676525" cy="1419225"/>
                    </a:xfrm>
                    <a:prstGeom prst="rect">
                      <a:avLst/>
                    </a:prstGeom>
                  </pic:spPr>
                </pic:pic>
              </a:graphicData>
            </a:graphic>
          </wp:inline>
        </w:drawing>
      </w:r>
    </w:p>
    <w:p w:rsidR="00510D36" w:rsidRDefault="00E841B6">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所有个体均可由体色判断性别</w:t>
      </w:r>
      <w:r>
        <w:rPr>
          <w:rFonts w:ascii="宋体" w:hAnsi="宋体"/>
          <w:color w:val="000000"/>
        </w:rPr>
        <w:tab/>
        <w:t xml:space="preserve">B. </w:t>
      </w:r>
      <w:r>
        <w:rPr>
          <w:rFonts w:ascii="宋体" w:hAnsi="宋体"/>
          <w:color w:val="000000"/>
        </w:rPr>
        <w:t>各代均无基因型为</w:t>
      </w:r>
      <w:r>
        <w:rPr>
          <w:rFonts w:eastAsia="Times New Roman" w:cs="Times New Roman"/>
          <w:color w:val="000000"/>
        </w:rPr>
        <w:t>MM</w:t>
      </w:r>
      <w:r>
        <w:rPr>
          <w:rFonts w:ascii="宋体" w:hAnsi="宋体"/>
          <w:color w:val="000000"/>
        </w:rPr>
        <w:t>的个体</w:t>
      </w:r>
    </w:p>
    <w:p w:rsidR="00510D36" w:rsidRDefault="00E841B6">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雄性个体中</w:t>
      </w:r>
      <w:r>
        <w:rPr>
          <w:rFonts w:eastAsia="Times New Roman" w:cs="Times New Roman"/>
          <w:color w:val="000000"/>
        </w:rPr>
        <w:t>XY'</w:t>
      </w:r>
      <w:r>
        <w:rPr>
          <w:rFonts w:ascii="宋体" w:hAnsi="宋体"/>
          <w:color w:val="000000"/>
        </w:rPr>
        <w:t>所占比例逐代降低</w:t>
      </w:r>
      <w:r>
        <w:rPr>
          <w:rFonts w:ascii="宋体" w:hAnsi="宋体"/>
          <w:color w:val="000000"/>
        </w:rPr>
        <w:tab/>
        <w:t xml:space="preserve">D. </w:t>
      </w:r>
      <w:r>
        <w:rPr>
          <w:rFonts w:ascii="宋体" w:hAnsi="宋体"/>
          <w:color w:val="000000"/>
        </w:rPr>
        <w:t>雌性个体所占比例逐代降低</w:t>
      </w:r>
    </w:p>
    <w:p w:rsidR="00510D36" w:rsidRDefault="00E841B6">
      <w:pPr>
        <w:spacing w:line="360" w:lineRule="auto"/>
        <w:jc w:val="left"/>
        <w:textAlignment w:val="center"/>
        <w:rPr>
          <w:rFonts w:ascii="宋体" w:hAnsi="宋体"/>
          <w:color w:val="000000"/>
        </w:rPr>
      </w:pPr>
      <w:r>
        <w:rPr>
          <w:color w:val="000000"/>
        </w:rPr>
        <w:t xml:space="preserve">6. </w:t>
      </w:r>
      <w:r>
        <w:rPr>
          <w:rFonts w:ascii="宋体" w:hAnsi="宋体"/>
          <w:color w:val="000000"/>
        </w:rPr>
        <w:t>野生型拟南芥的叶片是光滑形边缘，研究影响其叶片形状的基因时，发现了</w:t>
      </w:r>
      <w:r>
        <w:rPr>
          <w:rFonts w:eastAsia="Times New Roman" w:cs="Times New Roman"/>
          <w:color w:val="000000"/>
        </w:rPr>
        <w:t>6</w:t>
      </w:r>
      <w:r>
        <w:rPr>
          <w:rFonts w:ascii="宋体" w:hAnsi="宋体"/>
          <w:color w:val="000000"/>
        </w:rPr>
        <w:t>个不同的隐性突变，每个隐性突变只涉及</w:t>
      </w:r>
      <w:r>
        <w:rPr>
          <w:rFonts w:eastAsia="Times New Roman" w:cs="Times New Roman"/>
          <w:color w:val="000000"/>
        </w:rPr>
        <w:t>1</w:t>
      </w:r>
      <w:r>
        <w:rPr>
          <w:rFonts w:ascii="宋体" w:hAnsi="宋体"/>
          <w:color w:val="000000"/>
        </w:rPr>
        <w:t>个基因。这些突变都能使拟南芥的叶片表现为锯齿状边缘。利用上述突变培育成</w:t>
      </w:r>
      <w:r>
        <w:rPr>
          <w:rFonts w:eastAsia="Times New Roman" w:cs="Times New Roman"/>
          <w:color w:val="000000"/>
        </w:rPr>
        <w:t>6</w:t>
      </w:r>
      <w:r>
        <w:rPr>
          <w:rFonts w:ascii="宋体" w:hAnsi="宋体"/>
          <w:color w:val="000000"/>
        </w:rPr>
        <w:t>个不同纯合突变体</w:t>
      </w:r>
      <w:r>
        <w:rPr>
          <w:rFonts w:ascii="宋体" w:hAnsi="宋体"/>
          <w:color w:val="000000"/>
        </w:rPr>
        <w:t>①</w:t>
      </w:r>
      <w:r>
        <w:rPr>
          <w:rFonts w:eastAsia="Times New Roman" w:cs="Times New Roman"/>
          <w:color w:val="000000"/>
        </w:rPr>
        <w:t>~</w:t>
      </w:r>
      <w:r>
        <w:rPr>
          <w:rFonts w:ascii="宋体" w:hAnsi="宋体"/>
          <w:color w:val="000000"/>
        </w:rPr>
        <w:t>⑥</w:t>
      </w:r>
      <w:r>
        <w:rPr>
          <w:rFonts w:ascii="宋体" w:hAnsi="宋体"/>
          <w:color w:val="000000"/>
        </w:rPr>
        <w:t>，每个突变体只有</w:t>
      </w:r>
      <w:r>
        <w:rPr>
          <w:rFonts w:eastAsia="Times New Roman" w:cs="Times New Roman"/>
          <w:color w:val="000000"/>
        </w:rPr>
        <w:t>1</w:t>
      </w:r>
      <w:r>
        <w:rPr>
          <w:rFonts w:ascii="宋体" w:hAnsi="宋体"/>
          <w:color w:val="000000"/>
        </w:rPr>
        <w:t>种隐性突变。不考虑其他突变，根据表中的杂交实验结果，下列推断错误的是（</w:t>
      </w:r>
      <w:r>
        <w:rPr>
          <w:rFonts w:eastAsia="Times New Roman" w:cs="Times New Roman"/>
          <w:color w:val="000000"/>
        </w:rPr>
        <w:t xml:space="preserve">    </w:t>
      </w:r>
      <w:r>
        <w:rPr>
          <w:rFonts w:ascii="宋体" w:hAnsi="宋体"/>
          <w:color w:val="00000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080"/>
        <w:gridCol w:w="1500"/>
      </w:tblGrid>
      <w:tr w:rsidR="00510D36">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0D36" w:rsidRDefault="00E841B6">
            <w:pPr>
              <w:spacing w:line="360" w:lineRule="auto"/>
              <w:jc w:val="center"/>
              <w:textAlignment w:val="center"/>
              <w:rPr>
                <w:rFonts w:ascii="宋体" w:hAnsi="宋体"/>
                <w:color w:val="000000"/>
              </w:rPr>
            </w:pPr>
            <w:r>
              <w:rPr>
                <w:rFonts w:ascii="宋体" w:hAnsi="宋体"/>
                <w:color w:val="000000"/>
              </w:rPr>
              <w:t>杂交组合</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0D36" w:rsidRDefault="00E841B6">
            <w:pPr>
              <w:spacing w:line="360" w:lineRule="auto"/>
              <w:jc w:val="center"/>
              <w:textAlignment w:val="center"/>
              <w:rPr>
                <w:rFonts w:ascii="宋体" w:hAnsi="宋体"/>
                <w:color w:val="000000"/>
              </w:rPr>
            </w:pPr>
            <w:r>
              <w:rPr>
                <w:rFonts w:ascii="宋体" w:hAnsi="宋体"/>
                <w:color w:val="000000"/>
              </w:rPr>
              <w:t>子代叶片边缘</w:t>
            </w:r>
          </w:p>
        </w:tc>
      </w:tr>
      <w:tr w:rsidR="00510D36">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0D36" w:rsidRDefault="00E841B6">
            <w:pPr>
              <w:spacing w:line="360" w:lineRule="auto"/>
              <w:jc w:val="center"/>
              <w:textAlignment w:val="center"/>
              <w:rPr>
                <w:rFonts w:ascii="宋体" w:hAnsi="宋体"/>
                <w:color w:val="000000"/>
              </w:rPr>
            </w:pPr>
            <w:r>
              <w:rPr>
                <w:rFonts w:ascii="宋体" w:hAnsi="宋体"/>
                <w:color w:val="000000"/>
              </w:rPr>
              <w:t>①×②</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0D36" w:rsidRDefault="00E841B6">
            <w:pPr>
              <w:spacing w:line="360" w:lineRule="auto"/>
              <w:jc w:val="center"/>
              <w:textAlignment w:val="center"/>
              <w:rPr>
                <w:rFonts w:ascii="宋体" w:hAnsi="宋体"/>
                <w:color w:val="000000"/>
              </w:rPr>
            </w:pPr>
            <w:r>
              <w:rPr>
                <w:rFonts w:ascii="宋体" w:hAnsi="宋体"/>
                <w:color w:val="000000"/>
              </w:rPr>
              <w:t>光滑形</w:t>
            </w:r>
          </w:p>
        </w:tc>
      </w:tr>
      <w:tr w:rsidR="00510D36">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0D36" w:rsidRDefault="00E841B6">
            <w:pPr>
              <w:spacing w:line="360" w:lineRule="auto"/>
              <w:jc w:val="center"/>
              <w:textAlignment w:val="center"/>
              <w:rPr>
                <w:rFonts w:ascii="宋体" w:hAnsi="宋体"/>
                <w:color w:val="000000"/>
              </w:rPr>
            </w:pPr>
            <w:r>
              <w:rPr>
                <w:rFonts w:ascii="宋体" w:hAnsi="宋体"/>
                <w:color w:val="000000"/>
              </w:rPr>
              <w:t>①×③</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0D36" w:rsidRDefault="00E841B6">
            <w:pPr>
              <w:spacing w:line="360" w:lineRule="auto"/>
              <w:jc w:val="center"/>
              <w:textAlignment w:val="center"/>
              <w:rPr>
                <w:rFonts w:ascii="宋体" w:hAnsi="宋体"/>
                <w:color w:val="000000"/>
              </w:rPr>
            </w:pPr>
            <w:r>
              <w:rPr>
                <w:rFonts w:ascii="宋体" w:hAnsi="宋体"/>
                <w:color w:val="000000"/>
              </w:rPr>
              <w:t>锯齿状</w:t>
            </w:r>
          </w:p>
        </w:tc>
      </w:tr>
      <w:tr w:rsidR="00510D36">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0D36" w:rsidRDefault="00E841B6">
            <w:pPr>
              <w:spacing w:line="360" w:lineRule="auto"/>
              <w:jc w:val="center"/>
              <w:textAlignment w:val="center"/>
              <w:rPr>
                <w:rFonts w:ascii="宋体" w:hAnsi="宋体"/>
                <w:color w:val="000000"/>
              </w:rPr>
            </w:pPr>
            <w:r>
              <w:rPr>
                <w:rFonts w:ascii="宋体" w:hAnsi="宋体"/>
                <w:color w:val="000000"/>
              </w:rPr>
              <w:t>①×④</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0D36" w:rsidRDefault="00E841B6">
            <w:pPr>
              <w:spacing w:line="360" w:lineRule="auto"/>
              <w:jc w:val="center"/>
              <w:textAlignment w:val="center"/>
              <w:rPr>
                <w:rFonts w:ascii="宋体" w:hAnsi="宋体"/>
                <w:color w:val="000000"/>
              </w:rPr>
            </w:pPr>
            <w:r>
              <w:rPr>
                <w:rFonts w:ascii="宋体" w:hAnsi="宋体"/>
                <w:color w:val="000000"/>
              </w:rPr>
              <w:t>锯齿状</w:t>
            </w:r>
          </w:p>
        </w:tc>
      </w:tr>
      <w:tr w:rsidR="00510D36">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0D36" w:rsidRDefault="00E841B6">
            <w:pPr>
              <w:spacing w:line="360" w:lineRule="auto"/>
              <w:jc w:val="center"/>
              <w:textAlignment w:val="center"/>
              <w:rPr>
                <w:rFonts w:ascii="宋体" w:hAnsi="宋体"/>
                <w:color w:val="000000"/>
              </w:rPr>
            </w:pPr>
            <w:r>
              <w:rPr>
                <w:rFonts w:ascii="宋体" w:hAnsi="宋体"/>
                <w:color w:val="000000"/>
              </w:rPr>
              <w:t>②×⑥</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0D36" w:rsidRDefault="00E841B6">
            <w:pPr>
              <w:spacing w:line="360" w:lineRule="auto"/>
              <w:jc w:val="center"/>
              <w:textAlignment w:val="center"/>
              <w:rPr>
                <w:rFonts w:ascii="宋体" w:hAnsi="宋体"/>
                <w:color w:val="000000"/>
              </w:rPr>
            </w:pPr>
            <w:r>
              <w:rPr>
                <w:rFonts w:ascii="宋体" w:hAnsi="宋体"/>
                <w:color w:val="000000"/>
              </w:rPr>
              <w:t>光滑形</w:t>
            </w:r>
          </w:p>
        </w:tc>
      </w:tr>
      <w:tr w:rsidR="00510D36">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0D36" w:rsidRDefault="00E841B6">
            <w:pPr>
              <w:spacing w:line="360" w:lineRule="auto"/>
              <w:jc w:val="center"/>
              <w:textAlignment w:val="center"/>
              <w:rPr>
                <w:rFonts w:ascii="宋体" w:hAnsi="宋体"/>
                <w:color w:val="000000"/>
              </w:rPr>
            </w:pPr>
            <w:r>
              <w:rPr>
                <w:rFonts w:ascii="宋体" w:hAnsi="宋体"/>
                <w:color w:val="000000"/>
              </w:rPr>
              <w:t>①×②</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0D36" w:rsidRDefault="00E841B6">
            <w:pPr>
              <w:spacing w:line="360" w:lineRule="auto"/>
              <w:jc w:val="center"/>
              <w:textAlignment w:val="center"/>
              <w:rPr>
                <w:rFonts w:ascii="宋体" w:hAnsi="宋体"/>
                <w:color w:val="000000"/>
              </w:rPr>
            </w:pPr>
            <w:r>
              <w:rPr>
                <w:rFonts w:ascii="宋体" w:hAnsi="宋体"/>
                <w:color w:val="000000"/>
              </w:rPr>
              <w:t>锯齿状</w:t>
            </w:r>
          </w:p>
        </w:tc>
      </w:tr>
    </w:tbl>
    <w:p w:rsidR="00510D36" w:rsidRDefault="00510D36">
      <w:pPr>
        <w:spacing w:line="360" w:lineRule="auto"/>
        <w:jc w:val="left"/>
        <w:textAlignment w:val="center"/>
        <w:rPr>
          <w:color w:val="000000"/>
        </w:rPr>
      </w:pPr>
    </w:p>
    <w:p w:rsidR="00510D36" w:rsidRDefault="00E841B6">
      <w:pPr>
        <w:tabs>
          <w:tab w:val="left" w:pos="4873"/>
        </w:tabs>
        <w:spacing w:line="360" w:lineRule="auto"/>
        <w:jc w:val="left"/>
        <w:textAlignment w:val="center"/>
        <w:rPr>
          <w:rFonts w:ascii="宋体" w:hAnsi="宋体"/>
          <w:color w:val="000000"/>
        </w:rPr>
      </w:pPr>
      <w:r>
        <w:rPr>
          <w:rFonts w:ascii="宋体" w:hAnsi="宋体"/>
          <w:color w:val="000000"/>
        </w:rPr>
        <w:lastRenderedPageBreak/>
        <w:t>A. ②</w:t>
      </w:r>
      <w:r>
        <w:rPr>
          <w:rFonts w:ascii="宋体" w:hAnsi="宋体"/>
          <w:color w:val="000000"/>
        </w:rPr>
        <w:t>和</w:t>
      </w:r>
      <w:r>
        <w:rPr>
          <w:rFonts w:ascii="宋体" w:hAnsi="宋体"/>
          <w:color w:val="000000"/>
        </w:rPr>
        <w:t>③</w:t>
      </w:r>
      <w:r>
        <w:rPr>
          <w:rFonts w:ascii="宋体" w:hAnsi="宋体"/>
          <w:color w:val="000000"/>
        </w:rPr>
        <w:t>杂交，子代叶片边缘为光滑形</w:t>
      </w:r>
      <w:r>
        <w:rPr>
          <w:rFonts w:ascii="宋体" w:hAnsi="宋体"/>
          <w:color w:val="000000"/>
        </w:rPr>
        <w:tab/>
        <w:t>B. ③</w:t>
      </w:r>
      <w:r>
        <w:rPr>
          <w:rFonts w:ascii="宋体" w:hAnsi="宋体"/>
          <w:color w:val="000000"/>
        </w:rPr>
        <w:t>和</w:t>
      </w:r>
      <w:r>
        <w:rPr>
          <w:rFonts w:ascii="宋体" w:hAnsi="宋体"/>
          <w:color w:val="000000"/>
        </w:rPr>
        <w:t>④</w:t>
      </w:r>
      <w:r>
        <w:rPr>
          <w:rFonts w:ascii="宋体" w:hAnsi="宋体"/>
          <w:color w:val="000000"/>
        </w:rPr>
        <w:t>杂交，子代叶片边缘为锯齿状</w:t>
      </w:r>
    </w:p>
    <w:p w:rsidR="00510D36" w:rsidRDefault="00E841B6">
      <w:pPr>
        <w:tabs>
          <w:tab w:val="left" w:pos="4873"/>
        </w:tabs>
        <w:spacing w:line="360" w:lineRule="auto"/>
        <w:jc w:val="left"/>
        <w:textAlignment w:val="center"/>
        <w:rPr>
          <w:rFonts w:ascii="宋体" w:hAnsi="宋体"/>
          <w:color w:val="000000"/>
        </w:rPr>
      </w:pPr>
      <w:r>
        <w:rPr>
          <w:rFonts w:ascii="宋体" w:hAnsi="宋体"/>
          <w:color w:val="000000"/>
        </w:rPr>
        <w:t>C. ②</w:t>
      </w:r>
      <w:r>
        <w:rPr>
          <w:rFonts w:ascii="宋体" w:hAnsi="宋体"/>
          <w:color w:val="000000"/>
        </w:rPr>
        <w:t>和</w:t>
      </w:r>
      <w:r>
        <w:rPr>
          <w:rFonts w:ascii="宋体" w:hAnsi="宋体"/>
          <w:color w:val="000000"/>
        </w:rPr>
        <w:t>⑤</w:t>
      </w:r>
      <w:r>
        <w:rPr>
          <w:rFonts w:ascii="宋体" w:hAnsi="宋体"/>
          <w:color w:val="000000"/>
        </w:rPr>
        <w:t>杂交，子代叶片边缘为光滑形</w:t>
      </w:r>
      <w:r>
        <w:rPr>
          <w:rFonts w:ascii="宋体" w:hAnsi="宋体"/>
          <w:color w:val="000000"/>
        </w:rPr>
        <w:tab/>
        <w:t>D. ④</w:t>
      </w:r>
      <w:r>
        <w:rPr>
          <w:rFonts w:ascii="宋体" w:hAnsi="宋体"/>
          <w:color w:val="000000"/>
        </w:rPr>
        <w:t>和</w:t>
      </w:r>
      <w:r>
        <w:rPr>
          <w:rFonts w:ascii="宋体" w:hAnsi="宋体"/>
          <w:color w:val="000000"/>
        </w:rPr>
        <w:t>⑤</w:t>
      </w:r>
      <w:r>
        <w:rPr>
          <w:rFonts w:ascii="宋体" w:hAnsi="宋体"/>
          <w:color w:val="000000"/>
        </w:rPr>
        <w:t>杂交，子代叶片边缘为光滑形</w:t>
      </w:r>
    </w:p>
    <w:p w:rsidR="00510D36" w:rsidRDefault="00E841B6">
      <w:pPr>
        <w:spacing w:line="360" w:lineRule="auto"/>
        <w:jc w:val="left"/>
        <w:textAlignment w:val="center"/>
        <w:rPr>
          <w:rFonts w:ascii="宋体" w:hAnsi="宋体"/>
          <w:color w:val="000000"/>
        </w:rPr>
      </w:pPr>
      <w:r>
        <w:rPr>
          <w:color w:val="000000"/>
        </w:rPr>
        <w:t xml:space="preserve">7. </w:t>
      </w:r>
      <w:r>
        <w:rPr>
          <w:rFonts w:ascii="宋体" w:hAnsi="宋体"/>
          <w:color w:val="000000"/>
        </w:rPr>
        <w:t>缺血性脑卒中是因脑部血管阻塞而引起的脑部损伤，可发生在脑的不同区域。若缺血性脑卒中患者无其他疾病或损伤，下列说法错误的是（</w:t>
      </w:r>
      <w:r>
        <w:rPr>
          <w:rFonts w:eastAsia="Times New Roman" w:cs="Times New Roman"/>
          <w:color w:val="000000"/>
        </w:rPr>
        <w:t xml:space="preserve">    </w:t>
      </w:r>
      <w:r>
        <w:rPr>
          <w:rFonts w:ascii="宋体" w:hAnsi="宋体"/>
          <w:color w:val="000000"/>
        </w:rPr>
        <w:t>）</w:t>
      </w:r>
    </w:p>
    <w:p w:rsidR="00510D36" w:rsidRDefault="00E841B6">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损伤发生在大脑皮层</w:t>
      </w:r>
      <w:r>
        <w:rPr>
          <w:rFonts w:eastAsia="Times New Roman" w:cs="Times New Roman"/>
          <w:color w:val="000000"/>
        </w:rPr>
        <w:t>S</w:t>
      </w:r>
      <w:r>
        <w:rPr>
          <w:rFonts w:ascii="宋体" w:hAnsi="宋体"/>
          <w:color w:val="000000"/>
        </w:rPr>
        <w:t>区时，患者不能发出声音</w:t>
      </w:r>
    </w:p>
    <w:p w:rsidR="00510D36" w:rsidRDefault="00E841B6">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损伤发生在下丘脑时，患者可能出现生物节律失调</w:t>
      </w:r>
    </w:p>
    <w:p w:rsidR="00510D36" w:rsidRDefault="00E841B6">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损伤导致上肢不能运动时，患者的缩手反射仍可发生</w:t>
      </w:r>
    </w:p>
    <w:p w:rsidR="00510D36" w:rsidRDefault="00E841B6">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损伤发生在大脑时，患者可能会出现排尿不完全</w:t>
      </w:r>
    </w:p>
    <w:p w:rsidR="00510D36" w:rsidRDefault="00E841B6">
      <w:pPr>
        <w:spacing w:line="360" w:lineRule="auto"/>
        <w:jc w:val="left"/>
        <w:textAlignment w:val="center"/>
        <w:rPr>
          <w:rFonts w:ascii="宋体" w:hAnsi="宋体"/>
          <w:color w:val="000000"/>
        </w:rPr>
      </w:pPr>
      <w:r>
        <w:rPr>
          <w:color w:val="000000"/>
        </w:rPr>
        <w:t xml:space="preserve">8. </w:t>
      </w:r>
      <w:r>
        <w:rPr>
          <w:rFonts w:ascii="宋体" w:hAnsi="宋体"/>
          <w:color w:val="000000"/>
        </w:rPr>
        <w:t>减数分裂</w:t>
      </w:r>
      <w:r>
        <w:rPr>
          <w:rFonts w:ascii="宋体" w:hAnsi="宋体"/>
          <w:color w:val="000000"/>
        </w:rPr>
        <w:t>Ⅰ</w:t>
      </w:r>
      <w:r>
        <w:rPr>
          <w:rFonts w:ascii="宋体" w:hAnsi="宋体"/>
          <w:color w:val="000000"/>
        </w:rPr>
        <w:t>时，若同源染色体异常联会，则异常联会的同源染色体可进入</w:t>
      </w:r>
      <w:r>
        <w:rPr>
          <w:rFonts w:eastAsia="Times New Roman" w:cs="Times New Roman"/>
          <w:color w:val="000000"/>
        </w:rPr>
        <w:t>1</w:t>
      </w:r>
      <w:r>
        <w:rPr>
          <w:rFonts w:ascii="宋体" w:hAnsi="宋体"/>
          <w:color w:val="000000"/>
        </w:rPr>
        <w:t>个或</w:t>
      </w:r>
      <w:r>
        <w:rPr>
          <w:rFonts w:eastAsia="Times New Roman" w:cs="Times New Roman"/>
          <w:color w:val="000000"/>
        </w:rPr>
        <w:t>2</w:t>
      </w:r>
      <w:r>
        <w:rPr>
          <w:rFonts w:ascii="宋体" w:hAnsi="宋体"/>
          <w:color w:val="000000"/>
        </w:rPr>
        <w:t>个子细胞；减数分裂</w:t>
      </w:r>
      <w:r>
        <w:rPr>
          <w:rFonts w:ascii="宋体" w:hAnsi="宋体"/>
          <w:color w:val="000000"/>
        </w:rPr>
        <w:t>Ⅱ</w:t>
      </w:r>
      <w:r>
        <w:rPr>
          <w:rFonts w:ascii="宋体" w:hAnsi="宋体"/>
          <w:color w:val="000000"/>
        </w:rPr>
        <w:t>时，若有同源染色体则同源染色体分离而姐妹染色单体不分离，若无同源染色</w:t>
      </w:r>
      <w:r>
        <w:rPr>
          <w:rFonts w:ascii="宋体" w:hAnsi="宋体"/>
          <w:color w:val="000000"/>
        </w:rPr>
        <w:t>体则姐妹染色单体分离。异常联会不影响配子的存活、受精和其他染色体的行为。基因型为</w:t>
      </w:r>
      <w:r>
        <w:rPr>
          <w:rFonts w:eastAsia="Times New Roman" w:cs="Times New Roman"/>
          <w:color w:val="000000"/>
        </w:rPr>
        <w:t>Aa</w:t>
      </w:r>
      <w:r>
        <w:rPr>
          <w:rFonts w:ascii="宋体" w:hAnsi="宋体"/>
          <w:color w:val="000000"/>
        </w:rPr>
        <w:t>的多个精原细胞在减数分裂</w:t>
      </w:r>
      <w:r>
        <w:rPr>
          <w:rFonts w:ascii="宋体" w:hAnsi="宋体"/>
          <w:color w:val="000000"/>
        </w:rPr>
        <w:t>Ⅰ</w:t>
      </w:r>
      <w:r>
        <w:rPr>
          <w:rFonts w:ascii="宋体" w:hAnsi="宋体"/>
          <w:color w:val="000000"/>
        </w:rPr>
        <w:t>时，仅</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所在的同源染色体异常联会且非姐妹染色单体发生交换。上述精原细胞形成的精子与基因型为</w:t>
      </w:r>
      <w:r>
        <w:rPr>
          <w:rFonts w:eastAsia="Times New Roman" w:cs="Times New Roman"/>
          <w:color w:val="000000"/>
        </w:rPr>
        <w:t>Aa</w:t>
      </w:r>
      <w:r>
        <w:rPr>
          <w:rFonts w:ascii="宋体" w:hAnsi="宋体"/>
          <w:color w:val="000000"/>
        </w:rPr>
        <w:t>的卵原细胞正常减数分裂形成的卵细胞结合形成受精卵。已知</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位于常染色体上，不考虑其他突变，上述精子和受精卵的基因组成种类最多分别为（</w:t>
      </w:r>
      <w:r>
        <w:rPr>
          <w:rFonts w:eastAsia="Times New Roman" w:cs="Times New Roman"/>
          <w:color w:val="000000"/>
        </w:rPr>
        <w:t xml:space="preserve">    </w:t>
      </w:r>
      <w:r>
        <w:rPr>
          <w:rFonts w:ascii="宋体" w:hAnsi="宋体"/>
          <w:color w:val="000000"/>
        </w:rPr>
        <w:t>）</w:t>
      </w:r>
    </w:p>
    <w:p w:rsidR="00510D36" w:rsidRDefault="00E841B6">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6</w:t>
      </w:r>
      <w:r>
        <w:rPr>
          <w:rFonts w:ascii="宋体" w:hAnsi="宋体"/>
          <w:color w:val="000000"/>
        </w:rPr>
        <w:t>；</w:t>
      </w:r>
      <w:r>
        <w:rPr>
          <w:rFonts w:eastAsia="Times New Roman" w:cs="Times New Roman"/>
          <w:color w:val="000000"/>
        </w:rPr>
        <w:t>9</w:t>
      </w:r>
      <w:r>
        <w:rPr>
          <w:rFonts w:ascii="宋体" w:hAnsi="宋体"/>
          <w:color w:val="000000"/>
        </w:rPr>
        <w:tab/>
        <w:t xml:space="preserve">B. </w:t>
      </w:r>
      <w:r>
        <w:rPr>
          <w:rFonts w:eastAsia="Times New Roman" w:cs="Times New Roman"/>
          <w:color w:val="000000"/>
        </w:rPr>
        <w:t>6</w:t>
      </w:r>
      <w:r>
        <w:rPr>
          <w:rFonts w:ascii="宋体" w:hAnsi="宋体"/>
          <w:color w:val="000000"/>
        </w:rPr>
        <w:t>；</w:t>
      </w:r>
      <w:r>
        <w:rPr>
          <w:rFonts w:eastAsia="Times New Roman" w:cs="Times New Roman"/>
          <w:color w:val="000000"/>
        </w:rPr>
        <w:t>12</w:t>
      </w:r>
      <w:r>
        <w:rPr>
          <w:rFonts w:ascii="宋体" w:hAnsi="宋体"/>
          <w:color w:val="000000"/>
        </w:rPr>
        <w:tab/>
        <w:t xml:space="preserve">C. </w:t>
      </w:r>
      <w:r>
        <w:rPr>
          <w:rFonts w:eastAsia="Times New Roman" w:cs="Times New Roman"/>
          <w:color w:val="000000"/>
        </w:rPr>
        <w:t>4</w:t>
      </w:r>
      <w:r>
        <w:rPr>
          <w:rFonts w:ascii="宋体" w:hAnsi="宋体"/>
          <w:color w:val="000000"/>
        </w:rPr>
        <w:t>；</w:t>
      </w:r>
      <w:r>
        <w:rPr>
          <w:rFonts w:eastAsia="Times New Roman" w:cs="Times New Roman"/>
          <w:color w:val="000000"/>
        </w:rPr>
        <w:t>7</w:t>
      </w:r>
      <w:r>
        <w:rPr>
          <w:rFonts w:ascii="宋体" w:hAnsi="宋体"/>
          <w:color w:val="000000"/>
        </w:rPr>
        <w:tab/>
        <w:t xml:space="preserve">D. </w:t>
      </w:r>
      <w:r>
        <w:rPr>
          <w:rFonts w:eastAsia="Times New Roman" w:cs="Times New Roman"/>
          <w:color w:val="000000"/>
        </w:rPr>
        <w:t>5</w:t>
      </w:r>
      <w:r>
        <w:rPr>
          <w:rFonts w:ascii="宋体" w:hAnsi="宋体"/>
          <w:color w:val="000000"/>
        </w:rPr>
        <w:t>；</w:t>
      </w:r>
      <w:r>
        <w:rPr>
          <w:rFonts w:eastAsia="Times New Roman" w:cs="Times New Roman"/>
          <w:color w:val="000000"/>
        </w:rPr>
        <w:t>9</w:t>
      </w:r>
    </w:p>
    <w:p w:rsidR="00510D36" w:rsidRDefault="00E841B6">
      <w:pPr>
        <w:spacing w:line="360" w:lineRule="auto"/>
        <w:jc w:val="left"/>
        <w:textAlignment w:val="center"/>
        <w:rPr>
          <w:rFonts w:ascii="宋体" w:hAnsi="宋体"/>
          <w:color w:val="000000"/>
        </w:rPr>
      </w:pPr>
      <w:r>
        <w:rPr>
          <w:color w:val="000000"/>
        </w:rPr>
        <w:t xml:space="preserve">9. </w:t>
      </w:r>
      <w:r>
        <w:rPr>
          <w:rFonts w:ascii="宋体" w:hAnsi="宋体"/>
          <w:color w:val="000000"/>
        </w:rPr>
        <w:t>药物甲、乙、丙均可治疗某种疾病，相关作用机制如图所示，突触前膜释放的递质为去甲肾上腺素（</w:t>
      </w:r>
      <w:r>
        <w:rPr>
          <w:rFonts w:eastAsia="Times New Roman" w:cs="Times New Roman"/>
          <w:color w:val="000000"/>
        </w:rPr>
        <w:t>NE</w:t>
      </w:r>
      <w:r>
        <w:rPr>
          <w:rFonts w:ascii="宋体" w:hAnsi="宋体"/>
          <w:color w:val="000000"/>
        </w:rPr>
        <w:t>）。下列说法错误的是（</w:t>
      </w:r>
      <w:r>
        <w:rPr>
          <w:rFonts w:eastAsia="Times New Roman" w:cs="Times New Roman"/>
          <w:color w:val="000000"/>
        </w:rPr>
        <w:t xml:space="preserve">    </w:t>
      </w:r>
      <w:r>
        <w:rPr>
          <w:rFonts w:ascii="宋体" w:hAnsi="宋体"/>
          <w:color w:val="000000"/>
        </w:rPr>
        <w:t>）</w:t>
      </w:r>
    </w:p>
    <w:p w:rsidR="00510D36" w:rsidRDefault="00E841B6">
      <w:pPr>
        <w:spacing w:line="360" w:lineRule="auto"/>
        <w:jc w:val="left"/>
        <w:textAlignment w:val="center"/>
        <w:rPr>
          <w:color w:val="000000"/>
        </w:rPr>
      </w:pPr>
      <w:r>
        <w:rPr>
          <w:rFonts w:eastAsia="Times New Roman" w:cs="Times New Roman"/>
          <w:noProof/>
          <w:color w:val="000000"/>
        </w:rPr>
        <w:drawing>
          <wp:inline distT="0" distB="0" distL="114300" distR="114300">
            <wp:extent cx="2419350" cy="1504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419350" cy="1504950"/>
                    </a:xfrm>
                    <a:prstGeom prst="rect">
                      <a:avLst/>
                    </a:prstGeom>
                  </pic:spPr>
                </pic:pic>
              </a:graphicData>
            </a:graphic>
          </wp:inline>
        </w:drawing>
      </w:r>
    </w:p>
    <w:p w:rsidR="00510D36" w:rsidRDefault="00E841B6">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药物甲的作用导致突触间隙中的</w:t>
      </w:r>
      <w:r>
        <w:rPr>
          <w:rFonts w:eastAsia="Times New Roman" w:cs="Times New Roman"/>
          <w:color w:val="000000"/>
        </w:rPr>
        <w:t>NE</w:t>
      </w:r>
      <w:r>
        <w:rPr>
          <w:rFonts w:ascii="宋体" w:hAnsi="宋体"/>
          <w:color w:val="000000"/>
        </w:rPr>
        <w:t>增多</w:t>
      </w:r>
      <w:r>
        <w:rPr>
          <w:rFonts w:eastAsia="Times New Roman" w:cs="Times New Roman"/>
          <w:color w:val="000000"/>
        </w:rPr>
        <w:tab/>
        <w:t xml:space="preserve">B. </w:t>
      </w:r>
      <w:r>
        <w:rPr>
          <w:rFonts w:ascii="宋体" w:hAnsi="宋体"/>
          <w:color w:val="000000"/>
        </w:rPr>
        <w:t>药物乙抑制</w:t>
      </w:r>
      <w:r>
        <w:rPr>
          <w:rFonts w:eastAsia="Times New Roman" w:cs="Times New Roman"/>
          <w:color w:val="000000"/>
        </w:rPr>
        <w:t>NE</w:t>
      </w:r>
      <w:r>
        <w:rPr>
          <w:rFonts w:ascii="宋体" w:hAnsi="宋体"/>
          <w:color w:val="000000"/>
        </w:rPr>
        <w:t>释放过程中的正反馈</w:t>
      </w:r>
    </w:p>
    <w:p w:rsidR="00510D36" w:rsidRDefault="00E841B6">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药物丙抑制突触间隙中</w:t>
      </w:r>
      <w:r>
        <w:rPr>
          <w:rFonts w:eastAsia="Times New Roman" w:cs="Times New Roman"/>
          <w:color w:val="000000"/>
        </w:rPr>
        <w:t>NE</w:t>
      </w:r>
      <w:r>
        <w:rPr>
          <w:rFonts w:ascii="宋体" w:hAnsi="宋体"/>
          <w:color w:val="000000"/>
        </w:rPr>
        <w:t>的回收</w:t>
      </w:r>
      <w:r>
        <w:rPr>
          <w:rFonts w:eastAsia="Times New Roman" w:cs="Times New Roman"/>
          <w:color w:val="000000"/>
        </w:rPr>
        <w:tab/>
        <w:t>D. NE-</w:t>
      </w:r>
      <w:r>
        <w:rPr>
          <w:rFonts w:ascii="宋体" w:hAnsi="宋体"/>
          <w:color w:val="000000"/>
        </w:rPr>
        <w:t>β</w:t>
      </w:r>
      <w:r>
        <w:rPr>
          <w:rFonts w:ascii="宋体" w:hAnsi="宋体"/>
          <w:color w:val="000000"/>
        </w:rPr>
        <w:t>受体复合物可改变突触后膜的离子通透性</w:t>
      </w:r>
    </w:p>
    <w:p w:rsidR="00510D36" w:rsidRDefault="00E841B6">
      <w:pPr>
        <w:spacing w:line="360" w:lineRule="auto"/>
        <w:jc w:val="left"/>
        <w:textAlignment w:val="center"/>
        <w:rPr>
          <w:rFonts w:ascii="宋体" w:hAnsi="宋体"/>
          <w:color w:val="000000"/>
        </w:rPr>
      </w:pPr>
      <w:r>
        <w:rPr>
          <w:color w:val="000000"/>
        </w:rPr>
        <w:t xml:space="preserve">10. </w:t>
      </w:r>
      <w:r>
        <w:rPr>
          <w:rFonts w:ascii="宋体" w:hAnsi="宋体"/>
          <w:color w:val="000000"/>
        </w:rPr>
        <w:t>石蒜地下鳞茎的产量与鳞茎内淀粉的积累量呈正相关。为研究植物生长调节剂对石蒜鳞茎产量的影响，将适量赤霉素和植物生长调节剂多效唑的粉末分别溶于少量甲醇后用清水稀释，处理长势相同的石蒜幼苗，鳞茎中合成淀粉的关键酶</w:t>
      </w:r>
      <w:r>
        <w:rPr>
          <w:rFonts w:eastAsia="Times New Roman" w:cs="Times New Roman"/>
          <w:color w:val="000000"/>
        </w:rPr>
        <w:t>AGPase</w:t>
      </w:r>
      <w:r>
        <w:rPr>
          <w:rFonts w:ascii="宋体" w:hAnsi="宋体"/>
          <w:color w:val="000000"/>
        </w:rPr>
        <w:t>的活性如图。下列说法正确的是（</w:t>
      </w:r>
      <w:r>
        <w:rPr>
          <w:rFonts w:eastAsia="Times New Roman" w:cs="Times New Roman"/>
          <w:color w:val="000000"/>
        </w:rPr>
        <w:t xml:space="preserve">    </w:t>
      </w:r>
      <w:r>
        <w:rPr>
          <w:rFonts w:ascii="宋体" w:hAnsi="宋体"/>
          <w:color w:val="000000"/>
        </w:rPr>
        <w:t>）</w:t>
      </w:r>
    </w:p>
    <w:p w:rsidR="00510D36" w:rsidRDefault="00E841B6">
      <w:pPr>
        <w:spacing w:line="360" w:lineRule="auto"/>
        <w:jc w:val="left"/>
        <w:textAlignment w:val="center"/>
        <w:rPr>
          <w:color w:val="000000"/>
        </w:rPr>
      </w:pPr>
      <w:r>
        <w:rPr>
          <w:rFonts w:ascii="宋体" w:hAnsi="宋体"/>
          <w:noProof/>
          <w:color w:val="000000"/>
        </w:rPr>
        <w:lastRenderedPageBreak/>
        <w:drawing>
          <wp:inline distT="0" distB="0" distL="114300" distR="114300">
            <wp:extent cx="2505075" cy="15811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505075" cy="1581150"/>
                    </a:xfrm>
                    <a:prstGeom prst="rect">
                      <a:avLst/>
                    </a:prstGeom>
                  </pic:spPr>
                </pic:pic>
              </a:graphicData>
            </a:graphic>
          </wp:inline>
        </w:drawing>
      </w:r>
    </w:p>
    <w:p w:rsidR="00510D36" w:rsidRDefault="00E841B6">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多效唑通过增强</w:t>
      </w:r>
      <w:r>
        <w:rPr>
          <w:rFonts w:eastAsia="Times New Roman" w:cs="Times New Roman"/>
          <w:color w:val="000000"/>
        </w:rPr>
        <w:t>AGPase</w:t>
      </w:r>
      <w:r>
        <w:rPr>
          <w:rFonts w:ascii="宋体" w:hAnsi="宋体"/>
          <w:color w:val="000000"/>
        </w:rPr>
        <w:t>活性直接参与细胞代谢</w:t>
      </w:r>
    </w:p>
    <w:p w:rsidR="00510D36" w:rsidRDefault="00E841B6">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对照组应使用等量清水处理与实验组长势相同的石蒜幼苗</w:t>
      </w:r>
    </w:p>
    <w:p w:rsidR="00510D36" w:rsidRDefault="00E841B6">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喷施赤霉素能促进石蒜植株</w:t>
      </w:r>
      <w:r>
        <w:rPr>
          <w:rFonts w:ascii="宋体" w:hAnsi="宋体"/>
          <w:noProof/>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生长，提高鳞茎产量</w:t>
      </w:r>
    </w:p>
    <w:p w:rsidR="00510D36" w:rsidRDefault="00E841B6">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该实验设计遵循了实验变量控制中的</w:t>
      </w:r>
      <w:r>
        <w:rPr>
          <w:rFonts w:ascii="宋体" w:hAnsi="宋体"/>
          <w:color w:val="000000"/>
        </w:rPr>
        <w:t>“</w:t>
      </w:r>
      <w:r>
        <w:rPr>
          <w:rFonts w:ascii="宋体" w:hAnsi="宋体"/>
          <w:color w:val="000000"/>
        </w:rPr>
        <w:t>加法原理</w:t>
      </w:r>
      <w:r>
        <w:rPr>
          <w:rFonts w:ascii="宋体" w:hAnsi="宋体"/>
          <w:color w:val="000000"/>
        </w:rPr>
        <w:t>”</w:t>
      </w:r>
    </w:p>
    <w:p w:rsidR="00510D36" w:rsidRDefault="00E841B6">
      <w:pPr>
        <w:spacing w:line="360" w:lineRule="auto"/>
        <w:jc w:val="left"/>
        <w:textAlignment w:val="center"/>
        <w:rPr>
          <w:rFonts w:ascii="宋体" w:hAnsi="宋体"/>
          <w:color w:val="000000"/>
        </w:rPr>
      </w:pPr>
      <w:r>
        <w:rPr>
          <w:color w:val="000000"/>
        </w:rPr>
        <w:t xml:space="preserve">11. </w:t>
      </w:r>
      <w:r>
        <w:rPr>
          <w:rFonts w:ascii="宋体" w:hAnsi="宋体"/>
          <w:color w:val="000000"/>
        </w:rPr>
        <w:t>某地长期稳定运行稻田养鸭模式，运行过程中不投放鸭饲料，鸭取食水稻老黄叶、害虫和杂草等，鸭粪可作为有机肥料还田。该稻田的水稻产量显著高于普通稻田，且养鸭还会产生额外的经济效益。若该稻田与普通稻田的秸秆均还田且其他影响因素相同，下列说法正确的是（</w:t>
      </w:r>
      <w:r>
        <w:rPr>
          <w:rFonts w:eastAsia="Times New Roman" w:cs="Times New Roman"/>
          <w:color w:val="000000"/>
        </w:rPr>
        <w:t xml:space="preserve">    </w:t>
      </w:r>
      <w:r>
        <w:rPr>
          <w:rFonts w:ascii="宋体" w:hAnsi="宋体"/>
          <w:color w:val="000000"/>
        </w:rPr>
        <w:t>）</w:t>
      </w:r>
    </w:p>
    <w:p w:rsidR="00510D36" w:rsidRDefault="00E841B6">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与普通稻田相比，该稻田需要施加更多的肥料</w:t>
      </w:r>
    </w:p>
    <w:p w:rsidR="00510D36" w:rsidRDefault="00E841B6">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与普通稻田相比，该稻田需要使用更多的农药</w:t>
      </w:r>
    </w:p>
    <w:p w:rsidR="00510D36" w:rsidRDefault="00E841B6">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该稻田与普通稻田的群落空间结构完全相同</w:t>
      </w:r>
    </w:p>
    <w:p w:rsidR="00510D36" w:rsidRDefault="00E841B6">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该稻田比普通稻田的能量的利用率低</w:t>
      </w:r>
    </w:p>
    <w:p w:rsidR="00510D36" w:rsidRDefault="00E841B6">
      <w:pPr>
        <w:spacing w:line="360" w:lineRule="auto"/>
        <w:jc w:val="left"/>
        <w:textAlignment w:val="center"/>
        <w:rPr>
          <w:rFonts w:ascii="宋体" w:hAnsi="宋体"/>
          <w:color w:val="000000"/>
        </w:rPr>
      </w:pPr>
      <w:r>
        <w:rPr>
          <w:color w:val="000000"/>
        </w:rPr>
        <w:t xml:space="preserve">12. </w:t>
      </w:r>
      <w:r>
        <w:rPr>
          <w:rFonts w:ascii="宋体" w:hAnsi="宋体"/>
          <w:color w:val="000000"/>
        </w:rPr>
        <w:t>根据所捕获动物占该种群总数</w:t>
      </w:r>
      <w:r>
        <w:rPr>
          <w:rFonts w:ascii="宋体" w:hAnsi="宋体"/>
          <w:noProof/>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比例可估算种群数量。若在某封闭鱼塘中捕获了</w:t>
      </w:r>
      <w:r>
        <w:rPr>
          <w:rFonts w:eastAsia="Times New Roman" w:cs="Times New Roman"/>
          <w:color w:val="000000"/>
        </w:rPr>
        <w:t>1000</w:t>
      </w:r>
      <w:r>
        <w:rPr>
          <w:rFonts w:ascii="宋体" w:hAnsi="宋体"/>
          <w:color w:val="000000"/>
        </w:rPr>
        <w:t>条鱼售卖，第</w:t>
      </w:r>
      <w:r>
        <w:rPr>
          <w:rFonts w:eastAsia="Times New Roman" w:cs="Times New Roman"/>
          <w:color w:val="000000"/>
        </w:rPr>
        <w:t>2</w:t>
      </w:r>
      <w:r>
        <w:rPr>
          <w:rFonts w:ascii="宋体" w:hAnsi="宋体"/>
          <w:color w:val="000000"/>
        </w:rPr>
        <w:t>天用相同方法捕获了</w:t>
      </w:r>
      <w:r>
        <w:rPr>
          <w:rFonts w:eastAsia="Times New Roman" w:cs="Times New Roman"/>
          <w:color w:val="000000"/>
        </w:rPr>
        <w:t>950</w:t>
      </w:r>
      <w:r>
        <w:rPr>
          <w:rFonts w:ascii="宋体" w:hAnsi="宋体"/>
          <w:color w:val="000000"/>
        </w:rPr>
        <w:t>条鱼。假设鱼始终保持均匀分布，则该鱼塘中鱼的初始数量约为（</w:t>
      </w:r>
      <w:r>
        <w:rPr>
          <w:rFonts w:eastAsia="Times New Roman" w:cs="Times New Roman"/>
          <w:color w:val="000000"/>
        </w:rPr>
        <w:t xml:space="preserve">    </w:t>
      </w:r>
      <w:r>
        <w:rPr>
          <w:rFonts w:ascii="宋体" w:hAnsi="宋体"/>
          <w:color w:val="000000"/>
        </w:rPr>
        <w:t>）</w:t>
      </w:r>
    </w:p>
    <w:p w:rsidR="00510D36" w:rsidRDefault="00E841B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2</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4</w:t>
      </w:r>
      <w:r>
        <w:rPr>
          <w:rFonts w:ascii="宋体" w:hAnsi="宋体"/>
          <w:color w:val="000000"/>
        </w:rPr>
        <w:t>条</w:t>
      </w:r>
      <w:r>
        <w:rPr>
          <w:rFonts w:ascii="宋体" w:hAnsi="宋体"/>
          <w:color w:val="000000"/>
        </w:rPr>
        <w:tab/>
        <w:t xml:space="preserve">B. </w:t>
      </w:r>
      <w:r>
        <w:rPr>
          <w:rFonts w:eastAsia="Times New Roman" w:cs="Times New Roman"/>
          <w:color w:val="000000"/>
        </w:rPr>
        <w:t>4</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4</w:t>
      </w:r>
      <w:r>
        <w:rPr>
          <w:rFonts w:ascii="宋体" w:hAnsi="宋体"/>
          <w:color w:val="000000"/>
        </w:rPr>
        <w:t>条</w:t>
      </w:r>
      <w:r>
        <w:rPr>
          <w:rFonts w:ascii="宋体" w:hAnsi="宋体"/>
          <w:color w:val="000000"/>
        </w:rPr>
        <w:tab/>
        <w:t xml:space="preserve">C. </w:t>
      </w:r>
      <w:r>
        <w:rPr>
          <w:rFonts w:eastAsia="Times New Roman" w:cs="Times New Roman"/>
          <w:color w:val="000000"/>
        </w:rPr>
        <w:t>6</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4</w:t>
      </w:r>
      <w:r>
        <w:rPr>
          <w:rFonts w:ascii="宋体" w:hAnsi="宋体"/>
          <w:color w:val="000000"/>
        </w:rPr>
        <w:t>条</w:t>
      </w:r>
      <w:r>
        <w:rPr>
          <w:rFonts w:ascii="宋体" w:hAnsi="宋体"/>
          <w:color w:val="000000"/>
        </w:rPr>
        <w:tab/>
        <w:t xml:space="preserve">D. </w:t>
      </w:r>
      <w:r>
        <w:rPr>
          <w:rFonts w:eastAsia="Times New Roman" w:cs="Times New Roman"/>
          <w:color w:val="000000"/>
        </w:rPr>
        <w:t>8</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4</w:t>
      </w:r>
      <w:r>
        <w:rPr>
          <w:rFonts w:ascii="宋体" w:hAnsi="宋体"/>
          <w:color w:val="000000"/>
        </w:rPr>
        <w:t>条</w:t>
      </w:r>
    </w:p>
    <w:p w:rsidR="00510D36" w:rsidRDefault="00E841B6">
      <w:pPr>
        <w:spacing w:line="360" w:lineRule="auto"/>
        <w:jc w:val="left"/>
        <w:textAlignment w:val="center"/>
        <w:rPr>
          <w:rFonts w:ascii="宋体" w:hAnsi="宋体"/>
          <w:color w:val="000000"/>
        </w:rPr>
      </w:pPr>
      <w:r>
        <w:rPr>
          <w:color w:val="000000"/>
        </w:rPr>
        <w:t xml:space="preserve">13. </w:t>
      </w:r>
      <w:r>
        <w:rPr>
          <w:rFonts w:ascii="宋体" w:hAnsi="宋体"/>
          <w:color w:val="000000"/>
        </w:rPr>
        <w:t>关于</w:t>
      </w:r>
      <w:r>
        <w:rPr>
          <w:rFonts w:ascii="宋体" w:hAnsi="宋体"/>
          <w:color w:val="000000"/>
        </w:rPr>
        <w:t>“</w:t>
      </w:r>
      <w:r>
        <w:rPr>
          <w:rFonts w:eastAsia="Times New Roman" w:cs="Times New Roman"/>
          <w:color w:val="000000"/>
        </w:rPr>
        <w:t>DNA</w:t>
      </w:r>
      <w:r>
        <w:rPr>
          <w:rFonts w:ascii="宋体" w:hAnsi="宋体"/>
          <w:color w:val="000000"/>
        </w:rPr>
        <w:t>的粗提取与鉴定</w:t>
      </w:r>
      <w:r>
        <w:rPr>
          <w:rFonts w:ascii="宋体" w:hAnsi="宋体"/>
          <w:color w:val="000000"/>
        </w:rPr>
        <w:t>”</w:t>
      </w:r>
      <w:r>
        <w:rPr>
          <w:rFonts w:ascii="宋体" w:hAnsi="宋体"/>
          <w:color w:val="000000"/>
        </w:rPr>
        <w:t>实验，下列说法错误的是（</w:t>
      </w:r>
      <w:r>
        <w:rPr>
          <w:rFonts w:eastAsia="Times New Roman" w:cs="Times New Roman"/>
          <w:color w:val="000000"/>
        </w:rPr>
        <w:t xml:space="preserve">    </w:t>
      </w:r>
      <w:r>
        <w:rPr>
          <w:rFonts w:ascii="宋体" w:hAnsi="宋体"/>
          <w:color w:val="000000"/>
        </w:rPr>
        <w:t>）</w:t>
      </w:r>
    </w:p>
    <w:p w:rsidR="00510D36" w:rsidRDefault="00E841B6">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过滤液沉淀过程在</w:t>
      </w:r>
      <w:r>
        <w:rPr>
          <w:rFonts w:eastAsia="Times New Roman" w:cs="Times New Roman"/>
          <w:color w:val="000000"/>
        </w:rPr>
        <w:t>4</w:t>
      </w:r>
      <w:r>
        <w:rPr>
          <w:rFonts w:ascii="宋体" w:hAnsi="宋体"/>
          <w:color w:val="000000"/>
        </w:rPr>
        <w:t>℃</w:t>
      </w:r>
      <w:r>
        <w:rPr>
          <w:rFonts w:ascii="宋体" w:hAnsi="宋体"/>
          <w:color w:val="000000"/>
        </w:rPr>
        <w:t>冰箱中进行是为了防止</w:t>
      </w:r>
      <w:r>
        <w:rPr>
          <w:rFonts w:eastAsia="Times New Roman" w:cs="Times New Roman"/>
          <w:color w:val="000000"/>
        </w:rPr>
        <w:t>DNA</w:t>
      </w:r>
      <w:r>
        <w:rPr>
          <w:rFonts w:ascii="宋体" w:hAnsi="宋体"/>
          <w:color w:val="000000"/>
        </w:rPr>
        <w:t>降解</w:t>
      </w:r>
    </w:p>
    <w:p w:rsidR="00510D36" w:rsidRDefault="00E841B6">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离心研磨液是为了加速</w:t>
      </w:r>
      <w:r>
        <w:rPr>
          <w:rFonts w:eastAsia="Times New Roman" w:cs="Times New Roman"/>
          <w:color w:val="000000"/>
        </w:rPr>
        <w:t>DNA</w:t>
      </w:r>
      <w:r>
        <w:rPr>
          <w:rFonts w:ascii="宋体" w:hAnsi="宋体"/>
          <w:color w:val="000000"/>
        </w:rPr>
        <w:t>的沉淀</w:t>
      </w:r>
    </w:p>
    <w:p w:rsidR="00510D36" w:rsidRDefault="00E841B6">
      <w:pPr>
        <w:spacing w:line="360" w:lineRule="auto"/>
        <w:jc w:val="left"/>
        <w:textAlignment w:val="center"/>
        <w:rPr>
          <w:rFonts w:ascii="宋体" w:hAnsi="宋体"/>
          <w:color w:val="000000"/>
        </w:rPr>
      </w:pPr>
      <w:r>
        <w:rPr>
          <w:rFonts w:ascii="宋体" w:hAnsi="宋体"/>
          <w:color w:val="000000"/>
        </w:rPr>
        <w:t xml:space="preserve">C. </w:t>
      </w:r>
      <w:r>
        <w:rPr>
          <w:rFonts w:ascii="宋体" w:hAnsi="宋体"/>
          <w:noProof/>
          <w:color w:val="000000"/>
          <w:position w:val="-1"/>
        </w:rPr>
        <w:drawing>
          <wp:inline distT="0" distB="0" distL="114300" distR="114300">
            <wp:extent cx="139700" cy="190500"/>
            <wp:effectExtent l="0" t="0" r="1270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4" cstate="print"/>
                    <a:stretch>
                      <a:fillRect/>
                    </a:stretch>
                  </pic:blipFill>
                  <pic:spPr>
                    <a:xfrm>
                      <a:off x="0" y="0"/>
                      <a:ext cx="139700" cy="190500"/>
                    </a:xfrm>
                    <a:prstGeom prst="rect">
                      <a:avLst/>
                    </a:prstGeom>
                  </pic:spPr>
                </pic:pic>
              </a:graphicData>
            </a:graphic>
          </wp:inline>
        </w:drawing>
      </w:r>
      <w:r>
        <w:rPr>
          <w:rFonts w:ascii="宋体" w:hAnsi="宋体"/>
          <w:color w:val="000000"/>
        </w:rPr>
        <w:t>一定温度下，</w:t>
      </w:r>
      <w:r>
        <w:rPr>
          <w:rFonts w:eastAsia="Times New Roman" w:cs="Times New Roman"/>
          <w:color w:val="000000"/>
        </w:rPr>
        <w:t>DNA</w:t>
      </w:r>
      <w:r>
        <w:rPr>
          <w:rFonts w:ascii="宋体" w:hAnsi="宋体"/>
          <w:color w:val="000000"/>
        </w:rPr>
        <w:t>遇二苯胺试剂呈现蓝色</w:t>
      </w:r>
    </w:p>
    <w:p w:rsidR="00510D36" w:rsidRDefault="00E841B6">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粗提取的</w:t>
      </w:r>
      <w:r>
        <w:rPr>
          <w:rFonts w:eastAsia="Times New Roman" w:cs="Times New Roman"/>
          <w:color w:val="000000"/>
        </w:rPr>
        <w:t>DNA</w:t>
      </w:r>
      <w:r>
        <w:rPr>
          <w:rFonts w:ascii="宋体" w:hAnsi="宋体"/>
          <w:color w:val="000000"/>
        </w:rPr>
        <w:t>中可能含有蛋白质</w:t>
      </w:r>
    </w:p>
    <w:p w:rsidR="00510D36" w:rsidRDefault="00E841B6">
      <w:pPr>
        <w:spacing w:line="360" w:lineRule="auto"/>
        <w:jc w:val="left"/>
        <w:textAlignment w:val="center"/>
        <w:rPr>
          <w:rFonts w:ascii="宋体" w:hAnsi="宋体"/>
          <w:color w:val="000000"/>
        </w:rPr>
      </w:pPr>
      <w:r>
        <w:rPr>
          <w:color w:val="000000"/>
        </w:rPr>
        <w:t xml:space="preserve">14. </w:t>
      </w:r>
      <w:r>
        <w:rPr>
          <w:rFonts w:ascii="宋体" w:hAnsi="宋体"/>
          <w:color w:val="000000"/>
        </w:rPr>
        <w:t>青霉菌处在葡萄糖浓度不足的环境中时，会通过分泌青霉素杀死细菌，以保证自身生存所需的能量供应。目前已实现青霉素的工业化生产，关于该生产过程，下列说法错误的是（</w:t>
      </w:r>
      <w:r>
        <w:rPr>
          <w:rFonts w:eastAsia="Times New Roman" w:cs="Times New Roman"/>
          <w:color w:val="000000"/>
        </w:rPr>
        <w:t xml:space="preserve">    </w:t>
      </w:r>
      <w:r>
        <w:rPr>
          <w:rFonts w:ascii="宋体" w:hAnsi="宋体"/>
          <w:color w:val="000000"/>
        </w:rPr>
        <w:t>）</w:t>
      </w:r>
    </w:p>
    <w:p w:rsidR="00510D36" w:rsidRDefault="00E841B6">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发酵液中的碳源不宜使用葡萄糖</w:t>
      </w:r>
    </w:p>
    <w:p w:rsidR="00510D36" w:rsidRDefault="00E841B6">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可用深层通气液体发酵技术提高产量</w:t>
      </w:r>
    </w:p>
    <w:p w:rsidR="00510D36" w:rsidRDefault="00E841B6">
      <w:pPr>
        <w:spacing w:line="360" w:lineRule="auto"/>
        <w:jc w:val="left"/>
        <w:textAlignment w:val="center"/>
        <w:rPr>
          <w:rFonts w:ascii="宋体" w:hAnsi="宋体"/>
          <w:color w:val="000000"/>
        </w:rPr>
      </w:pPr>
      <w:r>
        <w:rPr>
          <w:rFonts w:ascii="宋体" w:hAnsi="宋体"/>
          <w:color w:val="000000"/>
        </w:rPr>
        <w:lastRenderedPageBreak/>
        <w:t xml:space="preserve">C. </w:t>
      </w:r>
      <w:r>
        <w:rPr>
          <w:rFonts w:ascii="宋体" w:hAnsi="宋体"/>
          <w:color w:val="000000"/>
        </w:rPr>
        <w:t>选育出的高产菌株经扩大培养后才可接种到发酵罐中</w:t>
      </w:r>
    </w:p>
    <w:p w:rsidR="00510D36" w:rsidRDefault="00E841B6">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青霉素具有杀菌作用，因此发酵罐不需严格灭菌</w:t>
      </w:r>
    </w:p>
    <w:p w:rsidR="00510D36" w:rsidRDefault="00E841B6">
      <w:pPr>
        <w:spacing w:line="360" w:lineRule="auto"/>
        <w:jc w:val="left"/>
        <w:textAlignment w:val="center"/>
        <w:rPr>
          <w:rFonts w:ascii="宋体" w:hAnsi="宋体"/>
          <w:color w:val="000000"/>
        </w:rPr>
      </w:pPr>
      <w:r>
        <w:rPr>
          <w:color w:val="000000"/>
        </w:rPr>
        <w:t xml:space="preserve">15. </w:t>
      </w:r>
      <w:r>
        <w:rPr>
          <w:rFonts w:ascii="宋体" w:hAnsi="宋体"/>
          <w:color w:val="000000"/>
        </w:rPr>
        <w:t>如图所示，将由</w:t>
      </w:r>
      <w:r>
        <w:rPr>
          <w:rFonts w:eastAsia="Times New Roman" w:cs="Times New Roman"/>
          <w:color w:val="000000"/>
        </w:rPr>
        <w:t>2</w:t>
      </w:r>
      <w:r>
        <w:rPr>
          <w:rFonts w:ascii="宋体" w:hAnsi="宋体"/>
          <w:color w:val="000000"/>
        </w:rPr>
        <w:t>种不同的抗原分别制备的单克隆抗体分子，在体外解偶联后重新偶联可制备双特异性抗体，简称双抗。下列说法错误的是（</w:t>
      </w:r>
      <w:r>
        <w:rPr>
          <w:rFonts w:eastAsia="Times New Roman" w:cs="Times New Roman"/>
          <w:color w:val="000000"/>
        </w:rPr>
        <w:t xml:space="preserve">    </w:t>
      </w:r>
      <w:r>
        <w:rPr>
          <w:rFonts w:ascii="宋体" w:hAnsi="宋体"/>
          <w:color w:val="000000"/>
        </w:rPr>
        <w:t>）</w:t>
      </w:r>
    </w:p>
    <w:p w:rsidR="00510D36" w:rsidRDefault="00E841B6">
      <w:pPr>
        <w:spacing w:line="360" w:lineRule="auto"/>
        <w:jc w:val="left"/>
        <w:textAlignment w:val="center"/>
        <w:rPr>
          <w:color w:val="000000"/>
        </w:rPr>
      </w:pPr>
      <w:r>
        <w:rPr>
          <w:rFonts w:ascii="宋体" w:hAnsi="宋体"/>
          <w:noProof/>
          <w:color w:val="000000"/>
        </w:rPr>
        <w:drawing>
          <wp:inline distT="0" distB="0" distL="114300" distR="114300">
            <wp:extent cx="1962150" cy="10001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962150" cy="1000125"/>
                    </a:xfrm>
                    <a:prstGeom prst="rect">
                      <a:avLst/>
                    </a:prstGeom>
                  </pic:spPr>
                </pic:pic>
              </a:graphicData>
            </a:graphic>
          </wp:inline>
        </w:drawing>
      </w:r>
    </w:p>
    <w:p w:rsidR="00510D36" w:rsidRDefault="00E841B6">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双抗可同时与</w:t>
      </w:r>
      <w:r>
        <w:rPr>
          <w:rFonts w:eastAsia="Times New Roman" w:cs="Times New Roman"/>
          <w:color w:val="000000"/>
        </w:rPr>
        <w:t>2</w:t>
      </w:r>
      <w:r>
        <w:rPr>
          <w:rFonts w:ascii="宋体" w:hAnsi="宋体"/>
          <w:color w:val="000000"/>
        </w:rPr>
        <w:t>种抗原结合</w:t>
      </w:r>
    </w:p>
    <w:p w:rsidR="00510D36" w:rsidRDefault="00E841B6">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利用双抗可以将蛋白类药物运送至靶细胞</w:t>
      </w:r>
    </w:p>
    <w:p w:rsidR="00510D36" w:rsidRDefault="00E841B6">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筛选双抗时需使用制备单克隆抗体时所使用的</w:t>
      </w:r>
      <w:r>
        <w:rPr>
          <w:rFonts w:eastAsia="Times New Roman" w:cs="Times New Roman"/>
          <w:color w:val="000000"/>
        </w:rPr>
        <w:t>2</w:t>
      </w:r>
      <w:r>
        <w:rPr>
          <w:rFonts w:ascii="宋体" w:hAnsi="宋体"/>
          <w:color w:val="000000"/>
        </w:rPr>
        <w:t>种抗原</w:t>
      </w:r>
    </w:p>
    <w:p w:rsidR="00510D36" w:rsidRDefault="00E841B6">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同时注射</w:t>
      </w:r>
      <w:r>
        <w:rPr>
          <w:rFonts w:eastAsia="Times New Roman" w:cs="Times New Roman"/>
          <w:color w:val="000000"/>
        </w:rPr>
        <w:t>2</w:t>
      </w:r>
      <w:r>
        <w:rPr>
          <w:rFonts w:ascii="宋体" w:hAnsi="宋体"/>
          <w:color w:val="000000"/>
        </w:rPr>
        <w:t>种抗原可刺激</w:t>
      </w:r>
      <w:r>
        <w:rPr>
          <w:rFonts w:eastAsia="Times New Roman" w:cs="Times New Roman"/>
          <w:color w:val="000000"/>
        </w:rPr>
        <w:t>B</w:t>
      </w:r>
      <w:r>
        <w:rPr>
          <w:rFonts w:ascii="宋体" w:hAnsi="宋体"/>
          <w:color w:val="000000"/>
        </w:rPr>
        <w:t>细胞分化为产双抗的浆细胞</w:t>
      </w:r>
    </w:p>
    <w:p w:rsidR="00510D36" w:rsidRDefault="00E841B6">
      <w:pPr>
        <w:spacing w:line="285" w:lineRule="auto"/>
        <w:jc w:val="left"/>
        <w:textAlignment w:val="center"/>
        <w:rPr>
          <w:rFonts w:ascii="宋体" w:hAnsi="宋体"/>
          <w:b/>
          <w:color w:val="000000"/>
          <w:sz w:val="24"/>
        </w:rPr>
      </w:pPr>
      <w:r>
        <w:rPr>
          <w:rFonts w:ascii="宋体" w:hAnsi="宋体"/>
          <w:b/>
          <w:color w:val="000000"/>
          <w:sz w:val="24"/>
        </w:rPr>
        <w:t>二、选择题：本题共</w:t>
      </w:r>
      <w:r>
        <w:rPr>
          <w:rFonts w:eastAsia="Times New Roman" w:cs="Times New Roman"/>
          <w:b/>
          <w:color w:val="000000"/>
          <w:sz w:val="24"/>
        </w:rPr>
        <w:t>5</w:t>
      </w:r>
      <w:r>
        <w:rPr>
          <w:rFonts w:ascii="宋体" w:hAnsi="宋体"/>
          <w:b/>
          <w:color w:val="000000"/>
          <w:sz w:val="24"/>
        </w:rPr>
        <w:t>小题，每小题有一个或多个选项符合题目要求。</w:t>
      </w:r>
    </w:p>
    <w:p w:rsidR="00510D36" w:rsidRDefault="00E841B6">
      <w:pPr>
        <w:spacing w:line="360" w:lineRule="auto"/>
        <w:jc w:val="left"/>
        <w:textAlignment w:val="center"/>
        <w:rPr>
          <w:rFonts w:ascii="宋体" w:hAnsi="宋体"/>
          <w:color w:val="000000"/>
        </w:rPr>
      </w:pPr>
      <w:r>
        <w:rPr>
          <w:color w:val="000000"/>
        </w:rPr>
        <w:t xml:space="preserve">16. </w:t>
      </w:r>
      <w:r>
        <w:rPr>
          <w:rFonts w:ascii="宋体" w:hAnsi="宋体"/>
          <w:color w:val="000000"/>
        </w:rPr>
        <w:t>在有氧呼吸第三阶段，线粒体基质中的还原型辅酶脱去氢并释放电子，电子经线粒体内膜最终传递给</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，电子传递过程中释放的能量驱动</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从线粒体基质移至内外膜间隙中，随后</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经</w:t>
      </w:r>
      <w:r>
        <w:rPr>
          <w:rFonts w:eastAsia="Times New Roman" w:cs="Times New Roman"/>
          <w:color w:val="000000"/>
        </w:rPr>
        <w:t>ATP</w:t>
      </w:r>
      <w:r>
        <w:rPr>
          <w:rFonts w:ascii="宋体" w:hAnsi="宋体"/>
          <w:color w:val="000000"/>
        </w:rPr>
        <w:t>合酶返回线粒体基质并促使</w:t>
      </w:r>
      <w:r>
        <w:rPr>
          <w:rFonts w:eastAsia="Times New Roman" w:cs="Times New Roman"/>
          <w:color w:val="000000"/>
        </w:rPr>
        <w:t>ATP</w:t>
      </w:r>
      <w:r>
        <w:rPr>
          <w:rFonts w:ascii="宋体" w:hAnsi="宋体"/>
          <w:color w:val="000000"/>
        </w:rPr>
        <w:t>合成，然后与接受了电子的</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结合生成水。为研究短时低温对该阶段的影响，将长势相同的黄瓜幼苗在不同条件下处理，分组情况及结果如图所示。已知</w:t>
      </w:r>
      <w:r>
        <w:rPr>
          <w:rFonts w:eastAsia="Times New Roman" w:cs="Times New Roman"/>
          <w:color w:val="000000"/>
        </w:rPr>
        <w:t>DNP</w:t>
      </w:r>
      <w:r>
        <w:rPr>
          <w:rFonts w:ascii="宋体" w:hAnsi="宋体"/>
          <w:color w:val="000000"/>
        </w:rPr>
        <w:t>可使</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进入线粒体基质时不经过</w:t>
      </w:r>
      <w:r>
        <w:rPr>
          <w:rFonts w:eastAsia="Times New Roman" w:cs="Times New Roman"/>
          <w:color w:val="000000"/>
        </w:rPr>
        <w:t>ATP</w:t>
      </w:r>
      <w:r>
        <w:rPr>
          <w:rFonts w:ascii="宋体" w:hAnsi="宋体"/>
          <w:color w:val="000000"/>
        </w:rPr>
        <w:t>合酶。下列相关说法正确的是（</w:t>
      </w:r>
      <w:r>
        <w:rPr>
          <w:rFonts w:eastAsia="Times New Roman" w:cs="Times New Roman"/>
          <w:color w:val="000000"/>
        </w:rPr>
        <w:t xml:space="preserve">    </w:t>
      </w:r>
      <w:r>
        <w:rPr>
          <w:rFonts w:ascii="宋体" w:hAnsi="宋体"/>
          <w:color w:val="000000"/>
        </w:rPr>
        <w:t>）</w:t>
      </w:r>
    </w:p>
    <w:p w:rsidR="00510D36" w:rsidRDefault="00E841B6">
      <w:pPr>
        <w:spacing w:line="360" w:lineRule="auto"/>
        <w:jc w:val="left"/>
        <w:textAlignment w:val="center"/>
        <w:rPr>
          <w:color w:val="000000"/>
        </w:rPr>
      </w:pPr>
      <w:r>
        <w:rPr>
          <w:rFonts w:ascii="宋体" w:hAnsi="宋体"/>
          <w:noProof/>
          <w:color w:val="000000"/>
        </w:rPr>
        <w:drawing>
          <wp:inline distT="0" distB="0" distL="114300" distR="114300">
            <wp:extent cx="2505075" cy="13620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505075" cy="1362075"/>
                    </a:xfrm>
                    <a:prstGeom prst="rect">
                      <a:avLst/>
                    </a:prstGeom>
                  </pic:spPr>
                </pic:pic>
              </a:graphicData>
            </a:graphic>
          </wp:inline>
        </w:drawing>
      </w:r>
    </w:p>
    <w:p w:rsidR="00510D36" w:rsidRDefault="00E841B6">
      <w:pPr>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4</w:t>
      </w:r>
      <w:r>
        <w:rPr>
          <w:rFonts w:ascii="宋体" w:hAnsi="宋体"/>
          <w:color w:val="000000"/>
        </w:rPr>
        <w:t>℃</w:t>
      </w:r>
      <w:r>
        <w:rPr>
          <w:rFonts w:ascii="宋体" w:hAnsi="宋体"/>
          <w:color w:val="000000"/>
        </w:rPr>
        <w:t>时线粒体内膜上的电子传递受阻</w:t>
      </w:r>
    </w:p>
    <w:p w:rsidR="00510D36" w:rsidRDefault="00E841B6">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与</w:t>
      </w:r>
      <w:r>
        <w:rPr>
          <w:rFonts w:eastAsia="Times New Roman" w:cs="Times New Roman"/>
          <w:color w:val="000000"/>
        </w:rPr>
        <w:t>25</w:t>
      </w:r>
      <w:r>
        <w:rPr>
          <w:rFonts w:ascii="宋体" w:hAnsi="宋体"/>
          <w:color w:val="000000"/>
        </w:rPr>
        <w:t>℃</w:t>
      </w:r>
      <w:r>
        <w:rPr>
          <w:rFonts w:ascii="宋体" w:hAnsi="宋体"/>
          <w:color w:val="000000"/>
        </w:rPr>
        <w:t>时相比，</w:t>
      </w:r>
      <w:r>
        <w:rPr>
          <w:rFonts w:eastAsia="Times New Roman" w:cs="Times New Roman"/>
          <w:color w:val="000000"/>
        </w:rPr>
        <w:t>4</w:t>
      </w:r>
      <w:r>
        <w:rPr>
          <w:rFonts w:ascii="宋体" w:hAnsi="宋体"/>
          <w:color w:val="000000"/>
        </w:rPr>
        <w:t>℃</w:t>
      </w:r>
      <w:r>
        <w:rPr>
          <w:rFonts w:ascii="宋体" w:hAnsi="宋体"/>
          <w:color w:val="000000"/>
        </w:rPr>
        <w:t>时有氧呼吸产热多</w:t>
      </w:r>
    </w:p>
    <w:p w:rsidR="00510D36" w:rsidRDefault="00E841B6">
      <w:pPr>
        <w:spacing w:line="360" w:lineRule="auto"/>
        <w:jc w:val="left"/>
        <w:textAlignment w:val="center"/>
        <w:rPr>
          <w:rFonts w:ascii="宋体" w:hAnsi="宋体"/>
          <w:color w:val="000000"/>
        </w:rPr>
      </w:pPr>
      <w:r>
        <w:rPr>
          <w:rFonts w:ascii="宋体" w:hAnsi="宋体"/>
          <w:color w:val="000000"/>
        </w:rPr>
        <w:t>C.</w:t>
      </w:r>
      <w:r>
        <w:rPr>
          <w:rFonts w:ascii="宋体" w:hAnsi="宋体"/>
          <w:color w:val="000000"/>
        </w:rPr>
        <w:t xml:space="preserve"> </w:t>
      </w:r>
      <w:r>
        <w:rPr>
          <w:rFonts w:ascii="宋体" w:hAnsi="宋体"/>
          <w:color w:val="000000"/>
        </w:rPr>
        <w:t>与</w:t>
      </w:r>
      <w:r>
        <w:rPr>
          <w:rFonts w:eastAsia="Times New Roman" w:cs="Times New Roman"/>
          <w:color w:val="000000"/>
        </w:rPr>
        <w:t>25</w:t>
      </w:r>
      <w:r>
        <w:rPr>
          <w:rFonts w:ascii="宋体" w:hAnsi="宋体"/>
          <w:color w:val="000000"/>
        </w:rPr>
        <w:t>℃</w:t>
      </w:r>
      <w:r>
        <w:rPr>
          <w:rFonts w:ascii="宋体" w:hAnsi="宋体"/>
          <w:color w:val="000000"/>
        </w:rPr>
        <w:t>时相比，</w:t>
      </w:r>
      <w:r>
        <w:rPr>
          <w:rFonts w:eastAsia="Times New Roman" w:cs="Times New Roman"/>
          <w:color w:val="000000"/>
        </w:rPr>
        <w:t>4</w:t>
      </w:r>
      <w:r>
        <w:rPr>
          <w:rFonts w:ascii="宋体" w:hAnsi="宋体"/>
          <w:color w:val="000000"/>
        </w:rPr>
        <w:t>℃</w:t>
      </w:r>
      <w:r>
        <w:rPr>
          <w:rFonts w:ascii="宋体" w:hAnsi="宋体"/>
          <w:color w:val="000000"/>
        </w:rPr>
        <w:t>时有氧呼吸消耗葡萄糖的量多</w:t>
      </w:r>
    </w:p>
    <w:p w:rsidR="00510D36" w:rsidRDefault="00E841B6">
      <w:pPr>
        <w:spacing w:line="360" w:lineRule="auto"/>
        <w:jc w:val="left"/>
        <w:textAlignment w:val="center"/>
        <w:rPr>
          <w:rFonts w:ascii="宋体" w:hAnsi="宋体"/>
          <w:color w:val="000000"/>
        </w:rPr>
      </w:pPr>
      <w:r>
        <w:rPr>
          <w:rFonts w:ascii="宋体" w:hAnsi="宋体"/>
          <w:color w:val="000000"/>
        </w:rPr>
        <w:t xml:space="preserve">D. </w:t>
      </w:r>
      <w:r>
        <w:rPr>
          <w:rFonts w:eastAsia="Times New Roman" w:cs="Times New Roman"/>
          <w:color w:val="000000"/>
        </w:rPr>
        <w:t>DNP</w:t>
      </w:r>
      <w:r>
        <w:rPr>
          <w:rFonts w:ascii="宋体" w:hAnsi="宋体"/>
          <w:color w:val="000000"/>
        </w:rPr>
        <w:t>导致线粒体内外膜间隙中</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浓度降低，生成的</w:t>
      </w:r>
      <w:r>
        <w:rPr>
          <w:rFonts w:eastAsia="Times New Roman" w:cs="Times New Roman"/>
          <w:color w:val="000000"/>
        </w:rPr>
        <w:t>ATP</w:t>
      </w:r>
      <w:r>
        <w:rPr>
          <w:rFonts w:ascii="宋体" w:hAnsi="宋体"/>
          <w:color w:val="000000"/>
        </w:rPr>
        <w:t>减少</w:t>
      </w:r>
    </w:p>
    <w:p w:rsidR="00510D36" w:rsidRDefault="00E841B6">
      <w:pPr>
        <w:spacing w:line="360" w:lineRule="auto"/>
        <w:jc w:val="left"/>
        <w:textAlignment w:val="center"/>
        <w:rPr>
          <w:rFonts w:ascii="宋体" w:hAnsi="宋体"/>
          <w:color w:val="000000"/>
        </w:rPr>
      </w:pPr>
      <w:r>
        <w:rPr>
          <w:color w:val="000000"/>
        </w:rPr>
        <w:t xml:space="preserve">17. </w:t>
      </w:r>
      <w:r>
        <w:rPr>
          <w:rFonts w:ascii="宋体" w:hAnsi="宋体"/>
          <w:color w:val="000000"/>
        </w:rPr>
        <w:t>某两性花二倍体植物的花色由</w:t>
      </w:r>
      <w:r>
        <w:rPr>
          <w:rFonts w:eastAsia="Times New Roman" w:cs="Times New Roman"/>
          <w:color w:val="000000"/>
        </w:rPr>
        <w:t>3</w:t>
      </w:r>
      <w:r>
        <w:rPr>
          <w:rFonts w:ascii="宋体" w:hAnsi="宋体"/>
          <w:color w:val="000000"/>
        </w:rPr>
        <w:t>对等位基因控制，其中基因</w:t>
      </w:r>
      <w:r>
        <w:rPr>
          <w:rFonts w:eastAsia="Times New Roman" w:cs="Times New Roman"/>
          <w:color w:val="000000"/>
        </w:rPr>
        <w:t>A</w:t>
      </w:r>
      <w:r>
        <w:rPr>
          <w:rFonts w:ascii="宋体" w:hAnsi="宋体"/>
          <w:color w:val="000000"/>
        </w:rPr>
        <w:t>控制紫色，</w:t>
      </w:r>
      <w:r>
        <w:rPr>
          <w:rFonts w:eastAsia="Times New Roman" w:cs="Times New Roman"/>
          <w:color w:val="000000"/>
        </w:rPr>
        <w:t>a</w:t>
      </w:r>
      <w:r>
        <w:rPr>
          <w:rFonts w:ascii="宋体" w:hAnsi="宋体"/>
          <w:color w:val="000000"/>
        </w:rPr>
        <w:t>无控制色素合成的功能。基因</w:t>
      </w:r>
      <w:r>
        <w:rPr>
          <w:rFonts w:eastAsia="Times New Roman" w:cs="Times New Roman"/>
          <w:color w:val="000000"/>
        </w:rPr>
        <w:t>B</w:t>
      </w:r>
      <w:r>
        <w:rPr>
          <w:rFonts w:ascii="宋体" w:hAnsi="宋体"/>
          <w:color w:val="000000"/>
        </w:rPr>
        <w:t>控制红色，</w:t>
      </w:r>
      <w:r>
        <w:rPr>
          <w:rFonts w:eastAsia="Times New Roman" w:cs="Times New Roman"/>
          <w:color w:val="000000"/>
        </w:rPr>
        <w:t>b</w:t>
      </w:r>
      <w:r>
        <w:rPr>
          <w:rFonts w:ascii="宋体" w:hAnsi="宋体"/>
          <w:color w:val="000000"/>
        </w:rPr>
        <w:t>控制蓝色。基因</w:t>
      </w:r>
      <w:r>
        <w:rPr>
          <w:rFonts w:eastAsia="Times New Roman" w:cs="Times New Roman"/>
          <w:color w:val="000000"/>
        </w:rPr>
        <w:t>1</w:t>
      </w:r>
      <w:r>
        <w:rPr>
          <w:rFonts w:ascii="宋体" w:hAnsi="宋体"/>
          <w:color w:val="000000"/>
        </w:rPr>
        <w:t>不影响上述</w:t>
      </w:r>
      <w:r>
        <w:rPr>
          <w:rFonts w:eastAsia="Times New Roman" w:cs="Times New Roman"/>
          <w:color w:val="000000"/>
        </w:rPr>
        <w:t>2</w:t>
      </w:r>
      <w:r>
        <w:rPr>
          <w:rFonts w:ascii="宋体" w:hAnsi="宋体"/>
          <w:color w:val="000000"/>
        </w:rPr>
        <w:t>对基因的功能，但</w:t>
      </w:r>
      <w:r>
        <w:rPr>
          <w:rFonts w:eastAsia="Times New Roman" w:cs="Times New Roman"/>
          <w:color w:val="000000"/>
        </w:rPr>
        <w:t>i</w:t>
      </w:r>
      <w:r>
        <w:rPr>
          <w:rFonts w:ascii="宋体" w:hAnsi="宋体"/>
          <w:color w:val="000000"/>
        </w:rPr>
        <w:t>纯合的个体为白色花。所有基因型的植株都能正常生长和繁殖，基因型为</w:t>
      </w:r>
      <w:r>
        <w:rPr>
          <w:rFonts w:eastAsia="Times New Roman" w:cs="Times New Roman"/>
          <w:color w:val="000000"/>
        </w:rPr>
        <w:t>A_B_I_</w:t>
      </w:r>
      <w:r>
        <w:rPr>
          <w:rFonts w:ascii="宋体" w:hAnsi="宋体"/>
          <w:color w:val="000000"/>
        </w:rPr>
        <w:t>和</w:t>
      </w:r>
      <w:r>
        <w:rPr>
          <w:rFonts w:eastAsia="Times New Roman" w:cs="Times New Roman"/>
          <w:color w:val="000000"/>
        </w:rPr>
        <w:t>A_bbI_</w:t>
      </w:r>
      <w:r>
        <w:rPr>
          <w:rFonts w:ascii="宋体" w:hAnsi="宋体"/>
          <w:color w:val="000000"/>
        </w:rPr>
        <w:t>的个体分别表现紫红色花和靛蓝色花。现有该植物的</w:t>
      </w:r>
      <w:r>
        <w:rPr>
          <w:rFonts w:eastAsia="Times New Roman" w:cs="Times New Roman"/>
          <w:color w:val="000000"/>
        </w:rPr>
        <w:t>3</w:t>
      </w:r>
      <w:r>
        <w:rPr>
          <w:rFonts w:ascii="宋体" w:hAnsi="宋体"/>
          <w:color w:val="000000"/>
        </w:rPr>
        <w:t>个不同纯种品系甲、乙、丙，它们的花色分别为靛蓝色、白色和红色。不考虑突变，根据表中杂交结果，下列推断正确的是（</w:t>
      </w:r>
      <w:r>
        <w:rPr>
          <w:rFonts w:eastAsia="Times New Roman" w:cs="Times New Roman"/>
          <w:color w:val="000000"/>
        </w:rPr>
        <w:t xml:space="preserve">    </w:t>
      </w:r>
      <w:r>
        <w:rPr>
          <w:rFonts w:ascii="宋体" w:hAnsi="宋体"/>
          <w:color w:val="00000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080"/>
        <w:gridCol w:w="870"/>
        <w:gridCol w:w="3184"/>
      </w:tblGrid>
      <w:tr w:rsidR="00510D36">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0D36" w:rsidRDefault="00E841B6">
            <w:pPr>
              <w:spacing w:line="360" w:lineRule="auto"/>
              <w:jc w:val="center"/>
              <w:textAlignment w:val="center"/>
              <w:rPr>
                <w:rFonts w:ascii="宋体" w:hAnsi="宋体"/>
                <w:color w:val="000000"/>
              </w:rPr>
            </w:pPr>
            <w:r>
              <w:rPr>
                <w:rFonts w:ascii="宋体" w:hAnsi="宋体"/>
                <w:color w:val="000000"/>
              </w:rPr>
              <w:lastRenderedPageBreak/>
              <w:t>杂交组合</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0D36" w:rsidRDefault="00E841B6">
            <w:pPr>
              <w:spacing w:line="360" w:lineRule="auto"/>
              <w:jc w:val="center"/>
              <w:textAlignment w:val="center"/>
              <w:rPr>
                <w:rFonts w:ascii="宋体" w:hAnsi="宋体"/>
                <w:color w:val="000000"/>
              </w:rPr>
            </w:pPr>
            <w:r>
              <w:rPr>
                <w:rFonts w:ascii="Calibri" w:eastAsia="Calibri" w:hAnsi="Calibri" w:cs="Calibri"/>
                <w:color w:val="000000"/>
              </w:rPr>
              <w:t>F</w:t>
            </w:r>
            <w:r>
              <w:rPr>
                <w:rFonts w:ascii="Calibri" w:eastAsia="Calibri" w:hAnsi="Calibri" w:cs="Calibri"/>
                <w:color w:val="000000"/>
                <w:vertAlign w:val="subscript"/>
              </w:rPr>
              <w:t>1</w:t>
            </w:r>
            <w:r>
              <w:rPr>
                <w:rFonts w:ascii="宋体" w:hAnsi="宋体"/>
                <w:color w:val="000000"/>
              </w:rPr>
              <w:t>表型</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0D36" w:rsidRDefault="00E841B6">
            <w:pPr>
              <w:spacing w:line="360" w:lineRule="auto"/>
              <w:jc w:val="center"/>
              <w:textAlignment w:val="center"/>
              <w:rPr>
                <w:rFonts w:ascii="宋体" w:hAnsi="宋体"/>
                <w:color w:val="000000"/>
              </w:rPr>
            </w:pPr>
            <w:r>
              <w:rPr>
                <w:rFonts w:ascii="Calibri" w:eastAsia="Calibri" w:hAnsi="Calibri" w:cs="Calibri"/>
                <w:color w:val="000000"/>
              </w:rPr>
              <w:t>F</w:t>
            </w:r>
            <w:r>
              <w:rPr>
                <w:rFonts w:ascii="Calibri" w:eastAsia="Calibri" w:hAnsi="Calibri" w:cs="Calibri"/>
                <w:color w:val="000000"/>
                <w:vertAlign w:val="subscript"/>
              </w:rPr>
              <w:t>2</w:t>
            </w:r>
            <w:r>
              <w:rPr>
                <w:rFonts w:ascii="宋体" w:hAnsi="宋体"/>
                <w:color w:val="000000"/>
              </w:rPr>
              <w:t>表型及比例</w:t>
            </w:r>
          </w:p>
        </w:tc>
      </w:tr>
      <w:tr w:rsidR="00510D36">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0D36" w:rsidRDefault="00E841B6">
            <w:pPr>
              <w:spacing w:line="360" w:lineRule="auto"/>
              <w:jc w:val="center"/>
              <w:textAlignment w:val="center"/>
              <w:rPr>
                <w:rFonts w:ascii="宋体" w:hAnsi="宋体"/>
                <w:color w:val="000000"/>
              </w:rPr>
            </w:pPr>
            <w:r>
              <w:rPr>
                <w:rFonts w:ascii="宋体" w:hAnsi="宋体"/>
                <w:color w:val="000000"/>
              </w:rPr>
              <w:t>甲</w:t>
            </w:r>
            <w:r>
              <w:rPr>
                <w:rFonts w:ascii="宋体" w:hAnsi="宋体"/>
                <w:color w:val="000000"/>
              </w:rPr>
              <w:t>×</w:t>
            </w:r>
            <w:r>
              <w:rPr>
                <w:rFonts w:ascii="宋体" w:hAnsi="宋体"/>
                <w:color w:val="000000"/>
              </w:rPr>
              <w:t>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0D36" w:rsidRDefault="00E841B6">
            <w:pPr>
              <w:spacing w:line="360" w:lineRule="auto"/>
              <w:jc w:val="center"/>
              <w:textAlignment w:val="center"/>
              <w:rPr>
                <w:rFonts w:ascii="宋体" w:hAnsi="宋体"/>
                <w:color w:val="000000"/>
              </w:rPr>
            </w:pPr>
            <w:r>
              <w:rPr>
                <w:rFonts w:ascii="宋体" w:hAnsi="宋体"/>
                <w:color w:val="000000"/>
              </w:rPr>
              <w:t>紫红色</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0D36" w:rsidRDefault="00E841B6">
            <w:pPr>
              <w:spacing w:line="360" w:lineRule="auto"/>
              <w:jc w:val="center"/>
              <w:textAlignment w:val="center"/>
              <w:rPr>
                <w:rFonts w:ascii="Calibri" w:eastAsia="Calibri" w:hAnsi="Calibri" w:cs="Calibri"/>
                <w:color w:val="000000"/>
              </w:rPr>
            </w:pPr>
            <w:r>
              <w:rPr>
                <w:rFonts w:ascii="宋体" w:hAnsi="宋体"/>
                <w:color w:val="000000"/>
              </w:rPr>
              <w:t>紫红色</w:t>
            </w:r>
            <w:r>
              <w:rPr>
                <w:rFonts w:ascii="宋体" w:hAnsi="宋体"/>
                <w:color w:val="000000"/>
              </w:rPr>
              <w:t>∶</w:t>
            </w:r>
            <w:r>
              <w:rPr>
                <w:rFonts w:ascii="宋体" w:hAnsi="宋体"/>
                <w:color w:val="000000"/>
              </w:rPr>
              <w:t>靛蓝色</w:t>
            </w:r>
            <w:r>
              <w:rPr>
                <w:rFonts w:ascii="宋体" w:hAnsi="宋体"/>
                <w:color w:val="000000"/>
              </w:rPr>
              <w:t>∶</w:t>
            </w:r>
            <w:r>
              <w:rPr>
                <w:rFonts w:ascii="宋体" w:hAnsi="宋体"/>
                <w:color w:val="000000"/>
              </w:rPr>
              <w:t>白色</w:t>
            </w:r>
            <w:r>
              <w:rPr>
                <w:rFonts w:ascii="Calibri" w:eastAsia="Calibri" w:hAnsi="Calibri" w:cs="Calibri"/>
                <w:color w:val="000000"/>
              </w:rPr>
              <w:t>=9</w:t>
            </w:r>
            <w:r>
              <w:rPr>
                <w:rFonts w:ascii="宋体" w:hAnsi="宋体"/>
                <w:color w:val="000000"/>
              </w:rPr>
              <w:t>∶</w:t>
            </w:r>
            <w:r>
              <w:rPr>
                <w:rFonts w:ascii="Calibri" w:eastAsia="Calibri" w:hAnsi="Calibri" w:cs="Calibri"/>
                <w:color w:val="000000"/>
              </w:rPr>
              <w:t>3</w:t>
            </w:r>
            <w:r>
              <w:rPr>
                <w:rFonts w:ascii="宋体" w:hAnsi="宋体"/>
                <w:color w:val="000000"/>
              </w:rPr>
              <w:t>∶</w:t>
            </w:r>
            <w:r>
              <w:rPr>
                <w:rFonts w:ascii="Calibri" w:eastAsia="Calibri" w:hAnsi="Calibri" w:cs="Calibri"/>
                <w:color w:val="000000"/>
              </w:rPr>
              <w:t>4</w:t>
            </w:r>
          </w:p>
        </w:tc>
      </w:tr>
      <w:tr w:rsidR="00510D36">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0D36" w:rsidRDefault="00E841B6">
            <w:pPr>
              <w:spacing w:line="360" w:lineRule="auto"/>
              <w:jc w:val="center"/>
              <w:textAlignment w:val="center"/>
              <w:rPr>
                <w:rFonts w:ascii="宋体" w:hAnsi="宋体"/>
                <w:color w:val="000000"/>
              </w:rPr>
            </w:pPr>
            <w:r>
              <w:rPr>
                <w:rFonts w:ascii="宋体" w:hAnsi="宋体"/>
                <w:color w:val="000000"/>
              </w:rPr>
              <w:t>乙</w:t>
            </w:r>
            <w:r>
              <w:rPr>
                <w:rFonts w:ascii="宋体" w:hAnsi="宋体"/>
                <w:color w:val="000000"/>
              </w:rPr>
              <w:t>×</w:t>
            </w:r>
            <w:r>
              <w:rPr>
                <w:rFonts w:ascii="宋体" w:hAnsi="宋体"/>
                <w:color w:val="000000"/>
              </w:rPr>
              <w:t>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0D36" w:rsidRDefault="00E841B6">
            <w:pPr>
              <w:spacing w:line="360" w:lineRule="auto"/>
              <w:jc w:val="center"/>
              <w:textAlignment w:val="center"/>
              <w:rPr>
                <w:rFonts w:ascii="宋体" w:hAnsi="宋体"/>
                <w:color w:val="000000"/>
              </w:rPr>
            </w:pPr>
            <w:r>
              <w:rPr>
                <w:rFonts w:ascii="宋体" w:hAnsi="宋体"/>
                <w:color w:val="000000"/>
              </w:rPr>
              <w:t>紫红色</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0D36" w:rsidRDefault="00E841B6">
            <w:pPr>
              <w:spacing w:line="360" w:lineRule="auto"/>
              <w:jc w:val="center"/>
              <w:textAlignment w:val="center"/>
              <w:rPr>
                <w:rFonts w:ascii="Calibri" w:eastAsia="Calibri" w:hAnsi="Calibri" w:cs="Calibri"/>
                <w:color w:val="000000"/>
              </w:rPr>
            </w:pPr>
            <w:r>
              <w:rPr>
                <w:rFonts w:ascii="宋体" w:hAnsi="宋体"/>
                <w:color w:val="000000"/>
              </w:rPr>
              <w:t>紫红色</w:t>
            </w:r>
            <w:r>
              <w:rPr>
                <w:rFonts w:ascii="宋体" w:hAnsi="宋体"/>
                <w:color w:val="000000"/>
              </w:rPr>
              <w:t>∶</w:t>
            </w:r>
            <w:r>
              <w:rPr>
                <w:rFonts w:ascii="宋体" w:hAnsi="宋体"/>
                <w:color w:val="000000"/>
              </w:rPr>
              <w:t>红色</w:t>
            </w:r>
            <w:r>
              <w:rPr>
                <w:rFonts w:ascii="宋体" w:hAnsi="宋体"/>
                <w:color w:val="000000"/>
              </w:rPr>
              <w:t>∶</w:t>
            </w:r>
            <w:r>
              <w:rPr>
                <w:rFonts w:ascii="宋体" w:hAnsi="宋体"/>
                <w:color w:val="000000"/>
              </w:rPr>
              <w:t>白色</w:t>
            </w:r>
            <w:r>
              <w:rPr>
                <w:rFonts w:ascii="Calibri" w:eastAsia="Calibri" w:hAnsi="Calibri" w:cs="Calibri"/>
                <w:color w:val="000000"/>
              </w:rPr>
              <w:t>=9</w:t>
            </w:r>
            <w:r>
              <w:rPr>
                <w:rFonts w:ascii="宋体" w:hAnsi="宋体"/>
                <w:color w:val="000000"/>
              </w:rPr>
              <w:t>∶</w:t>
            </w:r>
            <w:r>
              <w:rPr>
                <w:rFonts w:ascii="Calibri" w:eastAsia="Calibri" w:hAnsi="Calibri" w:cs="Calibri"/>
                <w:color w:val="000000"/>
              </w:rPr>
              <w:t>3</w:t>
            </w:r>
            <w:r>
              <w:rPr>
                <w:rFonts w:ascii="宋体" w:hAnsi="宋体"/>
                <w:color w:val="000000"/>
              </w:rPr>
              <w:t>∶</w:t>
            </w:r>
            <w:r>
              <w:rPr>
                <w:rFonts w:ascii="Calibri" w:eastAsia="Calibri" w:hAnsi="Calibri" w:cs="Calibri"/>
                <w:color w:val="000000"/>
              </w:rPr>
              <w:t>4</w:t>
            </w:r>
          </w:p>
        </w:tc>
      </w:tr>
    </w:tbl>
    <w:p w:rsidR="00510D36" w:rsidRDefault="00510D36">
      <w:pPr>
        <w:spacing w:line="360" w:lineRule="auto"/>
        <w:jc w:val="left"/>
        <w:textAlignment w:val="center"/>
        <w:rPr>
          <w:color w:val="000000"/>
        </w:rPr>
      </w:pPr>
    </w:p>
    <w:p w:rsidR="00510D36" w:rsidRDefault="00E841B6">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让只含隐性基因的植株与</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测交，可确定</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中各植株控制花色性状的基因型</w:t>
      </w:r>
    </w:p>
    <w:p w:rsidR="00510D36" w:rsidRDefault="00E841B6">
      <w:pPr>
        <w:spacing w:line="360" w:lineRule="auto"/>
        <w:jc w:val="left"/>
        <w:textAlignment w:val="center"/>
        <w:rPr>
          <w:rFonts w:eastAsia="Times New Roman" w:cs="Times New Roman"/>
          <w:color w:val="000000"/>
        </w:rPr>
      </w:pPr>
      <w:r>
        <w:rPr>
          <w:rFonts w:ascii="宋体" w:hAnsi="宋体"/>
          <w:color w:val="000000"/>
        </w:rPr>
        <w:t xml:space="preserve">B. </w:t>
      </w:r>
      <w:r>
        <w:rPr>
          <w:rFonts w:ascii="宋体" w:hAnsi="宋体"/>
          <w:color w:val="000000"/>
        </w:rPr>
        <w:t>让表中所有</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的紫红色植株都自交一代，白花植株在全体子代中的比例为</w:t>
      </w:r>
      <w:r>
        <w:rPr>
          <w:rFonts w:eastAsia="Times New Roman" w:cs="Times New Roman"/>
          <w:color w:val="000000"/>
        </w:rPr>
        <w:t>1/6</w:t>
      </w:r>
    </w:p>
    <w:p w:rsidR="00510D36" w:rsidRDefault="00E841B6">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若某植株自交子代中白花植株占比为</w:t>
      </w:r>
      <w:r>
        <w:rPr>
          <w:rFonts w:eastAsia="Times New Roman" w:cs="Times New Roman"/>
          <w:color w:val="000000"/>
        </w:rPr>
        <w:t>1/4</w:t>
      </w:r>
      <w:r>
        <w:rPr>
          <w:rFonts w:ascii="宋体" w:hAnsi="宋体"/>
          <w:color w:val="000000"/>
        </w:rPr>
        <w:t>，则该植株可能的基因型最多有</w:t>
      </w:r>
      <w:r>
        <w:rPr>
          <w:rFonts w:eastAsia="Times New Roman" w:cs="Times New Roman"/>
          <w:color w:val="000000"/>
        </w:rPr>
        <w:t>9</w:t>
      </w:r>
      <w:r>
        <w:rPr>
          <w:rFonts w:ascii="宋体" w:hAnsi="宋体"/>
          <w:color w:val="000000"/>
        </w:rPr>
        <w:t>种</w:t>
      </w:r>
    </w:p>
    <w:p w:rsidR="00510D36" w:rsidRDefault="00E841B6">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若甲与丙杂交所得</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自交，则</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表型比例为</w:t>
      </w:r>
      <w:r>
        <w:rPr>
          <w:rFonts w:eastAsia="Times New Roman" w:cs="Times New Roman"/>
          <w:color w:val="000000"/>
        </w:rPr>
        <w:t>9</w:t>
      </w:r>
      <w:r>
        <w:rPr>
          <w:rFonts w:ascii="宋体" w:hAnsi="宋体"/>
          <w:color w:val="000000"/>
        </w:rPr>
        <w:t>紫红色</w:t>
      </w:r>
      <w:r>
        <w:rPr>
          <w:rFonts w:ascii="宋体" w:hAnsi="宋体"/>
          <w:color w:val="000000"/>
        </w:rPr>
        <w:t>∶</w:t>
      </w:r>
      <w:r>
        <w:rPr>
          <w:rFonts w:eastAsia="Times New Roman" w:cs="Times New Roman"/>
          <w:color w:val="000000"/>
        </w:rPr>
        <w:t>3</w:t>
      </w:r>
      <w:r>
        <w:rPr>
          <w:rFonts w:ascii="宋体" w:hAnsi="宋体"/>
          <w:color w:val="000000"/>
        </w:rPr>
        <w:t>靛蓝色</w:t>
      </w:r>
      <w:r>
        <w:rPr>
          <w:rFonts w:ascii="宋体" w:hAnsi="宋体"/>
          <w:color w:val="000000"/>
        </w:rPr>
        <w:t>∶</w:t>
      </w:r>
      <w:r>
        <w:rPr>
          <w:rFonts w:eastAsia="Times New Roman" w:cs="Times New Roman"/>
          <w:color w:val="000000"/>
        </w:rPr>
        <w:t>3</w:t>
      </w:r>
      <w:r>
        <w:rPr>
          <w:rFonts w:ascii="宋体" w:hAnsi="宋体"/>
          <w:color w:val="000000"/>
        </w:rPr>
        <w:t>红色</w:t>
      </w:r>
      <w:r>
        <w:rPr>
          <w:rFonts w:ascii="宋体" w:hAnsi="宋体"/>
          <w:color w:val="000000"/>
        </w:rPr>
        <w:t>∶</w:t>
      </w:r>
      <w:r>
        <w:rPr>
          <w:rFonts w:eastAsia="Times New Roman" w:cs="Times New Roman"/>
          <w:color w:val="000000"/>
        </w:rPr>
        <w:t>1</w:t>
      </w:r>
      <w:r>
        <w:rPr>
          <w:rFonts w:ascii="宋体" w:hAnsi="宋体"/>
          <w:color w:val="000000"/>
        </w:rPr>
        <w:t>蓝色</w:t>
      </w:r>
    </w:p>
    <w:p w:rsidR="00510D36" w:rsidRDefault="00E841B6">
      <w:pPr>
        <w:spacing w:line="360" w:lineRule="auto"/>
        <w:jc w:val="left"/>
        <w:textAlignment w:val="center"/>
        <w:rPr>
          <w:rFonts w:ascii="宋体" w:hAnsi="宋体"/>
          <w:color w:val="000000"/>
        </w:rPr>
      </w:pPr>
      <w:r>
        <w:rPr>
          <w:color w:val="000000"/>
        </w:rPr>
        <w:t xml:space="preserve">18. </w:t>
      </w:r>
      <w:r>
        <w:rPr>
          <w:rFonts w:ascii="宋体" w:hAnsi="宋体"/>
          <w:color w:val="000000"/>
        </w:rPr>
        <w:t>人体通过多种调节机制保持体温的相对稳定。下列说法正确的是（</w:t>
      </w:r>
      <w:r>
        <w:rPr>
          <w:rFonts w:eastAsia="Times New Roman" w:cs="Times New Roman"/>
          <w:color w:val="000000"/>
        </w:rPr>
        <w:t xml:space="preserve">    </w:t>
      </w:r>
      <w:r>
        <w:rPr>
          <w:rFonts w:ascii="宋体" w:hAnsi="宋体"/>
          <w:color w:val="000000"/>
        </w:rPr>
        <w:t>）</w:t>
      </w:r>
    </w:p>
    <w:p w:rsidR="00510D36" w:rsidRDefault="00E841B6">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寒冷环境下，参与体温调节的传出神经中既有躯体运动神经，也有内脏运动神经</w:t>
      </w:r>
    </w:p>
    <w:p w:rsidR="00510D36" w:rsidRDefault="00E841B6">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寒冷环境下，肾上腺皮质分泌的肾上腺素增加，使代谢活动增强，产热增加</w:t>
      </w:r>
    </w:p>
    <w:p w:rsidR="00510D36" w:rsidRDefault="00E841B6">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炎热环境下，皮肤血管收缩，汗腺分泌增多，从而增加散热</w:t>
      </w:r>
    </w:p>
    <w:p w:rsidR="00510D36" w:rsidRDefault="00E841B6">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炎热环境下，若呼吸运动频率和幅度增加过高且持续过久，可导致内环境</w:t>
      </w:r>
      <w:r>
        <w:rPr>
          <w:rFonts w:eastAsia="Times New Roman" w:cs="Times New Roman"/>
          <w:color w:val="000000"/>
        </w:rPr>
        <w:t>pH</w:t>
      </w:r>
      <w:r>
        <w:rPr>
          <w:rFonts w:ascii="宋体" w:hAnsi="宋体"/>
          <w:color w:val="000000"/>
        </w:rPr>
        <w:t>上升</w:t>
      </w:r>
    </w:p>
    <w:p w:rsidR="00510D36" w:rsidRDefault="00E841B6">
      <w:pPr>
        <w:spacing w:line="360" w:lineRule="auto"/>
        <w:jc w:val="left"/>
        <w:textAlignment w:val="center"/>
        <w:rPr>
          <w:rFonts w:ascii="宋体" w:hAnsi="宋体"/>
          <w:color w:val="000000"/>
        </w:rPr>
      </w:pPr>
      <w:r>
        <w:rPr>
          <w:color w:val="000000"/>
        </w:rPr>
        <w:t xml:space="preserve">19. </w:t>
      </w:r>
      <w:r>
        <w:rPr>
          <w:rFonts w:ascii="宋体" w:hAnsi="宋体"/>
          <w:color w:val="000000"/>
        </w:rPr>
        <w:t>一个繁殖周期后的种群数量可表示为该种群的补充量。某实验水域中定期投入适量的饲料，其他因素稳定。图中曲线</w:t>
      </w:r>
      <w:r>
        <w:rPr>
          <w:rFonts w:ascii="宋体" w:hAnsi="宋体"/>
          <w:color w:val="000000"/>
        </w:rPr>
        <w:t>Ⅰ</w:t>
      </w:r>
      <w:r>
        <w:rPr>
          <w:rFonts w:ascii="宋体" w:hAnsi="宋体"/>
          <w:color w:val="000000"/>
        </w:rPr>
        <w:t>表示该实验水域中某种水生动物的亲体数量与补充量的关系，曲线</w:t>
      </w:r>
      <w:r>
        <w:rPr>
          <w:rFonts w:ascii="宋体" w:hAnsi="宋体"/>
          <w:color w:val="000000"/>
        </w:rPr>
        <w:t>Ⅱ</w:t>
      </w:r>
      <w:r>
        <w:rPr>
          <w:rFonts w:ascii="宋体" w:hAnsi="宋体"/>
          <w:color w:val="000000"/>
        </w:rPr>
        <w:t>表示亲体数量与补充量相等。下列说法正确的是（</w:t>
      </w:r>
      <w:r>
        <w:rPr>
          <w:rFonts w:eastAsia="Times New Roman" w:cs="Times New Roman"/>
          <w:color w:val="000000"/>
        </w:rPr>
        <w:t xml:space="preserve">    </w:t>
      </w:r>
      <w:r>
        <w:rPr>
          <w:rFonts w:ascii="宋体" w:hAnsi="宋体"/>
          <w:color w:val="000000"/>
        </w:rPr>
        <w:t>）</w:t>
      </w:r>
    </w:p>
    <w:p w:rsidR="00510D36" w:rsidRDefault="00E841B6">
      <w:pPr>
        <w:spacing w:line="360" w:lineRule="auto"/>
        <w:jc w:val="left"/>
        <w:textAlignment w:val="center"/>
        <w:rPr>
          <w:color w:val="000000"/>
        </w:rPr>
      </w:pPr>
      <w:r>
        <w:rPr>
          <w:rFonts w:ascii="宋体" w:hAnsi="宋体"/>
          <w:noProof/>
          <w:color w:val="000000"/>
        </w:rPr>
        <w:drawing>
          <wp:inline distT="0" distB="0" distL="114300" distR="114300">
            <wp:extent cx="4095750" cy="34766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095750" cy="3476625"/>
                    </a:xfrm>
                    <a:prstGeom prst="rect">
                      <a:avLst/>
                    </a:prstGeom>
                  </pic:spPr>
                </pic:pic>
              </a:graphicData>
            </a:graphic>
          </wp:inline>
        </w:drawing>
      </w:r>
      <w:r>
        <w:rPr>
          <w:rFonts w:ascii="宋体" w:hAnsi="宋体"/>
          <w:color w:val="000000"/>
        </w:rPr>
        <w:br/>
      </w:r>
    </w:p>
    <w:p w:rsidR="00510D36" w:rsidRDefault="00E841B6">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亲体数量约为</w:t>
      </w:r>
      <w:r>
        <w:rPr>
          <w:rFonts w:eastAsia="Times New Roman" w:cs="Times New Roman"/>
          <w:color w:val="000000"/>
        </w:rPr>
        <w:t>1000</w:t>
      </w:r>
      <w:r>
        <w:rPr>
          <w:rFonts w:ascii="宋体" w:hAnsi="宋体"/>
          <w:color w:val="000000"/>
        </w:rPr>
        <w:t>个时，可获得最大持续捕捞量</w:t>
      </w:r>
    </w:p>
    <w:p w:rsidR="00510D36" w:rsidRDefault="00E841B6">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亲体数量约为</w:t>
      </w:r>
      <w:r>
        <w:rPr>
          <w:rFonts w:eastAsia="Times New Roman" w:cs="Times New Roman"/>
          <w:color w:val="000000"/>
        </w:rPr>
        <w:t>500</w:t>
      </w:r>
      <w:r>
        <w:rPr>
          <w:rFonts w:ascii="宋体" w:hAnsi="宋体"/>
          <w:color w:val="000000"/>
        </w:rPr>
        <w:t>个时，单位时间内增加的数量最多</w:t>
      </w:r>
    </w:p>
    <w:p w:rsidR="00510D36" w:rsidRDefault="00E841B6">
      <w:pPr>
        <w:spacing w:line="360" w:lineRule="auto"/>
        <w:jc w:val="left"/>
        <w:textAlignment w:val="center"/>
        <w:rPr>
          <w:rFonts w:ascii="宋体" w:hAnsi="宋体"/>
          <w:color w:val="000000"/>
        </w:rPr>
      </w:pPr>
      <w:r>
        <w:rPr>
          <w:rFonts w:ascii="宋体" w:hAnsi="宋体"/>
          <w:color w:val="000000"/>
        </w:rPr>
        <w:lastRenderedPageBreak/>
        <w:t xml:space="preserve">C. </w:t>
      </w:r>
      <w:r>
        <w:rPr>
          <w:rFonts w:ascii="宋体" w:hAnsi="宋体"/>
          <w:color w:val="000000"/>
        </w:rPr>
        <w:t>亲体数量大于</w:t>
      </w:r>
      <w:r>
        <w:rPr>
          <w:rFonts w:eastAsia="Times New Roman" w:cs="Times New Roman"/>
          <w:color w:val="000000"/>
        </w:rPr>
        <w:t>1000</w:t>
      </w:r>
      <w:r>
        <w:rPr>
          <w:rFonts w:ascii="宋体" w:hAnsi="宋体"/>
          <w:color w:val="000000"/>
        </w:rPr>
        <w:t>个时，补充量与亲体数量相等，种群达到稳定状态</w:t>
      </w:r>
    </w:p>
    <w:p w:rsidR="00510D36" w:rsidRDefault="00E841B6">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饲料是影响该种群数量变化的非密度制约因素</w:t>
      </w:r>
    </w:p>
    <w:p w:rsidR="00510D36" w:rsidRDefault="00E841B6">
      <w:pPr>
        <w:spacing w:line="360" w:lineRule="auto"/>
        <w:jc w:val="left"/>
        <w:textAlignment w:val="center"/>
        <w:rPr>
          <w:rFonts w:ascii="宋体" w:hAnsi="宋体"/>
          <w:color w:val="000000"/>
        </w:rPr>
      </w:pPr>
      <w:r>
        <w:rPr>
          <w:color w:val="000000"/>
        </w:rPr>
        <w:t xml:space="preserve">20. </w:t>
      </w:r>
      <w:r>
        <w:rPr>
          <w:rFonts w:ascii="宋体" w:hAnsi="宋体"/>
          <w:color w:val="000000"/>
        </w:rPr>
        <w:t>啤酒的工业化生产中，大麦经发芽、焙烤、碾磨、糖化</w:t>
      </w:r>
      <w:r>
        <w:rPr>
          <w:rFonts w:ascii="宋体" w:hAnsi="宋体"/>
          <w:color w:val="000000"/>
        </w:rPr>
        <w:t>、蒸煮、发酵、消毒等工序后，最终过滤、调节、分装。下列说法正确的是（</w:t>
      </w:r>
      <w:r>
        <w:rPr>
          <w:rFonts w:eastAsia="Times New Roman" w:cs="Times New Roman"/>
          <w:color w:val="000000"/>
        </w:rPr>
        <w:t xml:space="preserve">    </w:t>
      </w:r>
      <w:r>
        <w:rPr>
          <w:rFonts w:ascii="宋体" w:hAnsi="宋体"/>
          <w:color w:val="000000"/>
        </w:rPr>
        <w:t>）</w:t>
      </w:r>
    </w:p>
    <w:p w:rsidR="00510D36" w:rsidRDefault="00E841B6">
      <w:pPr>
        <w:spacing w:line="360" w:lineRule="auto"/>
        <w:jc w:val="left"/>
        <w:textAlignment w:val="center"/>
        <w:rPr>
          <w:rFonts w:ascii="宋体" w:hAnsi="宋体"/>
          <w:color w:val="000000"/>
        </w:rPr>
      </w:pPr>
      <w:r>
        <w:rPr>
          <w:rFonts w:ascii="宋体" w:hAnsi="宋体"/>
          <w:color w:val="000000"/>
        </w:rPr>
        <w:t>A</w:t>
      </w:r>
      <w:r>
        <w:rPr>
          <w:rFonts w:ascii="宋体" w:hAnsi="宋体"/>
          <w:noProof/>
          <w:color w:val="000000"/>
          <w:position w:val="-22"/>
        </w:rPr>
        <w:drawing>
          <wp:inline distT="0" distB="0" distL="114300" distR="114300">
            <wp:extent cx="31750" cy="8890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8"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w:t>
      </w:r>
      <w:r>
        <w:rPr>
          <w:rFonts w:ascii="宋体" w:hAnsi="宋体"/>
          <w:color w:val="000000"/>
        </w:rPr>
        <w:t>用赤霉素处理大麦，可使大麦种子无须发芽就能产生</w:t>
      </w:r>
      <w:r>
        <w:rPr>
          <w:rFonts w:ascii="宋体" w:hAnsi="宋体"/>
          <w:color w:val="000000"/>
        </w:rPr>
        <w:t>α</w:t>
      </w:r>
      <w:r>
        <w:rPr>
          <w:rFonts w:eastAsia="Times New Roman" w:cs="Times New Roman"/>
          <w:color w:val="000000"/>
        </w:rPr>
        <w:t>-</w:t>
      </w:r>
      <w:r>
        <w:rPr>
          <w:rFonts w:ascii="宋体" w:hAnsi="宋体"/>
          <w:color w:val="000000"/>
        </w:rPr>
        <w:t>淀粉酶</w:t>
      </w:r>
    </w:p>
    <w:p w:rsidR="00510D36" w:rsidRDefault="00E841B6">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焙烤是为了利用高温杀死大麦种子胚并进行灭菌</w:t>
      </w:r>
    </w:p>
    <w:p w:rsidR="00510D36" w:rsidRDefault="00E841B6">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糖浆经蒸煮、冷却后需接种酵母菌进行发酵</w:t>
      </w:r>
    </w:p>
    <w:p w:rsidR="00510D36" w:rsidRDefault="00E841B6">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通过转基因技术可减少啤酒酵母双乙酰的生成，缩短啤酒的发酵周期</w:t>
      </w:r>
    </w:p>
    <w:p w:rsidR="00510D36" w:rsidRDefault="00E841B6">
      <w:pPr>
        <w:spacing w:line="285" w:lineRule="auto"/>
        <w:jc w:val="left"/>
        <w:textAlignment w:val="center"/>
        <w:rPr>
          <w:rFonts w:ascii="宋体" w:hAnsi="宋体"/>
          <w:b/>
          <w:color w:val="000000"/>
          <w:sz w:val="24"/>
        </w:rPr>
      </w:pPr>
      <w:r>
        <w:rPr>
          <w:rFonts w:ascii="宋体" w:hAnsi="宋体"/>
          <w:b/>
          <w:color w:val="000000"/>
          <w:sz w:val="24"/>
        </w:rPr>
        <w:t>三、非选择题：本题共</w:t>
      </w:r>
      <w:r>
        <w:rPr>
          <w:rFonts w:eastAsia="Times New Roman" w:cs="Times New Roman"/>
          <w:b/>
          <w:color w:val="000000"/>
          <w:sz w:val="24"/>
        </w:rPr>
        <w:t>5</w:t>
      </w:r>
      <w:r>
        <w:rPr>
          <w:rFonts w:ascii="宋体" w:hAnsi="宋体"/>
          <w:b/>
          <w:color w:val="000000"/>
          <w:sz w:val="24"/>
        </w:rPr>
        <w:t>小题。</w:t>
      </w:r>
    </w:p>
    <w:p w:rsidR="00510D36" w:rsidRDefault="00E841B6">
      <w:pPr>
        <w:spacing w:line="360" w:lineRule="auto"/>
        <w:jc w:val="left"/>
        <w:textAlignment w:val="center"/>
        <w:rPr>
          <w:rFonts w:ascii="宋体" w:hAnsi="宋体"/>
          <w:color w:val="000000"/>
        </w:rPr>
      </w:pPr>
      <w:r>
        <w:rPr>
          <w:color w:val="000000"/>
        </w:rPr>
        <w:t xml:space="preserve">21. </w:t>
      </w:r>
      <w:r>
        <w:rPr>
          <w:rFonts w:ascii="宋体" w:hAnsi="宋体"/>
          <w:color w:val="000000"/>
        </w:rPr>
        <w:t>强光条件下，植物吸收的光能若超过光合作用的利用量，过剩的光能可导致植物光合作用强度下降，出现光抑制现象。为探索油菜素内酯（</w:t>
      </w:r>
      <w:r>
        <w:rPr>
          <w:rFonts w:eastAsia="Times New Roman" w:cs="Times New Roman"/>
          <w:color w:val="000000"/>
        </w:rPr>
        <w:t>BR</w:t>
      </w:r>
      <w:r>
        <w:rPr>
          <w:rFonts w:ascii="宋体" w:hAnsi="宋体"/>
          <w:color w:val="000000"/>
        </w:rPr>
        <w:t>）对光抑制的影响机制，将长势相同的苹果幼苗进行分组和处理，如表所示，其中试剂</w:t>
      </w:r>
      <w:r>
        <w:rPr>
          <w:rFonts w:eastAsia="Times New Roman" w:cs="Times New Roman"/>
          <w:color w:val="000000"/>
        </w:rPr>
        <w:t>L</w:t>
      </w:r>
      <w:r>
        <w:rPr>
          <w:rFonts w:ascii="宋体" w:hAnsi="宋体"/>
          <w:color w:val="000000"/>
        </w:rPr>
        <w:t>可抑制光反应关键蛋白的合成。各组幼苗均在温度适宜、水分充足的条件下用强光照射，实验结果如图所示。</w:t>
      </w:r>
    </w:p>
    <w:tbl>
      <w:tblPr>
        <w:tblW w:w="3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380"/>
        <w:gridCol w:w="1695"/>
      </w:tblGrid>
      <w:tr w:rsidR="00510D36">
        <w:trPr>
          <w:trHeight w:val="330"/>
        </w:trPr>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0D36" w:rsidRDefault="00E841B6">
            <w:pPr>
              <w:spacing w:line="360" w:lineRule="auto"/>
              <w:jc w:val="left"/>
              <w:textAlignment w:val="center"/>
              <w:rPr>
                <w:rFonts w:ascii="宋体" w:hAnsi="宋体"/>
                <w:color w:val="000000"/>
              </w:rPr>
            </w:pPr>
            <w:r>
              <w:rPr>
                <w:rFonts w:ascii="宋体" w:hAnsi="宋体"/>
                <w:color w:val="000000"/>
              </w:rPr>
              <w:t>分组</w:t>
            </w:r>
          </w:p>
        </w:tc>
        <w:tc>
          <w:tcPr>
            <w:tcW w:w="16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0D36" w:rsidRDefault="00E841B6">
            <w:pPr>
              <w:spacing w:line="360" w:lineRule="auto"/>
              <w:jc w:val="left"/>
              <w:textAlignment w:val="center"/>
              <w:rPr>
                <w:rFonts w:ascii="宋体" w:hAnsi="宋体"/>
                <w:color w:val="000000"/>
              </w:rPr>
            </w:pPr>
            <w:r>
              <w:rPr>
                <w:rFonts w:ascii="宋体" w:hAnsi="宋体"/>
                <w:color w:val="000000"/>
              </w:rPr>
              <w:t>处理</w:t>
            </w:r>
          </w:p>
        </w:tc>
      </w:tr>
      <w:tr w:rsidR="00510D36">
        <w:trPr>
          <w:trHeight w:val="330"/>
        </w:trPr>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0D36" w:rsidRDefault="00E841B6">
            <w:pPr>
              <w:spacing w:line="360" w:lineRule="auto"/>
              <w:jc w:val="left"/>
              <w:textAlignment w:val="center"/>
              <w:rPr>
                <w:rFonts w:ascii="宋体" w:hAnsi="宋体"/>
                <w:color w:val="000000"/>
              </w:rPr>
            </w:pPr>
            <w:r>
              <w:rPr>
                <w:rFonts w:ascii="宋体" w:hAnsi="宋体"/>
                <w:color w:val="000000"/>
              </w:rPr>
              <w:t>甲</w:t>
            </w:r>
          </w:p>
        </w:tc>
        <w:tc>
          <w:tcPr>
            <w:tcW w:w="16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0D36" w:rsidRDefault="00E841B6">
            <w:pPr>
              <w:spacing w:line="360" w:lineRule="auto"/>
              <w:jc w:val="left"/>
              <w:textAlignment w:val="center"/>
              <w:rPr>
                <w:rFonts w:ascii="宋体" w:hAnsi="宋体"/>
                <w:color w:val="000000"/>
              </w:rPr>
            </w:pPr>
            <w:r>
              <w:rPr>
                <w:rFonts w:ascii="宋体" w:hAnsi="宋体"/>
                <w:color w:val="000000"/>
              </w:rPr>
              <w:t>清水</w:t>
            </w:r>
          </w:p>
        </w:tc>
      </w:tr>
      <w:tr w:rsidR="00510D36">
        <w:trPr>
          <w:trHeight w:val="330"/>
        </w:trPr>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0D36" w:rsidRDefault="00E841B6">
            <w:pPr>
              <w:spacing w:line="360" w:lineRule="auto"/>
              <w:jc w:val="left"/>
              <w:textAlignment w:val="center"/>
              <w:rPr>
                <w:rFonts w:ascii="宋体" w:hAnsi="宋体"/>
                <w:color w:val="000000"/>
              </w:rPr>
            </w:pPr>
            <w:r>
              <w:rPr>
                <w:rFonts w:ascii="宋体" w:hAnsi="宋体"/>
                <w:color w:val="000000"/>
              </w:rPr>
              <w:t>乙</w:t>
            </w:r>
          </w:p>
        </w:tc>
        <w:tc>
          <w:tcPr>
            <w:tcW w:w="16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0D36" w:rsidRDefault="00E841B6">
            <w:pPr>
              <w:spacing w:line="360" w:lineRule="auto"/>
              <w:jc w:val="left"/>
              <w:textAlignment w:val="center"/>
              <w:rPr>
                <w:rFonts w:ascii="Calibri" w:eastAsia="Calibri" w:hAnsi="Calibri" w:cs="Calibri"/>
                <w:color w:val="000000"/>
              </w:rPr>
            </w:pPr>
            <w:r>
              <w:rPr>
                <w:rFonts w:ascii="Calibri" w:eastAsia="Calibri" w:hAnsi="Calibri" w:cs="Calibri"/>
                <w:color w:val="000000"/>
              </w:rPr>
              <w:t>BR</w:t>
            </w:r>
          </w:p>
        </w:tc>
      </w:tr>
      <w:tr w:rsidR="00510D36">
        <w:trPr>
          <w:trHeight w:val="330"/>
        </w:trPr>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0D36" w:rsidRDefault="00E841B6">
            <w:pPr>
              <w:spacing w:line="360" w:lineRule="auto"/>
              <w:jc w:val="left"/>
              <w:textAlignment w:val="center"/>
              <w:rPr>
                <w:rFonts w:ascii="宋体" w:hAnsi="宋体"/>
                <w:color w:val="000000"/>
              </w:rPr>
            </w:pPr>
            <w:r>
              <w:rPr>
                <w:rFonts w:ascii="宋体" w:hAnsi="宋体"/>
                <w:color w:val="000000"/>
              </w:rPr>
              <w:t>丙</w:t>
            </w:r>
          </w:p>
        </w:tc>
        <w:tc>
          <w:tcPr>
            <w:tcW w:w="16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0D36" w:rsidRDefault="00E841B6">
            <w:pPr>
              <w:spacing w:line="360" w:lineRule="auto"/>
              <w:jc w:val="left"/>
              <w:textAlignment w:val="center"/>
              <w:rPr>
                <w:rFonts w:ascii="Calibri" w:eastAsia="Calibri" w:hAnsi="Calibri" w:cs="Calibri"/>
                <w:color w:val="000000"/>
              </w:rPr>
            </w:pPr>
            <w:r>
              <w:rPr>
                <w:rFonts w:ascii="Calibri" w:eastAsia="Calibri" w:hAnsi="Calibri" w:cs="Calibri"/>
                <w:color w:val="000000"/>
              </w:rPr>
              <w:t>BR+L</w:t>
            </w:r>
          </w:p>
        </w:tc>
      </w:tr>
    </w:tbl>
    <w:p w:rsidR="00510D36" w:rsidRDefault="00E841B6">
      <w:pPr>
        <w:spacing w:line="360" w:lineRule="auto"/>
        <w:jc w:val="left"/>
        <w:textAlignment w:val="center"/>
        <w:rPr>
          <w:color w:val="000000"/>
        </w:rPr>
      </w:pPr>
      <w:r>
        <w:rPr>
          <w:rFonts w:ascii="宋体" w:hAnsi="宋体"/>
          <w:noProof/>
          <w:color w:val="000000"/>
        </w:rPr>
        <w:drawing>
          <wp:inline distT="0" distB="0" distL="114300" distR="114300">
            <wp:extent cx="2705100" cy="17716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705100" cy="1771650"/>
                    </a:xfrm>
                    <a:prstGeom prst="rect">
                      <a:avLst/>
                    </a:prstGeom>
                  </pic:spPr>
                </pic:pic>
              </a:graphicData>
            </a:graphic>
          </wp:inline>
        </w:drawing>
      </w:r>
    </w:p>
    <w:p w:rsidR="00510D36" w:rsidRDefault="00E841B6">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）光可以被苹果幼苗叶片中的色素吸收，分离苹果幼苗叶肉细胞中的色素时，随层析，液在滤纸上扩散速度最快的色素主要吸收的光的颜色是</w:t>
      </w:r>
      <w:r>
        <w:rPr>
          <w:rFonts w:ascii="宋体" w:hAnsi="宋体"/>
          <w:color w:val="000000"/>
        </w:rPr>
        <w:t>______</w:t>
      </w:r>
      <w:r>
        <w:rPr>
          <w:rFonts w:ascii="宋体" w:hAnsi="宋体"/>
          <w:color w:val="000000"/>
        </w:rPr>
        <w:t>。</w:t>
      </w:r>
    </w:p>
    <w:p w:rsidR="00510D36" w:rsidRDefault="00E841B6">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）强光照射后短时间内，苹果幼苗光合作用暗反应达到一定速率后不再增加，但氧气的产生速率继续增加。苹果幼苗光合作用暗反应速率不再增加，可能的原因有</w:t>
      </w:r>
      <w:r>
        <w:rPr>
          <w:rFonts w:ascii="宋体" w:hAnsi="宋体"/>
          <w:color w:val="000000"/>
        </w:rPr>
        <w:t>______</w:t>
      </w:r>
      <w:r>
        <w:rPr>
          <w:rFonts w:ascii="宋体" w:hAnsi="宋体"/>
          <w:color w:val="000000"/>
        </w:rPr>
        <w:t>、</w:t>
      </w:r>
      <w:r>
        <w:rPr>
          <w:rFonts w:ascii="宋体" w:hAnsi="宋体"/>
          <w:color w:val="000000"/>
        </w:rPr>
        <w:t>______</w:t>
      </w:r>
      <w:r>
        <w:rPr>
          <w:rFonts w:ascii="宋体" w:hAnsi="宋体"/>
          <w:color w:val="000000"/>
        </w:rPr>
        <w:t>（答出</w:t>
      </w:r>
      <w:r>
        <w:rPr>
          <w:rFonts w:eastAsia="Times New Roman" w:cs="Times New Roman"/>
          <w:color w:val="000000"/>
        </w:rPr>
        <w:t>2</w:t>
      </w:r>
      <w:r>
        <w:rPr>
          <w:rFonts w:ascii="宋体" w:hAnsi="宋体"/>
          <w:color w:val="000000"/>
        </w:rPr>
        <w:t>种原因即可）；氧气的产生速率继续增加的原因是</w:t>
      </w:r>
      <w:r>
        <w:rPr>
          <w:rFonts w:ascii="宋体" w:hAnsi="宋体"/>
          <w:color w:val="000000"/>
        </w:rPr>
        <w:t>______</w:t>
      </w:r>
      <w:r>
        <w:rPr>
          <w:rFonts w:ascii="宋体" w:hAnsi="宋体"/>
          <w:color w:val="000000"/>
        </w:rPr>
        <w:t>。</w:t>
      </w:r>
    </w:p>
    <w:p w:rsidR="00510D36" w:rsidRDefault="00E841B6">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）据图分析，与甲组相比，乙组加入</w:t>
      </w:r>
      <w:r>
        <w:rPr>
          <w:rFonts w:eastAsia="Times New Roman" w:cs="Times New Roman"/>
          <w:color w:val="000000"/>
        </w:rPr>
        <w:t>BR</w:t>
      </w:r>
      <w:r>
        <w:rPr>
          <w:rFonts w:ascii="宋体" w:hAnsi="宋体"/>
          <w:color w:val="000000"/>
        </w:rPr>
        <w:t>后光抑制</w:t>
      </w:r>
      <w:r>
        <w:rPr>
          <w:rFonts w:ascii="宋体" w:hAnsi="宋体"/>
          <w:color w:val="000000"/>
        </w:rPr>
        <w:t>______</w:t>
      </w:r>
      <w:r>
        <w:rPr>
          <w:rFonts w:ascii="宋体" w:hAnsi="宋体"/>
          <w:color w:val="000000"/>
        </w:rPr>
        <w:t>（填</w:t>
      </w:r>
      <w:r>
        <w:rPr>
          <w:rFonts w:ascii="宋体" w:hAnsi="宋体"/>
          <w:color w:val="000000"/>
        </w:rPr>
        <w:t>“</w:t>
      </w:r>
      <w:r>
        <w:rPr>
          <w:rFonts w:ascii="宋体" w:hAnsi="宋体"/>
          <w:color w:val="000000"/>
        </w:rPr>
        <w:t>增强</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减弱</w:t>
      </w:r>
      <w:r>
        <w:rPr>
          <w:rFonts w:ascii="宋体" w:hAnsi="宋体"/>
          <w:color w:val="000000"/>
        </w:rPr>
        <w:t>”</w:t>
      </w:r>
      <w:r>
        <w:rPr>
          <w:rFonts w:ascii="宋体" w:hAnsi="宋体"/>
          <w:color w:val="000000"/>
        </w:rPr>
        <w:t>）；乙组与丙组相比，说明</w:t>
      </w:r>
      <w:r>
        <w:rPr>
          <w:rFonts w:eastAsia="Times New Roman" w:cs="Times New Roman"/>
          <w:color w:val="000000"/>
        </w:rPr>
        <w:t>BR</w:t>
      </w:r>
      <w:r>
        <w:rPr>
          <w:rFonts w:ascii="宋体" w:hAnsi="宋体"/>
          <w:color w:val="000000"/>
        </w:rPr>
        <w:t>可能通过</w:t>
      </w:r>
      <w:r>
        <w:rPr>
          <w:rFonts w:ascii="宋体" w:hAnsi="宋体"/>
          <w:color w:val="000000"/>
        </w:rPr>
        <w:t>______</w:t>
      </w:r>
      <w:r>
        <w:rPr>
          <w:rFonts w:ascii="宋体" w:hAnsi="宋体"/>
          <w:color w:val="000000"/>
        </w:rPr>
        <w:t>发挥作用。</w:t>
      </w:r>
    </w:p>
    <w:p w:rsidR="00510D36" w:rsidRDefault="00E841B6">
      <w:pPr>
        <w:spacing w:line="360" w:lineRule="auto"/>
        <w:jc w:val="left"/>
        <w:textAlignment w:val="center"/>
        <w:rPr>
          <w:rFonts w:ascii="宋体" w:hAnsi="宋体"/>
          <w:color w:val="000000"/>
        </w:rPr>
      </w:pPr>
      <w:r>
        <w:rPr>
          <w:color w:val="000000"/>
        </w:rPr>
        <w:t xml:space="preserve">22. </w:t>
      </w:r>
      <w:r>
        <w:rPr>
          <w:rFonts w:ascii="宋体" w:hAnsi="宋体"/>
          <w:color w:val="000000"/>
        </w:rPr>
        <w:t>果蝇的正常眼与无眼是</w:t>
      </w:r>
      <w:r>
        <w:rPr>
          <w:rFonts w:eastAsia="Times New Roman" w:cs="Times New Roman"/>
          <w:color w:val="000000"/>
        </w:rPr>
        <w:t>1</w:t>
      </w:r>
      <w:r>
        <w:rPr>
          <w:rFonts w:ascii="宋体" w:hAnsi="宋体"/>
          <w:color w:val="000000"/>
        </w:rPr>
        <w:t>对相对性状，受</w:t>
      </w:r>
      <w:r>
        <w:rPr>
          <w:rFonts w:eastAsia="Times New Roman" w:cs="Times New Roman"/>
          <w:color w:val="000000"/>
        </w:rPr>
        <w:t>1</w:t>
      </w:r>
      <w:r>
        <w:rPr>
          <w:rFonts w:ascii="宋体" w:hAnsi="宋体"/>
          <w:color w:val="000000"/>
        </w:rPr>
        <w:t>对等位基因控制，要确定该性状的遗传方式，</w:t>
      </w:r>
      <w:r>
        <w:rPr>
          <w:rFonts w:ascii="宋体" w:hAnsi="宋体"/>
          <w:color w:val="000000"/>
        </w:rPr>
        <w:lastRenderedPageBreak/>
        <w:t>需从基因与染色体的位置关系及显隐性的角度进行分析。以正常眼雌果蝇与无眼雄果蝇为亲本进行杂交，根据杂交结果绘制部分后代果蝇的系谱图，如图所示。不考虑致死、突变和</w:t>
      </w:r>
      <w:r>
        <w:rPr>
          <w:rFonts w:eastAsia="Times New Roman" w:cs="Times New Roman"/>
          <w:color w:val="000000"/>
        </w:rPr>
        <w:t>X</w:t>
      </w:r>
      <w:r>
        <w:rPr>
          <w:rFonts w:ascii="宋体" w:hAnsi="宋体"/>
          <w:color w:val="000000"/>
        </w:rPr>
        <w:t>、</w:t>
      </w:r>
      <w:r>
        <w:rPr>
          <w:rFonts w:eastAsia="Times New Roman" w:cs="Times New Roman"/>
          <w:color w:val="000000"/>
        </w:rPr>
        <w:t>Y</w:t>
      </w:r>
      <w:r>
        <w:rPr>
          <w:rFonts w:ascii="宋体" w:hAnsi="宋体"/>
          <w:color w:val="000000"/>
        </w:rPr>
        <w:t>染色体同源区段的情况。</w:t>
      </w:r>
    </w:p>
    <w:p w:rsidR="00510D36" w:rsidRDefault="00E841B6">
      <w:pPr>
        <w:spacing w:line="360" w:lineRule="auto"/>
        <w:jc w:val="left"/>
        <w:textAlignment w:val="center"/>
        <w:rPr>
          <w:color w:val="000000"/>
        </w:rPr>
      </w:pPr>
      <w:r>
        <w:rPr>
          <w:rFonts w:ascii="宋体" w:hAnsi="宋体"/>
          <w:noProof/>
          <w:color w:val="000000"/>
        </w:rPr>
        <w:drawing>
          <wp:inline distT="0" distB="0" distL="114300" distR="114300">
            <wp:extent cx="3143250" cy="16097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143250" cy="1609725"/>
                    </a:xfrm>
                    <a:prstGeom prst="rect">
                      <a:avLst/>
                    </a:prstGeom>
                  </pic:spPr>
                </pic:pic>
              </a:graphicData>
            </a:graphic>
          </wp:inline>
        </w:drawing>
      </w:r>
    </w:p>
    <w:p w:rsidR="00510D36" w:rsidRDefault="00E841B6">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）据图分析，关于果蝇无眼性状的遗传方式，可以排除的是</w:t>
      </w:r>
      <w:r>
        <w:rPr>
          <w:rFonts w:ascii="宋体" w:hAnsi="宋体"/>
          <w:color w:val="000000"/>
        </w:rPr>
        <w:t>______</w:t>
      </w:r>
      <w:r>
        <w:rPr>
          <w:rFonts w:ascii="宋体" w:hAnsi="宋体"/>
          <w:color w:val="000000"/>
        </w:rPr>
        <w:t>。若控制该性状的基因位于</w:t>
      </w:r>
      <w:r>
        <w:rPr>
          <w:rFonts w:eastAsia="Times New Roman" w:cs="Times New Roman"/>
          <w:color w:val="000000"/>
        </w:rPr>
        <w:t>X</w:t>
      </w:r>
      <w:r>
        <w:rPr>
          <w:rFonts w:ascii="宋体" w:hAnsi="宋体"/>
          <w:color w:val="000000"/>
        </w:rPr>
        <w:t>染色体上，</w:t>
      </w:r>
      <w:r>
        <w:rPr>
          <w:rFonts w:ascii="宋体" w:hAnsi="宋体"/>
          <w:color w:val="000000"/>
        </w:rPr>
        <w:t>Ⅲ</w:t>
      </w:r>
      <w:r>
        <w:rPr>
          <w:rFonts w:eastAsia="Times New Roman" w:cs="Times New Roman"/>
          <w:color w:val="000000"/>
        </w:rPr>
        <w:t>-1</w:t>
      </w:r>
      <w:r>
        <w:rPr>
          <w:rFonts w:ascii="宋体" w:hAnsi="宋体"/>
          <w:color w:val="000000"/>
        </w:rPr>
        <w:t>与</w:t>
      </w:r>
      <w:r>
        <w:rPr>
          <w:rFonts w:ascii="宋体" w:hAnsi="宋体"/>
          <w:color w:val="000000"/>
        </w:rPr>
        <w:t>Ⅲ</w:t>
      </w:r>
      <w:r>
        <w:rPr>
          <w:rFonts w:eastAsia="Times New Roman" w:cs="Times New Roman"/>
          <w:color w:val="000000"/>
        </w:rPr>
        <w:t>-2</w:t>
      </w:r>
      <w:r>
        <w:rPr>
          <w:rFonts w:ascii="宋体" w:hAnsi="宋体"/>
          <w:color w:val="000000"/>
        </w:rPr>
        <w:t>杂交的子代中正常眼雄果蝇的概率是</w:t>
      </w:r>
      <w:r>
        <w:rPr>
          <w:rFonts w:ascii="宋体" w:hAnsi="宋体"/>
          <w:color w:val="000000"/>
        </w:rPr>
        <w:t>______</w:t>
      </w:r>
      <w:r>
        <w:rPr>
          <w:rFonts w:ascii="宋体" w:hAnsi="宋体"/>
          <w:color w:val="000000"/>
        </w:rPr>
        <w:t>。</w:t>
      </w:r>
    </w:p>
    <w:p w:rsidR="00510D36" w:rsidRDefault="00E841B6">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）用</w:t>
      </w:r>
      <w:r>
        <w:rPr>
          <w:rFonts w:ascii="宋体" w:hAnsi="宋体"/>
          <w:color w:val="000000"/>
        </w:rPr>
        <w:t>Ⅱ</w:t>
      </w:r>
      <w:r>
        <w:rPr>
          <w:rFonts w:eastAsia="Times New Roman" w:cs="Times New Roman"/>
          <w:color w:val="000000"/>
        </w:rPr>
        <w:t>-1</w:t>
      </w:r>
      <w:r>
        <w:rPr>
          <w:rFonts w:ascii="宋体" w:hAnsi="宋体"/>
          <w:color w:val="000000"/>
        </w:rPr>
        <w:t>与其亲本雄果蝇杂交获得大量子代，根据杂交结果</w:t>
      </w:r>
      <w:r>
        <w:rPr>
          <w:rFonts w:ascii="宋体" w:hAnsi="宋体"/>
          <w:color w:val="000000"/>
        </w:rPr>
        <w:t>______</w:t>
      </w:r>
      <w:r>
        <w:rPr>
          <w:rFonts w:ascii="宋体" w:hAnsi="宋体"/>
          <w:color w:val="000000"/>
        </w:rPr>
        <w:t>（填</w:t>
      </w:r>
      <w:r>
        <w:rPr>
          <w:rFonts w:ascii="宋体" w:hAnsi="宋体"/>
          <w:color w:val="000000"/>
        </w:rPr>
        <w:t>“</w:t>
      </w:r>
      <w:r>
        <w:rPr>
          <w:rFonts w:ascii="宋体" w:hAnsi="宋体"/>
          <w:color w:val="000000"/>
        </w:rPr>
        <w:t>能</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不能</w:t>
      </w:r>
      <w:r>
        <w:rPr>
          <w:rFonts w:ascii="宋体" w:hAnsi="宋体"/>
          <w:color w:val="000000"/>
        </w:rPr>
        <w:t>”</w:t>
      </w:r>
      <w:r>
        <w:rPr>
          <w:rFonts w:ascii="宋体" w:hAnsi="宋体"/>
          <w:color w:val="000000"/>
        </w:rPr>
        <w:t>）确定果蝇正常眼性状的显隐性，理由是</w:t>
      </w:r>
      <w:r>
        <w:rPr>
          <w:rFonts w:ascii="宋体" w:hAnsi="宋体"/>
          <w:color w:val="000000"/>
        </w:rPr>
        <w:t>______</w:t>
      </w:r>
      <w:r>
        <w:rPr>
          <w:rFonts w:ascii="宋体" w:hAnsi="宋体"/>
          <w:color w:val="000000"/>
        </w:rPr>
        <w:t>。</w:t>
      </w:r>
    </w:p>
    <w:p w:rsidR="00510D36" w:rsidRDefault="00E841B6">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）以系谱图中呈现的果蝇为实验材料设计杂交实验，确定无眼性状的遗传方式。（要求：</w:t>
      </w:r>
      <w:r>
        <w:rPr>
          <w:rFonts w:ascii="宋体" w:hAnsi="宋体"/>
          <w:color w:val="000000"/>
        </w:rPr>
        <w:t>①</w:t>
      </w:r>
      <w:r>
        <w:rPr>
          <w:rFonts w:ascii="宋体" w:hAnsi="宋体"/>
          <w:color w:val="000000"/>
        </w:rPr>
        <w:t>只杂交一次；</w:t>
      </w:r>
      <w:r>
        <w:rPr>
          <w:rFonts w:ascii="宋体" w:hAnsi="宋体"/>
          <w:color w:val="000000"/>
        </w:rPr>
        <w:t>②</w:t>
      </w:r>
      <w:r>
        <w:rPr>
          <w:rFonts w:ascii="宋体" w:hAnsi="宋体"/>
          <w:color w:val="000000"/>
        </w:rPr>
        <w:t>仅根据子代表型预期结果；</w:t>
      </w:r>
      <w:r>
        <w:rPr>
          <w:rFonts w:ascii="宋体" w:hAnsi="宋体"/>
          <w:color w:val="000000"/>
        </w:rPr>
        <w:t>③</w:t>
      </w:r>
      <w:r>
        <w:rPr>
          <w:rFonts w:ascii="宋体" w:hAnsi="宋体"/>
          <w:color w:val="000000"/>
        </w:rPr>
        <w:t>不根据子代性状的比例预期结果）实验思路：</w:t>
      </w:r>
      <w:r>
        <w:rPr>
          <w:rFonts w:ascii="宋体" w:hAnsi="宋体"/>
          <w:color w:val="000000"/>
        </w:rPr>
        <w:t>_______</w:t>
      </w:r>
      <w:r>
        <w:rPr>
          <w:rFonts w:ascii="宋体" w:hAnsi="宋体"/>
          <w:color w:val="000000"/>
        </w:rPr>
        <w:t>；预期结果并得出结论：</w:t>
      </w:r>
      <w:r>
        <w:rPr>
          <w:rFonts w:ascii="宋体" w:hAnsi="宋体"/>
          <w:color w:val="000000"/>
        </w:rPr>
        <w:t>______</w:t>
      </w:r>
      <w:r>
        <w:rPr>
          <w:rFonts w:ascii="宋体" w:hAnsi="宋体"/>
          <w:color w:val="000000"/>
        </w:rPr>
        <w:t>。</w:t>
      </w:r>
    </w:p>
    <w:p w:rsidR="00510D36" w:rsidRDefault="00E841B6">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4</w:t>
      </w:r>
      <w:r>
        <w:rPr>
          <w:rFonts w:ascii="宋体" w:hAnsi="宋体"/>
          <w:color w:val="000000"/>
        </w:rPr>
        <w:t>）若果蝇无眼性状产生的分子机制是由于控制正常眼的基因中间缺失一段较大的</w:t>
      </w:r>
      <w:r>
        <w:rPr>
          <w:rFonts w:eastAsia="Times New Roman" w:cs="Times New Roman"/>
          <w:color w:val="000000"/>
        </w:rPr>
        <w:t>DNA</w:t>
      </w:r>
      <w:r>
        <w:rPr>
          <w:rFonts w:ascii="宋体" w:hAnsi="宋体"/>
          <w:color w:val="000000"/>
        </w:rPr>
        <w:t>片段所致，且该对等位基因的长度已知。利用</w:t>
      </w:r>
      <w:r>
        <w:rPr>
          <w:rFonts w:eastAsia="Times New Roman" w:cs="Times New Roman"/>
          <w:color w:val="000000"/>
        </w:rPr>
        <w:t>PCR</w:t>
      </w:r>
      <w:r>
        <w:rPr>
          <w:rFonts w:ascii="宋体" w:hAnsi="宋体"/>
          <w:color w:val="000000"/>
        </w:rPr>
        <w:t>及电泳技术确定无眼性状的遗传方式时，只以</w:t>
      </w:r>
      <w:r>
        <w:rPr>
          <w:rFonts w:ascii="宋体" w:hAnsi="宋体"/>
          <w:color w:val="000000"/>
        </w:rPr>
        <w:t>Ⅱ</w:t>
      </w:r>
      <w:r>
        <w:rPr>
          <w:rFonts w:eastAsia="Times New Roman" w:cs="Times New Roman"/>
          <w:color w:val="000000"/>
        </w:rPr>
        <w:t>-3</w:t>
      </w:r>
      <w:r>
        <w:rPr>
          <w:rFonts w:ascii="宋体" w:hAnsi="宋体"/>
          <w:color w:val="000000"/>
        </w:rPr>
        <w:t>为材料，用</w:t>
      </w:r>
      <w:r>
        <w:rPr>
          <w:rFonts w:eastAsia="Times New Roman" w:cs="Times New Roman"/>
          <w:color w:val="000000"/>
        </w:rPr>
        <w:t>1</w:t>
      </w:r>
      <w:r>
        <w:rPr>
          <w:rFonts w:ascii="宋体" w:hAnsi="宋体"/>
          <w:color w:val="000000"/>
        </w:rPr>
        <w:t>对合适的引物仅扩增控制该对性状的完整基因序列，电泳检测</w:t>
      </w:r>
      <w:r>
        <w:rPr>
          <w:rFonts w:eastAsia="Times New Roman" w:cs="Times New Roman"/>
          <w:color w:val="000000"/>
        </w:rPr>
        <w:t>PCR</w:t>
      </w:r>
      <w:r>
        <w:rPr>
          <w:rFonts w:ascii="宋体" w:hAnsi="宋体"/>
          <w:color w:val="000000"/>
        </w:rPr>
        <w:t>产物，通过电泳结果</w:t>
      </w:r>
      <w:r>
        <w:rPr>
          <w:rFonts w:ascii="宋体" w:hAnsi="宋体"/>
          <w:color w:val="000000"/>
        </w:rPr>
        <w:t>______</w:t>
      </w:r>
      <w:r>
        <w:rPr>
          <w:rFonts w:ascii="宋体" w:hAnsi="宋体"/>
          <w:color w:val="000000"/>
        </w:rPr>
        <w:t>（填</w:t>
      </w:r>
      <w:r>
        <w:rPr>
          <w:rFonts w:ascii="宋体" w:hAnsi="宋体"/>
          <w:color w:val="000000"/>
        </w:rPr>
        <w:t>“</w:t>
      </w:r>
      <w:r>
        <w:rPr>
          <w:rFonts w:ascii="宋体" w:hAnsi="宋体"/>
          <w:color w:val="000000"/>
        </w:rPr>
        <w:t>能</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不能</w:t>
      </w:r>
      <w:r>
        <w:rPr>
          <w:rFonts w:ascii="宋体" w:hAnsi="宋体"/>
          <w:color w:val="000000"/>
        </w:rPr>
        <w:t>”</w:t>
      </w:r>
      <w:r>
        <w:rPr>
          <w:rFonts w:ascii="宋体" w:hAnsi="宋体"/>
          <w:color w:val="000000"/>
        </w:rPr>
        <w:t>）确定无眼性状的遗传方式，理由是</w:t>
      </w:r>
      <w:r>
        <w:rPr>
          <w:rFonts w:ascii="宋体" w:hAnsi="宋体"/>
          <w:color w:val="000000"/>
        </w:rPr>
        <w:t>______</w:t>
      </w:r>
      <w:r>
        <w:rPr>
          <w:rFonts w:ascii="宋体" w:hAnsi="宋体"/>
          <w:color w:val="000000"/>
        </w:rPr>
        <w:t>。</w:t>
      </w:r>
    </w:p>
    <w:p w:rsidR="00510D36" w:rsidRDefault="00E841B6">
      <w:pPr>
        <w:spacing w:line="360" w:lineRule="auto"/>
        <w:jc w:val="left"/>
        <w:textAlignment w:val="center"/>
        <w:rPr>
          <w:rFonts w:ascii="宋体" w:hAnsi="宋体"/>
          <w:color w:val="000000"/>
        </w:rPr>
      </w:pPr>
      <w:r>
        <w:rPr>
          <w:color w:val="000000"/>
        </w:rPr>
        <w:t xml:space="preserve">23. </w:t>
      </w:r>
      <w:r>
        <w:rPr>
          <w:rFonts w:ascii="宋体" w:hAnsi="宋体"/>
          <w:color w:val="000000"/>
        </w:rPr>
        <w:t>迷走神经是与脑干相连的脑神经，对胃肠的蠕动和消化腺的分泌活动起促进作用，还可通过一系列过程产生抗炎效应，如图所示。</w:t>
      </w:r>
    </w:p>
    <w:p w:rsidR="00510D36" w:rsidRDefault="00E841B6">
      <w:pPr>
        <w:spacing w:line="360" w:lineRule="auto"/>
        <w:jc w:val="left"/>
        <w:textAlignment w:val="center"/>
        <w:rPr>
          <w:color w:val="000000"/>
        </w:rPr>
      </w:pPr>
      <w:r>
        <w:rPr>
          <w:rFonts w:ascii="宋体" w:hAnsi="宋体"/>
          <w:noProof/>
          <w:color w:val="000000"/>
        </w:rPr>
        <w:drawing>
          <wp:inline distT="0" distB="0" distL="114300" distR="114300">
            <wp:extent cx="4276725" cy="16573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4276725" cy="1657350"/>
                    </a:xfrm>
                    <a:prstGeom prst="rect">
                      <a:avLst/>
                    </a:prstGeom>
                  </pic:spPr>
                </pic:pic>
              </a:graphicData>
            </a:graphic>
          </wp:inline>
        </w:drawing>
      </w:r>
      <w:r>
        <w:rPr>
          <w:rFonts w:ascii="宋体" w:hAnsi="宋体"/>
          <w:color w:val="000000"/>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660"/>
        <w:gridCol w:w="2127"/>
        <w:gridCol w:w="1322"/>
      </w:tblGrid>
      <w:tr w:rsidR="00510D36">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0D36" w:rsidRDefault="00E841B6">
            <w:pPr>
              <w:spacing w:line="360" w:lineRule="auto"/>
              <w:jc w:val="center"/>
              <w:textAlignment w:val="center"/>
              <w:rPr>
                <w:rFonts w:ascii="宋体" w:hAnsi="宋体"/>
                <w:color w:val="000000"/>
              </w:rPr>
            </w:pPr>
            <w:r>
              <w:rPr>
                <w:rFonts w:ascii="宋体" w:hAnsi="宋体"/>
                <w:color w:val="000000"/>
              </w:rPr>
              <w:t>分组</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0D36" w:rsidRDefault="00E841B6">
            <w:pPr>
              <w:spacing w:line="360" w:lineRule="auto"/>
              <w:jc w:val="center"/>
              <w:textAlignment w:val="center"/>
              <w:rPr>
                <w:rFonts w:ascii="宋体" w:hAnsi="宋体"/>
                <w:color w:val="000000"/>
              </w:rPr>
            </w:pPr>
            <w:r>
              <w:rPr>
                <w:rFonts w:ascii="宋体" w:hAnsi="宋体"/>
                <w:color w:val="000000"/>
              </w:rPr>
              <w:t>处理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0D36" w:rsidRDefault="00E841B6">
            <w:pPr>
              <w:spacing w:line="360" w:lineRule="auto"/>
              <w:jc w:val="center"/>
              <w:textAlignment w:val="center"/>
              <w:rPr>
                <w:rFonts w:ascii="宋体" w:hAnsi="宋体"/>
                <w:color w:val="000000"/>
              </w:rPr>
            </w:pPr>
            <w:r>
              <w:rPr>
                <w:rFonts w:ascii="Calibri" w:eastAsia="Calibri" w:hAnsi="Calibri" w:cs="Calibri"/>
                <w:color w:val="000000"/>
              </w:rPr>
              <w:t>TNF-</w:t>
            </w:r>
            <w:r>
              <w:rPr>
                <w:rFonts w:ascii="宋体" w:hAnsi="宋体"/>
                <w:color w:val="000000"/>
              </w:rPr>
              <w:t>α</w:t>
            </w:r>
            <w:r>
              <w:rPr>
                <w:rFonts w:ascii="宋体" w:hAnsi="宋体"/>
                <w:color w:val="000000"/>
              </w:rPr>
              <w:t>浓度</w:t>
            </w:r>
          </w:p>
        </w:tc>
      </w:tr>
      <w:tr w:rsidR="00510D36">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0D36" w:rsidRDefault="00E841B6">
            <w:pPr>
              <w:spacing w:line="360" w:lineRule="auto"/>
              <w:jc w:val="center"/>
              <w:textAlignment w:val="center"/>
              <w:rPr>
                <w:rFonts w:ascii="宋体" w:hAnsi="宋体"/>
                <w:color w:val="000000"/>
              </w:rPr>
            </w:pPr>
            <w:r>
              <w:rPr>
                <w:rFonts w:ascii="宋体" w:hAnsi="宋体"/>
                <w:color w:val="000000"/>
              </w:rPr>
              <w:t>甲</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0D36" w:rsidRDefault="00E841B6">
            <w:pPr>
              <w:spacing w:line="360" w:lineRule="auto"/>
              <w:jc w:val="center"/>
              <w:textAlignment w:val="center"/>
              <w:rPr>
                <w:rFonts w:ascii="宋体" w:hAnsi="宋体"/>
                <w:color w:val="000000"/>
              </w:rPr>
            </w:pPr>
            <w:r>
              <w:rPr>
                <w:rFonts w:ascii="宋体" w:hAnsi="宋体"/>
                <w:color w:val="000000"/>
              </w:rPr>
              <w:t>腹腔注射生理盐水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0D36" w:rsidRDefault="00E841B6">
            <w:pPr>
              <w:spacing w:line="360" w:lineRule="auto"/>
              <w:jc w:val="center"/>
              <w:textAlignment w:val="center"/>
              <w:rPr>
                <w:rFonts w:ascii="Calibri" w:eastAsia="Calibri" w:hAnsi="Calibri" w:cs="Calibri"/>
                <w:color w:val="000000"/>
              </w:rPr>
            </w:pPr>
            <w:r>
              <w:rPr>
                <w:rFonts w:ascii="Calibri" w:eastAsia="Calibri" w:hAnsi="Calibri" w:cs="Calibri"/>
                <w:color w:val="000000"/>
              </w:rPr>
              <w:t>+</w:t>
            </w:r>
          </w:p>
        </w:tc>
      </w:tr>
      <w:tr w:rsidR="00510D36">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0D36" w:rsidRDefault="00E841B6">
            <w:pPr>
              <w:spacing w:line="360" w:lineRule="auto"/>
              <w:jc w:val="center"/>
              <w:textAlignment w:val="center"/>
              <w:rPr>
                <w:rFonts w:ascii="宋体" w:hAnsi="宋体"/>
                <w:color w:val="000000"/>
              </w:rPr>
            </w:pPr>
            <w:r>
              <w:rPr>
                <w:rFonts w:ascii="宋体" w:hAnsi="宋体"/>
                <w:color w:val="000000"/>
              </w:rPr>
              <w:lastRenderedPageBreak/>
              <w:t>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0D36" w:rsidRDefault="00E841B6">
            <w:pPr>
              <w:spacing w:line="360" w:lineRule="auto"/>
              <w:jc w:val="center"/>
              <w:textAlignment w:val="center"/>
              <w:rPr>
                <w:rFonts w:ascii="Calibri" w:eastAsia="Calibri" w:hAnsi="Calibri" w:cs="Calibri"/>
                <w:color w:val="000000"/>
              </w:rPr>
            </w:pPr>
            <w:r>
              <w:rPr>
                <w:rFonts w:ascii="宋体" w:hAnsi="宋体"/>
                <w:color w:val="000000"/>
              </w:rPr>
              <w:t>腹腔注射</w:t>
            </w:r>
            <w:r>
              <w:rPr>
                <w:rFonts w:ascii="Calibri" w:eastAsia="Calibri" w:hAnsi="Calibri" w:cs="Calibri"/>
                <w:color w:val="000000"/>
              </w:rPr>
              <w:t>LPS</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0D36" w:rsidRDefault="00E841B6">
            <w:pPr>
              <w:spacing w:line="360" w:lineRule="auto"/>
              <w:jc w:val="center"/>
              <w:textAlignment w:val="center"/>
              <w:rPr>
                <w:rFonts w:ascii="Calibri" w:eastAsia="Calibri" w:hAnsi="Calibri" w:cs="Calibri"/>
                <w:color w:val="000000"/>
              </w:rPr>
            </w:pPr>
            <w:r>
              <w:rPr>
                <w:rFonts w:ascii="Calibri" w:eastAsia="Calibri" w:hAnsi="Calibri" w:cs="Calibri"/>
                <w:color w:val="000000"/>
              </w:rPr>
              <w:t>++++</w:t>
            </w:r>
          </w:p>
        </w:tc>
      </w:tr>
      <w:tr w:rsidR="00510D36">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0D36" w:rsidRDefault="00E841B6">
            <w:pPr>
              <w:spacing w:line="360" w:lineRule="auto"/>
              <w:jc w:val="center"/>
              <w:textAlignment w:val="center"/>
              <w:rPr>
                <w:rFonts w:ascii="宋体" w:hAnsi="宋体"/>
                <w:color w:val="000000"/>
              </w:rPr>
            </w:pPr>
            <w:r>
              <w:rPr>
                <w:rFonts w:ascii="宋体" w:hAnsi="宋体"/>
                <w:color w:val="000000"/>
              </w:rPr>
              <w:t>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0D36" w:rsidRDefault="00E841B6">
            <w:pPr>
              <w:spacing w:line="360" w:lineRule="auto"/>
              <w:jc w:val="center"/>
              <w:textAlignment w:val="center"/>
              <w:rPr>
                <w:rFonts w:ascii="宋体" w:hAnsi="宋体"/>
                <w:color w:val="000000"/>
              </w:rPr>
            </w:pPr>
            <w:r>
              <w:rPr>
                <w:rFonts w:ascii="宋体" w:hAnsi="宋体"/>
                <w:color w:val="000000"/>
              </w:rPr>
              <w:t>腹腔注射</w:t>
            </w:r>
            <w:r>
              <w:rPr>
                <w:rFonts w:ascii="Calibri" w:eastAsia="Calibri" w:hAnsi="Calibri" w:cs="Calibri"/>
                <w:color w:val="000000"/>
              </w:rPr>
              <w:t>LPS+A</w:t>
            </w:r>
            <w:r>
              <w:rPr>
                <w:rFonts w:ascii="宋体" w:hAnsi="宋体"/>
                <w:color w:val="000000"/>
              </w:rPr>
              <w:t>处理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0D36" w:rsidRDefault="00E841B6">
            <w:pPr>
              <w:spacing w:line="360" w:lineRule="auto"/>
              <w:jc w:val="center"/>
              <w:textAlignment w:val="center"/>
              <w:rPr>
                <w:rFonts w:ascii="Calibri" w:eastAsia="Calibri" w:hAnsi="Calibri" w:cs="Calibri"/>
                <w:color w:val="000000"/>
              </w:rPr>
            </w:pPr>
            <w:r>
              <w:rPr>
                <w:rFonts w:ascii="Calibri" w:eastAsia="Calibri" w:hAnsi="Calibri" w:cs="Calibri"/>
                <w:color w:val="000000"/>
              </w:rPr>
              <w:t>++</w:t>
            </w:r>
          </w:p>
        </w:tc>
      </w:tr>
    </w:tbl>
    <w:p w:rsidR="00510D36" w:rsidRDefault="00E841B6">
      <w:pPr>
        <w:spacing w:line="360" w:lineRule="auto"/>
        <w:jc w:val="left"/>
        <w:textAlignment w:val="center"/>
        <w:rPr>
          <w:rFonts w:ascii="宋体" w:hAnsi="宋体"/>
          <w:color w:val="000000"/>
        </w:rPr>
      </w:pPr>
      <w:r>
        <w:rPr>
          <w:rFonts w:ascii="宋体" w:hAnsi="宋体"/>
          <w:color w:val="000000"/>
        </w:rPr>
        <w:t>注：</w:t>
      </w:r>
      <w:r>
        <w:rPr>
          <w:rFonts w:ascii="宋体" w:hAnsi="宋体"/>
          <w:color w:val="000000"/>
        </w:rPr>
        <w:t>“</w:t>
      </w:r>
      <w:r>
        <w:rPr>
          <w:rFonts w:eastAsia="Times New Roman" w:cs="Times New Roman"/>
          <w:color w:val="000000"/>
        </w:rPr>
        <w:t>+</w:t>
      </w:r>
      <w:r>
        <w:rPr>
          <w:rFonts w:ascii="宋体" w:hAnsi="宋体"/>
          <w:color w:val="000000"/>
        </w:rPr>
        <w:t>”</w:t>
      </w:r>
      <w:r>
        <w:rPr>
          <w:rFonts w:ascii="宋体" w:hAnsi="宋体"/>
          <w:color w:val="000000"/>
        </w:rPr>
        <w:t>越多表示浓度越高</w:t>
      </w:r>
    </w:p>
    <w:p w:rsidR="00510D36" w:rsidRDefault="00E841B6">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）迷走神经中促进胃肠蠕动的神经属于</w:t>
      </w:r>
      <w:r>
        <w:rPr>
          <w:rFonts w:ascii="宋体" w:hAnsi="宋体"/>
          <w:color w:val="000000"/>
        </w:rPr>
        <w:t>______</w:t>
      </w:r>
      <w:r>
        <w:rPr>
          <w:rFonts w:ascii="宋体" w:hAnsi="宋体"/>
          <w:color w:val="000000"/>
        </w:rPr>
        <w:t>（填</w:t>
      </w:r>
      <w:r>
        <w:rPr>
          <w:rFonts w:ascii="宋体" w:hAnsi="宋体"/>
          <w:color w:val="000000"/>
        </w:rPr>
        <w:t>“</w:t>
      </w:r>
      <w:r>
        <w:rPr>
          <w:rFonts w:ascii="宋体" w:hAnsi="宋体"/>
          <w:color w:val="000000"/>
        </w:rPr>
        <w:t>交感神经</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副交感神经</w:t>
      </w:r>
      <w:r>
        <w:rPr>
          <w:rFonts w:ascii="宋体" w:hAnsi="宋体"/>
          <w:color w:val="000000"/>
        </w:rPr>
        <w:t>”</w:t>
      </w:r>
      <w:r>
        <w:rPr>
          <w:rFonts w:ascii="宋体" w:hAnsi="宋体"/>
          <w:color w:val="000000"/>
        </w:rPr>
        <w:t>）。交感神经和副交感神经对同一器官的作用通常是相反的，其意义是</w:t>
      </w:r>
      <w:r>
        <w:rPr>
          <w:rFonts w:ascii="宋体" w:hAnsi="宋体"/>
          <w:color w:val="000000"/>
        </w:rPr>
        <w:t>______</w:t>
      </w:r>
      <w:r>
        <w:rPr>
          <w:rFonts w:ascii="宋体" w:hAnsi="宋体"/>
          <w:color w:val="000000"/>
        </w:rPr>
        <w:t>。</w:t>
      </w:r>
    </w:p>
    <w:p w:rsidR="00510D36" w:rsidRDefault="00E841B6">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）消化液中的盐酸在促进消化方面的作用有</w:t>
      </w:r>
      <w:r>
        <w:rPr>
          <w:rFonts w:ascii="宋体" w:hAnsi="宋体"/>
          <w:color w:val="000000"/>
        </w:rPr>
        <w:t>______</w:t>
      </w:r>
      <w:r>
        <w:rPr>
          <w:rFonts w:ascii="宋体" w:hAnsi="宋体"/>
          <w:color w:val="000000"/>
        </w:rPr>
        <w:t>、</w:t>
      </w:r>
      <w:r>
        <w:rPr>
          <w:rFonts w:ascii="宋体" w:hAnsi="宋体"/>
          <w:color w:val="000000"/>
        </w:rPr>
        <w:t>______</w:t>
      </w:r>
      <w:r>
        <w:rPr>
          <w:rFonts w:ascii="宋体" w:hAnsi="宋体"/>
          <w:color w:val="000000"/>
        </w:rPr>
        <w:t>、</w:t>
      </w:r>
      <w:r>
        <w:rPr>
          <w:rFonts w:ascii="宋体" w:hAnsi="宋体"/>
          <w:color w:val="000000"/>
        </w:rPr>
        <w:t>______</w:t>
      </w:r>
      <w:r>
        <w:rPr>
          <w:rFonts w:ascii="宋体" w:hAnsi="宋体"/>
          <w:color w:val="000000"/>
        </w:rPr>
        <w:t>。（答出</w:t>
      </w:r>
      <w:r>
        <w:rPr>
          <w:rFonts w:eastAsia="Times New Roman" w:cs="Times New Roman"/>
          <w:color w:val="000000"/>
        </w:rPr>
        <w:t>3</w:t>
      </w:r>
      <w:r>
        <w:rPr>
          <w:rFonts w:ascii="宋体" w:hAnsi="宋体"/>
          <w:color w:val="000000"/>
        </w:rPr>
        <w:t>种作用即可）</w:t>
      </w:r>
    </w:p>
    <w:p w:rsidR="00510D36" w:rsidRDefault="00E841B6">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）研究人员对图中抗炎过程进行了相关实验，实验分组及结果见表。通过腹腔注射脂多糖（</w:t>
      </w:r>
      <w:r>
        <w:rPr>
          <w:rFonts w:eastAsia="Times New Roman" w:cs="Times New Roman"/>
          <w:color w:val="000000"/>
        </w:rPr>
        <w:t>LPS</w:t>
      </w:r>
      <w:r>
        <w:rPr>
          <w:rFonts w:ascii="宋体" w:hAnsi="宋体"/>
          <w:color w:val="000000"/>
        </w:rPr>
        <w:t>）可使大鼠出现炎症，检测</w:t>
      </w:r>
      <w:r>
        <w:rPr>
          <w:rFonts w:eastAsia="Times New Roman" w:cs="Times New Roman"/>
          <w:color w:val="000000"/>
        </w:rPr>
        <w:t>TNF-</w:t>
      </w:r>
      <w:r>
        <w:rPr>
          <w:rFonts w:ascii="宋体" w:hAnsi="宋体"/>
          <w:color w:val="000000"/>
        </w:rPr>
        <w:t>α</w:t>
      </w:r>
      <w:r>
        <w:rPr>
          <w:rFonts w:ascii="宋体" w:hAnsi="宋体"/>
          <w:color w:val="000000"/>
        </w:rPr>
        <w:t>浓度可评估炎症程度。据图分析，若丙组的</w:t>
      </w:r>
      <w:r>
        <w:rPr>
          <w:rFonts w:eastAsia="Times New Roman" w:cs="Times New Roman"/>
          <w:color w:val="000000"/>
        </w:rPr>
        <w:t>A</w:t>
      </w:r>
      <w:r>
        <w:rPr>
          <w:rFonts w:ascii="宋体" w:hAnsi="宋体"/>
          <w:color w:val="000000"/>
        </w:rPr>
        <w:t>处理仅在肠巨噬细胞内起作用，推测</w:t>
      </w:r>
      <w:r>
        <w:rPr>
          <w:rFonts w:eastAsia="Times New Roman" w:cs="Times New Roman"/>
          <w:color w:val="000000"/>
        </w:rPr>
        <w:t>A</w:t>
      </w:r>
      <w:r>
        <w:rPr>
          <w:rFonts w:ascii="宋体" w:hAnsi="宋体"/>
          <w:color w:val="000000"/>
        </w:rPr>
        <w:t>处理的</w:t>
      </w:r>
      <w:r>
        <w:rPr>
          <w:rFonts w:eastAsia="Times New Roman" w:cs="Times New Roman"/>
          <w:color w:val="000000"/>
        </w:rPr>
        <w:t>3</w:t>
      </w:r>
      <w:r>
        <w:rPr>
          <w:rFonts w:ascii="宋体" w:hAnsi="宋体"/>
          <w:color w:val="000000"/>
        </w:rPr>
        <w:t>种可能的作用机制：</w:t>
      </w:r>
      <w:r>
        <w:rPr>
          <w:rFonts w:ascii="宋体" w:hAnsi="宋体"/>
          <w:color w:val="000000"/>
        </w:rPr>
        <w:t>______</w:t>
      </w:r>
      <w:r>
        <w:rPr>
          <w:rFonts w:ascii="宋体" w:hAnsi="宋体"/>
          <w:color w:val="000000"/>
        </w:rPr>
        <w:t>；</w:t>
      </w:r>
      <w:r>
        <w:rPr>
          <w:rFonts w:ascii="宋体" w:hAnsi="宋体"/>
          <w:color w:val="000000"/>
        </w:rPr>
        <w:t>____</w:t>
      </w:r>
      <w:r>
        <w:rPr>
          <w:rFonts w:ascii="宋体" w:hAnsi="宋体"/>
          <w:color w:val="000000"/>
        </w:rPr>
        <w:t>__</w:t>
      </w:r>
      <w:r>
        <w:rPr>
          <w:rFonts w:ascii="宋体" w:hAnsi="宋体"/>
          <w:color w:val="000000"/>
        </w:rPr>
        <w:t>；</w:t>
      </w:r>
      <w:r>
        <w:rPr>
          <w:rFonts w:ascii="宋体" w:hAnsi="宋体"/>
          <w:color w:val="000000"/>
        </w:rPr>
        <w:t>______</w:t>
      </w:r>
      <w:r>
        <w:rPr>
          <w:rFonts w:ascii="宋体" w:hAnsi="宋体"/>
          <w:color w:val="000000"/>
        </w:rPr>
        <w:t>。</w:t>
      </w:r>
    </w:p>
    <w:p w:rsidR="00510D36" w:rsidRDefault="00E841B6">
      <w:pPr>
        <w:spacing w:line="360" w:lineRule="auto"/>
        <w:jc w:val="left"/>
        <w:textAlignment w:val="center"/>
        <w:rPr>
          <w:rFonts w:ascii="宋体" w:hAnsi="宋体"/>
          <w:color w:val="000000"/>
        </w:rPr>
      </w:pPr>
      <w:r>
        <w:rPr>
          <w:color w:val="000000"/>
        </w:rPr>
        <w:t xml:space="preserve">24. </w:t>
      </w:r>
      <w:r>
        <w:rPr>
          <w:rFonts w:ascii="宋体" w:hAnsi="宋体"/>
          <w:color w:val="000000"/>
        </w:rPr>
        <w:t>在一个群落中随机选取大量样方，某种植物出现的样方数占全部样方数的百分比为该物种的频度，频度分级标准如表所示。在植物种类分布均匀且稳定性较高的生物群落中，各频度级植物物种数在该群落植物物种总数中的占比呈现一定的规律，如图所示。</w:t>
      </w:r>
    </w:p>
    <w:tbl>
      <w:tblPr>
        <w:tblW w:w="5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4070"/>
        <w:gridCol w:w="1555"/>
      </w:tblGrid>
      <w:tr w:rsidR="00510D36">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0D36" w:rsidRDefault="00E841B6">
            <w:pPr>
              <w:spacing w:line="360" w:lineRule="auto"/>
              <w:jc w:val="center"/>
              <w:textAlignment w:val="center"/>
              <w:rPr>
                <w:rFonts w:ascii="宋体" w:hAnsi="宋体"/>
                <w:color w:val="000000"/>
              </w:rPr>
            </w:pPr>
            <w:r>
              <w:rPr>
                <w:rFonts w:ascii="宋体" w:hAnsi="宋体"/>
                <w:color w:val="000000"/>
              </w:rPr>
              <w:t>频度</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0D36" w:rsidRDefault="00E841B6">
            <w:pPr>
              <w:spacing w:line="360" w:lineRule="auto"/>
              <w:jc w:val="center"/>
              <w:textAlignment w:val="center"/>
              <w:rPr>
                <w:rFonts w:ascii="宋体" w:hAnsi="宋体"/>
                <w:color w:val="000000"/>
              </w:rPr>
            </w:pPr>
            <w:r>
              <w:rPr>
                <w:rFonts w:ascii="宋体" w:hAnsi="宋体"/>
                <w:color w:val="000000"/>
              </w:rPr>
              <w:t>级</w:t>
            </w:r>
          </w:p>
        </w:tc>
      </w:tr>
      <w:tr w:rsidR="00510D36">
        <w:trPr>
          <w:trHeight w:val="42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0D36" w:rsidRDefault="00E841B6">
            <w:pPr>
              <w:spacing w:line="360" w:lineRule="auto"/>
              <w:jc w:val="center"/>
              <w:textAlignment w:val="center"/>
              <w:rPr>
                <w:rFonts w:ascii="Calibri" w:eastAsia="Calibri" w:hAnsi="Calibri" w:cs="Calibri"/>
                <w:color w:val="000000"/>
              </w:rPr>
            </w:pPr>
            <w:r>
              <w:rPr>
                <w:rFonts w:ascii="Calibri" w:eastAsia="Calibri" w:hAnsi="Calibri" w:cs="Calibri"/>
                <w:color w:val="000000"/>
              </w:rPr>
              <w:t>1%~20%</w:t>
            </w:r>
          </w:p>
          <w:p w:rsidR="00510D36" w:rsidRDefault="00E841B6">
            <w:pPr>
              <w:spacing w:line="360" w:lineRule="auto"/>
              <w:jc w:val="center"/>
              <w:textAlignment w:val="center"/>
              <w:rPr>
                <w:rFonts w:ascii="Calibri" w:eastAsia="Calibri" w:hAnsi="Calibri" w:cs="Calibri"/>
                <w:color w:val="000000"/>
              </w:rPr>
            </w:pPr>
            <w:r>
              <w:rPr>
                <w:rFonts w:ascii="Calibri" w:eastAsia="Calibri" w:hAnsi="Calibri" w:cs="Calibri"/>
                <w:color w:val="000000"/>
              </w:rPr>
              <w:t>21%~40%</w:t>
            </w:r>
          </w:p>
          <w:p w:rsidR="00510D36" w:rsidRDefault="00E841B6">
            <w:pPr>
              <w:spacing w:line="360" w:lineRule="auto"/>
              <w:jc w:val="center"/>
              <w:textAlignment w:val="center"/>
              <w:rPr>
                <w:rFonts w:ascii="Calibri" w:eastAsia="Calibri" w:hAnsi="Calibri" w:cs="Calibri"/>
                <w:color w:val="000000"/>
              </w:rPr>
            </w:pPr>
            <w:r>
              <w:rPr>
                <w:rFonts w:ascii="Calibri" w:eastAsia="Calibri" w:hAnsi="Calibri" w:cs="Calibri"/>
                <w:color w:val="000000"/>
              </w:rPr>
              <w:t>41%~60%</w:t>
            </w:r>
          </w:p>
          <w:p w:rsidR="00510D36" w:rsidRDefault="00E841B6">
            <w:pPr>
              <w:spacing w:line="360" w:lineRule="auto"/>
              <w:jc w:val="center"/>
              <w:textAlignment w:val="center"/>
              <w:rPr>
                <w:rFonts w:ascii="Calibri" w:eastAsia="Calibri" w:hAnsi="Calibri" w:cs="Calibri"/>
                <w:color w:val="000000"/>
              </w:rPr>
            </w:pPr>
            <w:r>
              <w:rPr>
                <w:rFonts w:ascii="Calibri" w:eastAsia="Calibri" w:hAnsi="Calibri" w:cs="Calibri"/>
                <w:color w:val="000000"/>
              </w:rPr>
              <w:t>61%~80%</w:t>
            </w:r>
          </w:p>
          <w:p w:rsidR="00510D36" w:rsidRDefault="00E841B6">
            <w:pPr>
              <w:spacing w:line="360" w:lineRule="auto"/>
              <w:jc w:val="center"/>
              <w:textAlignment w:val="center"/>
              <w:rPr>
                <w:rFonts w:ascii="Calibri" w:eastAsia="Calibri" w:hAnsi="Calibri" w:cs="Calibri"/>
                <w:color w:val="000000"/>
              </w:rPr>
            </w:pPr>
            <w:r>
              <w:rPr>
                <w:rFonts w:ascii="Calibri" w:eastAsia="Calibri" w:hAnsi="Calibri" w:cs="Calibri"/>
                <w:color w:val="000000"/>
              </w:rPr>
              <w:t>81%~100%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0D36" w:rsidRDefault="00E841B6">
            <w:pPr>
              <w:spacing w:line="360" w:lineRule="auto"/>
              <w:jc w:val="center"/>
              <w:textAlignment w:val="center"/>
              <w:rPr>
                <w:rFonts w:ascii="Calibri" w:eastAsia="Calibri" w:hAnsi="Calibri" w:cs="Calibri"/>
                <w:color w:val="000000"/>
              </w:rPr>
            </w:pPr>
            <w:r>
              <w:rPr>
                <w:rFonts w:ascii="Calibri" w:eastAsia="Calibri" w:hAnsi="Calibri" w:cs="Calibri"/>
                <w:color w:val="000000"/>
              </w:rPr>
              <w:t>A</w:t>
            </w:r>
          </w:p>
          <w:p w:rsidR="00510D36" w:rsidRDefault="00E841B6">
            <w:pPr>
              <w:spacing w:line="360" w:lineRule="auto"/>
              <w:jc w:val="center"/>
              <w:textAlignment w:val="center"/>
              <w:rPr>
                <w:rFonts w:ascii="Calibri" w:eastAsia="Calibri" w:hAnsi="Calibri" w:cs="Calibri"/>
                <w:color w:val="000000"/>
              </w:rPr>
            </w:pPr>
            <w:r>
              <w:rPr>
                <w:rFonts w:ascii="Calibri" w:eastAsia="Calibri" w:hAnsi="Calibri" w:cs="Calibri"/>
                <w:color w:val="000000"/>
              </w:rPr>
              <w:t>B</w:t>
            </w:r>
          </w:p>
          <w:p w:rsidR="00510D36" w:rsidRDefault="00E841B6">
            <w:pPr>
              <w:spacing w:line="360" w:lineRule="auto"/>
              <w:jc w:val="center"/>
              <w:textAlignment w:val="center"/>
              <w:rPr>
                <w:rFonts w:ascii="Calibri" w:eastAsia="Calibri" w:hAnsi="Calibri" w:cs="Calibri"/>
                <w:color w:val="000000"/>
              </w:rPr>
            </w:pPr>
            <w:r>
              <w:rPr>
                <w:rFonts w:ascii="Calibri" w:eastAsia="Calibri" w:hAnsi="Calibri" w:cs="Calibri"/>
                <w:color w:val="000000"/>
              </w:rPr>
              <w:t>C</w:t>
            </w:r>
          </w:p>
          <w:p w:rsidR="00510D36" w:rsidRDefault="00E841B6">
            <w:pPr>
              <w:spacing w:line="360" w:lineRule="auto"/>
              <w:jc w:val="center"/>
              <w:textAlignment w:val="center"/>
              <w:rPr>
                <w:rFonts w:ascii="Calibri" w:eastAsia="Calibri" w:hAnsi="Calibri" w:cs="Calibri"/>
                <w:color w:val="000000"/>
              </w:rPr>
            </w:pPr>
            <w:r>
              <w:rPr>
                <w:rFonts w:ascii="Calibri" w:eastAsia="Calibri" w:hAnsi="Calibri" w:cs="Calibri"/>
                <w:color w:val="000000"/>
              </w:rPr>
              <w:t>D</w:t>
            </w:r>
          </w:p>
          <w:p w:rsidR="00510D36" w:rsidRDefault="00E841B6">
            <w:pPr>
              <w:spacing w:line="360" w:lineRule="auto"/>
              <w:jc w:val="center"/>
              <w:textAlignment w:val="center"/>
              <w:rPr>
                <w:rFonts w:ascii="Calibri" w:eastAsia="Calibri" w:hAnsi="Calibri" w:cs="Calibri"/>
                <w:color w:val="000000"/>
              </w:rPr>
            </w:pPr>
            <w:r>
              <w:rPr>
                <w:rFonts w:ascii="Calibri" w:eastAsia="Calibri" w:hAnsi="Calibri" w:cs="Calibri"/>
                <w:color w:val="000000"/>
              </w:rPr>
              <w:t>E</w:t>
            </w:r>
          </w:p>
        </w:tc>
      </w:tr>
    </w:tbl>
    <w:p w:rsidR="00510D36" w:rsidRDefault="00E841B6">
      <w:pPr>
        <w:spacing w:line="360" w:lineRule="auto"/>
        <w:jc w:val="left"/>
        <w:textAlignment w:val="center"/>
        <w:rPr>
          <w:color w:val="000000"/>
        </w:rPr>
      </w:pPr>
      <w:r>
        <w:rPr>
          <w:rFonts w:ascii="宋体" w:hAnsi="宋体"/>
          <w:noProof/>
          <w:color w:val="000000"/>
        </w:rPr>
        <w:drawing>
          <wp:inline distT="0" distB="0" distL="114300" distR="114300">
            <wp:extent cx="2381250" cy="15335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381250" cy="1533525"/>
                    </a:xfrm>
                    <a:prstGeom prst="rect">
                      <a:avLst/>
                    </a:prstGeom>
                  </pic:spPr>
                </pic:pic>
              </a:graphicData>
            </a:graphic>
          </wp:inline>
        </w:drawing>
      </w:r>
    </w:p>
    <w:p w:rsidR="00510D36" w:rsidRDefault="00E841B6">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）若植物甲为该群落的优势种，则植物甲的频度最可能属于</w:t>
      </w:r>
      <w:r>
        <w:rPr>
          <w:rFonts w:ascii="宋体" w:hAnsi="宋体"/>
          <w:color w:val="000000"/>
        </w:rPr>
        <w:t>______</w:t>
      </w:r>
      <w:r>
        <w:rPr>
          <w:rFonts w:ascii="宋体" w:hAnsi="宋体"/>
          <w:color w:val="000000"/>
        </w:rPr>
        <w:t>级，而调查发现该频度级中的植物乙不是优势种，则乙的种群密度和分布范围的特点分别是</w:t>
      </w:r>
      <w:r>
        <w:rPr>
          <w:rFonts w:ascii="宋体" w:hAnsi="宋体"/>
          <w:color w:val="000000"/>
        </w:rPr>
        <w:t>______</w:t>
      </w:r>
      <w:r>
        <w:rPr>
          <w:rFonts w:ascii="宋体" w:hAnsi="宋体"/>
          <w:color w:val="000000"/>
        </w:rPr>
        <w:t>、</w:t>
      </w:r>
      <w:r>
        <w:rPr>
          <w:rFonts w:ascii="宋体" w:hAnsi="宋体"/>
          <w:color w:val="000000"/>
        </w:rPr>
        <w:t>______</w:t>
      </w:r>
      <w:r>
        <w:rPr>
          <w:rFonts w:ascii="宋体" w:hAnsi="宋体"/>
          <w:color w:val="000000"/>
        </w:rPr>
        <w:t>。</w:t>
      </w:r>
    </w:p>
    <w:p w:rsidR="00510D36" w:rsidRDefault="00E841B6">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）若某草地植物物种的频度级符合上图所示比例关系，且属于</w:t>
      </w:r>
      <w:r>
        <w:rPr>
          <w:rFonts w:eastAsia="Times New Roman" w:cs="Times New Roman"/>
          <w:color w:val="000000"/>
        </w:rPr>
        <w:t>D</w:t>
      </w:r>
      <w:r>
        <w:rPr>
          <w:rFonts w:ascii="宋体" w:hAnsi="宋体"/>
          <w:color w:val="000000"/>
        </w:rPr>
        <w:t>频度级的植物有</w:t>
      </w:r>
      <w:r>
        <w:rPr>
          <w:rFonts w:eastAsia="Times New Roman" w:cs="Times New Roman"/>
          <w:color w:val="000000"/>
        </w:rPr>
        <w:t>16</w:t>
      </w:r>
      <w:r>
        <w:rPr>
          <w:rFonts w:ascii="宋体" w:hAnsi="宋体"/>
          <w:color w:val="000000"/>
        </w:rPr>
        <w:t>种，则该草地中植物类群的丰富度为</w:t>
      </w:r>
      <w:r>
        <w:rPr>
          <w:rFonts w:ascii="宋体" w:hAnsi="宋体"/>
          <w:color w:val="000000"/>
        </w:rPr>
        <w:t>______</w:t>
      </w:r>
      <w:r>
        <w:rPr>
          <w:color w:val="000000"/>
        </w:rPr>
        <w:t xml:space="preserve"> </w:t>
      </w:r>
      <w:r>
        <w:rPr>
          <w:color w:val="000000"/>
        </w:rPr>
        <w:t>种</w:t>
      </w:r>
      <w:r>
        <w:rPr>
          <w:rFonts w:ascii="宋体" w:hAnsi="宋体"/>
          <w:color w:val="000000"/>
        </w:rPr>
        <w:t>。</w:t>
      </w:r>
    </w:p>
    <w:p w:rsidR="00510D36" w:rsidRDefault="00E841B6">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）若研究植物甲的生态位，通常需要研究的因素有</w:t>
      </w:r>
      <w:r>
        <w:rPr>
          <w:rFonts w:eastAsia="Times New Roman" w:cs="Times New Roman"/>
          <w:color w:val="000000"/>
        </w:rPr>
        <w:t>______</w:t>
      </w:r>
      <w:r>
        <w:rPr>
          <w:rFonts w:ascii="宋体" w:hAnsi="宋体"/>
          <w:color w:val="000000"/>
        </w:rPr>
        <w:t>（填标号）。</w:t>
      </w:r>
    </w:p>
    <w:p w:rsidR="00510D36" w:rsidRDefault="00E841B6">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甲在该区域出现的频率</w:t>
      </w:r>
      <w:r>
        <w:rPr>
          <w:rFonts w:ascii="宋体" w:hAnsi="宋体"/>
          <w:color w:val="000000"/>
        </w:rPr>
        <w:tab/>
        <w:t xml:space="preserve">B. </w:t>
      </w:r>
      <w:r>
        <w:rPr>
          <w:rFonts w:ascii="宋体" w:hAnsi="宋体"/>
          <w:color w:val="000000"/>
        </w:rPr>
        <w:t>甲的种群密度</w:t>
      </w:r>
    </w:p>
    <w:p w:rsidR="00510D36" w:rsidRDefault="00E841B6">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甲的植株高度</w:t>
      </w:r>
      <w:r>
        <w:rPr>
          <w:rFonts w:ascii="宋体" w:hAnsi="宋体"/>
          <w:color w:val="000000"/>
        </w:rPr>
        <w:tab/>
        <w:t xml:space="preserve">D. </w:t>
      </w:r>
      <w:r>
        <w:rPr>
          <w:rFonts w:ascii="宋体" w:hAnsi="宋体"/>
          <w:color w:val="000000"/>
        </w:rPr>
        <w:t>甲与其他物种的关系</w:t>
      </w:r>
    </w:p>
    <w:p w:rsidR="00510D36" w:rsidRDefault="00E841B6">
      <w:pPr>
        <w:spacing w:line="360" w:lineRule="auto"/>
        <w:jc w:val="left"/>
        <w:textAlignment w:val="center"/>
        <w:rPr>
          <w:rFonts w:ascii="宋体" w:hAnsi="宋体"/>
          <w:color w:val="000000"/>
        </w:rPr>
      </w:pPr>
      <w:r>
        <w:rPr>
          <w:rFonts w:ascii="宋体" w:hAnsi="宋体"/>
          <w:color w:val="000000"/>
        </w:rPr>
        <w:lastRenderedPageBreak/>
        <w:t>（</w:t>
      </w:r>
      <w:r>
        <w:rPr>
          <w:rFonts w:ascii="宋体" w:hAnsi="宋体"/>
          <w:color w:val="000000"/>
        </w:rPr>
        <w:t>4</w:t>
      </w:r>
      <w:r>
        <w:rPr>
          <w:rFonts w:ascii="宋体" w:hAnsi="宋体"/>
          <w:color w:val="000000"/>
        </w:rPr>
        <w:t>）随着时间的推移，群落可能会发生</w:t>
      </w:r>
      <w:r>
        <w:rPr>
          <w:rFonts w:ascii="宋体" w:hAnsi="宋体"/>
          <w:color w:val="000000"/>
        </w:rPr>
        <w:t>演替。群落演替的原因是</w:t>
      </w:r>
      <w:r>
        <w:rPr>
          <w:rFonts w:ascii="宋体" w:hAnsi="宋体"/>
          <w:color w:val="000000"/>
        </w:rPr>
        <w:t>______</w:t>
      </w:r>
      <w:r>
        <w:rPr>
          <w:rFonts w:ascii="宋体" w:hAnsi="宋体"/>
          <w:color w:val="000000"/>
        </w:rPr>
        <w:t>。</w:t>
      </w:r>
    </w:p>
    <w:p w:rsidR="00510D36" w:rsidRDefault="00E841B6">
      <w:pPr>
        <w:spacing w:line="360" w:lineRule="auto"/>
        <w:jc w:val="left"/>
        <w:textAlignment w:val="center"/>
        <w:rPr>
          <w:rFonts w:ascii="宋体" w:hAnsi="宋体"/>
          <w:color w:val="000000"/>
        </w:rPr>
      </w:pPr>
      <w:r>
        <w:rPr>
          <w:color w:val="000000"/>
        </w:rPr>
        <w:t xml:space="preserve">25. </w:t>
      </w:r>
      <w:r>
        <w:rPr>
          <w:rFonts w:ascii="宋体" w:hAnsi="宋体"/>
          <w:color w:val="000000"/>
        </w:rPr>
        <w:t>某种类型</w:t>
      </w:r>
      <w:r>
        <w:rPr>
          <w:rFonts w:ascii="宋体" w:hAnsi="宋体"/>
          <w:noProof/>
          <w:color w:val="000000"/>
        </w:rPr>
        <w:drawing>
          <wp:inline distT="0" distB="0" distL="114300" distR="114300">
            <wp:extent cx="133350" cy="177800"/>
            <wp:effectExtent l="0" t="0" r="0" b="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白血病由蛋白</w:t>
      </w:r>
      <w:r>
        <w:rPr>
          <w:rFonts w:eastAsia="Times New Roman" w:cs="Times New Roman"/>
          <w:color w:val="000000"/>
        </w:rPr>
        <w:t>P</w:t>
      </w:r>
      <w:r>
        <w:rPr>
          <w:rFonts w:ascii="宋体" w:hAnsi="宋体"/>
          <w:color w:val="000000"/>
        </w:rPr>
        <w:t>引发，蛋白</w:t>
      </w:r>
      <w:r>
        <w:rPr>
          <w:rFonts w:eastAsia="Times New Roman" w:cs="Times New Roman"/>
          <w:color w:val="000000"/>
        </w:rPr>
        <w:t>UBC</w:t>
      </w:r>
      <w:r>
        <w:rPr>
          <w:rFonts w:ascii="宋体" w:hAnsi="宋体"/>
          <w:color w:val="000000"/>
        </w:rPr>
        <w:t>可使</w:t>
      </w:r>
      <w:r>
        <w:rPr>
          <w:rFonts w:eastAsia="Times New Roman" w:cs="Times New Roman"/>
          <w:color w:val="000000"/>
        </w:rPr>
        <w:t>P</w:t>
      </w:r>
      <w:r>
        <w:rPr>
          <w:rFonts w:ascii="宋体" w:hAnsi="宋体"/>
          <w:color w:val="000000"/>
        </w:rPr>
        <w:t>被蛋白酶识别并降解，药物</w:t>
      </w:r>
      <w:r>
        <w:rPr>
          <w:rFonts w:eastAsia="Times New Roman" w:cs="Times New Roman"/>
          <w:color w:val="000000"/>
        </w:rPr>
        <w:t>A</w:t>
      </w:r>
      <w:r>
        <w:rPr>
          <w:rFonts w:ascii="宋体" w:hAnsi="宋体"/>
          <w:color w:val="000000"/>
        </w:rPr>
        <w:t>可通过影响这一过程对该病起到治疗作用。为探索药物</w:t>
      </w:r>
      <w:r>
        <w:rPr>
          <w:rFonts w:eastAsia="Times New Roman" w:cs="Times New Roman"/>
          <w:color w:val="000000"/>
        </w:rPr>
        <w:t>A</w:t>
      </w:r>
      <w:r>
        <w:rPr>
          <w:rFonts w:ascii="宋体" w:hAnsi="宋体"/>
          <w:color w:val="000000"/>
        </w:rPr>
        <w:t>治疗该病的机理，需构建重组载体以获得融合蛋白</w:t>
      </w:r>
      <w:r>
        <w:rPr>
          <w:rFonts w:eastAsia="Times New Roman" w:cs="Times New Roman"/>
          <w:color w:val="000000"/>
        </w:rPr>
        <w:t>FLAG-P</w:t>
      </w:r>
      <w:r>
        <w:rPr>
          <w:rFonts w:ascii="宋体" w:hAnsi="宋体"/>
          <w:color w:val="000000"/>
        </w:rPr>
        <w:t>和</w:t>
      </w:r>
      <w:r>
        <w:rPr>
          <w:rFonts w:eastAsia="Times New Roman" w:cs="Times New Roman"/>
          <w:color w:val="000000"/>
        </w:rPr>
        <w:t>FLAG-P</w:t>
      </w:r>
      <w:r>
        <w:rPr>
          <w:rFonts w:ascii="宋体" w:hAnsi="宋体"/>
          <w:color w:val="000000"/>
        </w:rPr>
        <w:t>△</w:t>
      </w:r>
      <w:r>
        <w:rPr>
          <w:rFonts w:ascii="宋体" w:hAnsi="宋体"/>
          <w:color w:val="000000"/>
        </w:rPr>
        <w:t>。</w:t>
      </w:r>
      <w:r>
        <w:rPr>
          <w:rFonts w:eastAsia="Times New Roman" w:cs="Times New Roman"/>
          <w:color w:val="000000"/>
        </w:rPr>
        <w:t>P</w:t>
      </w:r>
      <w:r>
        <w:rPr>
          <w:rFonts w:ascii="宋体" w:hAnsi="宋体"/>
          <w:color w:val="000000"/>
        </w:rPr>
        <w:t>△</w:t>
      </w:r>
      <w:r>
        <w:rPr>
          <w:rFonts w:ascii="宋体" w:hAnsi="宋体"/>
          <w:color w:val="000000"/>
        </w:rPr>
        <w:t>是缺失特定氨基酸序列的</w:t>
      </w:r>
      <w:r>
        <w:rPr>
          <w:rFonts w:eastAsia="Times New Roman" w:cs="Times New Roman"/>
          <w:color w:val="000000"/>
        </w:rPr>
        <w:t>P</w:t>
      </w:r>
      <w:r>
        <w:rPr>
          <w:rFonts w:ascii="宋体" w:hAnsi="宋体"/>
          <w:color w:val="000000"/>
        </w:rPr>
        <w:t>，</w:t>
      </w:r>
      <w:r>
        <w:rPr>
          <w:rFonts w:eastAsia="Times New Roman" w:cs="Times New Roman"/>
          <w:color w:val="000000"/>
        </w:rPr>
        <w:t>FLAG</w:t>
      </w:r>
      <w:r>
        <w:rPr>
          <w:rFonts w:ascii="宋体" w:hAnsi="宋体"/>
          <w:color w:val="000000"/>
        </w:rPr>
        <w:t>是一种短肽，连接在</w:t>
      </w:r>
      <w:r>
        <w:rPr>
          <w:rFonts w:eastAsia="Times New Roman" w:cs="Times New Roman"/>
          <w:color w:val="000000"/>
        </w:rPr>
        <w:t>P</w:t>
      </w:r>
      <w:r>
        <w:rPr>
          <w:rFonts w:ascii="宋体" w:hAnsi="宋体"/>
          <w:color w:val="000000"/>
        </w:rPr>
        <w:t>或</w:t>
      </w:r>
      <w:r>
        <w:rPr>
          <w:rFonts w:eastAsia="Times New Roman" w:cs="Times New Roman"/>
          <w:color w:val="000000"/>
        </w:rPr>
        <w:t>P</w:t>
      </w:r>
      <w:r>
        <w:rPr>
          <w:rFonts w:ascii="宋体" w:hAnsi="宋体"/>
          <w:color w:val="000000"/>
        </w:rPr>
        <w:t>△</w:t>
      </w:r>
      <w:r>
        <w:rPr>
          <w:rFonts w:ascii="宋体" w:hAnsi="宋体"/>
          <w:color w:val="000000"/>
        </w:rPr>
        <w:t>的氨基端，使融合蛋白能与含有</w:t>
      </w:r>
      <w:r>
        <w:rPr>
          <w:rFonts w:eastAsia="Times New Roman" w:cs="Times New Roman"/>
          <w:color w:val="000000"/>
        </w:rPr>
        <w:t>FLAG</w:t>
      </w:r>
      <w:r>
        <w:rPr>
          <w:rFonts w:ascii="宋体" w:hAnsi="宋体"/>
          <w:color w:val="000000"/>
        </w:rPr>
        <w:t>抗体的介质结合，但不影响</w:t>
      </w:r>
      <w:r>
        <w:rPr>
          <w:rFonts w:eastAsia="Times New Roman" w:cs="Times New Roman"/>
          <w:color w:val="000000"/>
        </w:rPr>
        <w:t>P</w:t>
      </w:r>
      <w:r>
        <w:rPr>
          <w:rFonts w:ascii="宋体" w:hAnsi="宋体"/>
          <w:color w:val="000000"/>
        </w:rPr>
        <w:t>或</w:t>
      </w:r>
      <w:r>
        <w:rPr>
          <w:rFonts w:eastAsia="Times New Roman" w:cs="Times New Roman"/>
          <w:color w:val="000000"/>
        </w:rPr>
        <w:t>P</w:t>
      </w:r>
      <w:r>
        <w:rPr>
          <w:rFonts w:ascii="宋体" w:hAnsi="宋体"/>
          <w:color w:val="000000"/>
        </w:rPr>
        <w:t>△</w:t>
      </w:r>
      <w:r>
        <w:rPr>
          <w:rFonts w:ascii="宋体" w:hAnsi="宋体"/>
          <w:color w:val="000000"/>
        </w:rPr>
        <w:t>的功能。</w:t>
      </w:r>
    </w:p>
    <w:p w:rsidR="00510D36" w:rsidRDefault="00E841B6">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）为构建重组载体，需先设计引物，通过</w:t>
      </w:r>
      <w:r>
        <w:rPr>
          <w:rFonts w:eastAsia="Times New Roman" w:cs="Times New Roman"/>
          <w:color w:val="000000"/>
        </w:rPr>
        <w:t>PCR</w:t>
      </w:r>
      <w:r>
        <w:rPr>
          <w:rFonts w:ascii="宋体" w:hAnsi="宋体"/>
          <w:color w:val="000000"/>
        </w:rPr>
        <w:t>特异性扩增</w:t>
      </w:r>
      <w:r>
        <w:rPr>
          <w:rFonts w:eastAsia="Times New Roman" w:cs="Times New Roman"/>
          <w:color w:val="000000"/>
        </w:rPr>
        <w:t>P</w:t>
      </w:r>
      <w:r>
        <w:rPr>
          <w:rFonts w:ascii="宋体" w:hAnsi="宋体"/>
          <w:color w:val="000000"/>
        </w:rPr>
        <w:t>基因。用于扩增</w:t>
      </w:r>
      <w:r>
        <w:rPr>
          <w:rFonts w:eastAsia="Times New Roman" w:cs="Times New Roman"/>
          <w:color w:val="000000"/>
        </w:rPr>
        <w:t>P</w:t>
      </w:r>
      <w:r>
        <w:rPr>
          <w:rFonts w:ascii="宋体" w:hAnsi="宋体"/>
          <w:color w:val="000000"/>
        </w:rPr>
        <w:t>基因的引物需满足的条件是</w:t>
      </w:r>
      <w:r>
        <w:rPr>
          <w:rFonts w:ascii="宋体" w:hAnsi="宋体"/>
          <w:color w:val="000000"/>
        </w:rPr>
        <w:t>_______</w:t>
      </w:r>
      <w:r>
        <w:rPr>
          <w:rFonts w:ascii="宋体" w:hAnsi="宋体"/>
          <w:color w:val="000000"/>
        </w:rPr>
        <w:t>、为使</w:t>
      </w:r>
      <w:r>
        <w:rPr>
          <w:rFonts w:eastAsia="Times New Roman" w:cs="Times New Roman"/>
          <w:color w:val="000000"/>
        </w:rPr>
        <w:t>PCR</w:t>
      </w:r>
      <w:r>
        <w:rPr>
          <w:rFonts w:ascii="宋体" w:hAnsi="宋体"/>
          <w:color w:val="000000"/>
        </w:rPr>
        <w:t>产物</w:t>
      </w:r>
      <w:r>
        <w:rPr>
          <w:rFonts w:ascii="宋体" w:hAnsi="宋体"/>
          <w:color w:val="000000"/>
        </w:rPr>
        <w:t>能被限制酶切割，需在引物上添加相应的限制酶识别序列，该限制酶识别序列应添加在引物的</w:t>
      </w:r>
      <w:r>
        <w:rPr>
          <w:rFonts w:ascii="宋体" w:hAnsi="宋体"/>
          <w:color w:val="000000"/>
        </w:rPr>
        <w:t>______</w:t>
      </w:r>
      <w:r>
        <w:rPr>
          <w:rFonts w:ascii="宋体" w:hAnsi="宋体"/>
          <w:color w:val="000000"/>
        </w:rPr>
        <w:t>（填</w:t>
      </w:r>
      <w:r>
        <w:rPr>
          <w:rFonts w:ascii="宋体" w:hAnsi="宋体"/>
          <w:color w:val="000000"/>
        </w:rPr>
        <w:t>“</w:t>
      </w:r>
      <w:r>
        <w:rPr>
          <w:rFonts w:eastAsia="Times New Roman" w:cs="Times New Roman"/>
          <w:color w:val="000000"/>
        </w:rPr>
        <w:t>3'</w:t>
      </w:r>
      <w:r>
        <w:rPr>
          <w:rFonts w:ascii="宋体" w:hAnsi="宋体"/>
          <w:color w:val="000000"/>
        </w:rPr>
        <w:t>端</w:t>
      </w:r>
      <w:r>
        <w:rPr>
          <w:rFonts w:ascii="宋体" w:hAnsi="宋体"/>
          <w:color w:val="000000"/>
        </w:rPr>
        <w:t>”</w:t>
      </w:r>
      <w:r>
        <w:rPr>
          <w:rFonts w:ascii="宋体" w:hAnsi="宋体"/>
          <w:color w:val="000000"/>
        </w:rPr>
        <w:t>或</w:t>
      </w:r>
      <w:r>
        <w:rPr>
          <w:rFonts w:ascii="宋体" w:hAnsi="宋体"/>
          <w:color w:val="000000"/>
        </w:rPr>
        <w:t>“</w:t>
      </w:r>
      <w:r>
        <w:rPr>
          <w:rFonts w:eastAsia="Times New Roman" w:cs="Times New Roman"/>
          <w:color w:val="000000"/>
        </w:rPr>
        <w:t>5'</w:t>
      </w:r>
      <w:r>
        <w:rPr>
          <w:rFonts w:ascii="宋体" w:hAnsi="宋体"/>
          <w:color w:val="000000"/>
        </w:rPr>
        <w:t>端</w:t>
      </w:r>
      <w:r>
        <w:rPr>
          <w:rFonts w:ascii="宋体" w:hAnsi="宋体"/>
          <w:color w:val="000000"/>
        </w:rPr>
        <w:t>”</w:t>
      </w:r>
      <w:r>
        <w:rPr>
          <w:rFonts w:ascii="宋体" w:hAnsi="宋体"/>
          <w:color w:val="000000"/>
        </w:rPr>
        <w:t>）。</w:t>
      </w:r>
    </w:p>
    <w:p w:rsidR="00510D36" w:rsidRDefault="00E841B6">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w:t>
      </w:r>
      <w:r>
        <w:rPr>
          <w:rFonts w:eastAsia="Times New Roman" w:cs="Times New Roman"/>
          <w:color w:val="000000"/>
        </w:rPr>
        <w:t>PCR</w:t>
      </w:r>
      <w:r>
        <w:rPr>
          <w:rFonts w:ascii="宋体" w:hAnsi="宋体"/>
          <w:color w:val="000000"/>
        </w:rPr>
        <w:t>扩增得到的</w:t>
      </w:r>
      <w:r>
        <w:rPr>
          <w:rFonts w:eastAsia="Times New Roman" w:cs="Times New Roman"/>
          <w:color w:val="000000"/>
        </w:rPr>
        <w:t>P</w:t>
      </w:r>
      <w:r>
        <w:rPr>
          <w:rFonts w:ascii="宋体" w:hAnsi="宋体"/>
          <w:color w:val="000000"/>
        </w:rPr>
        <w:t>基因经酶切连接插入载体后，与编码</w:t>
      </w:r>
      <w:r>
        <w:rPr>
          <w:rFonts w:eastAsia="Times New Roman" w:cs="Times New Roman"/>
          <w:color w:val="000000"/>
        </w:rPr>
        <w:t>FLAG</w:t>
      </w:r>
      <w:r>
        <w:rPr>
          <w:rFonts w:ascii="宋体" w:hAnsi="宋体"/>
          <w:color w:val="000000"/>
        </w:rPr>
        <w:t>的序列形成一个融合基因，如图甲所示，其中</w:t>
      </w:r>
      <w:r>
        <w:rPr>
          <w:rFonts w:ascii="宋体" w:hAnsi="宋体"/>
          <w:color w:val="000000"/>
        </w:rPr>
        <w:t>“</w:t>
      </w:r>
      <w:r>
        <w:rPr>
          <w:rFonts w:eastAsia="Times New Roman" w:cs="Times New Roman"/>
          <w:color w:val="000000"/>
        </w:rPr>
        <w:t>ATGTGCA</w:t>
      </w:r>
      <w:r>
        <w:rPr>
          <w:rFonts w:ascii="宋体" w:hAnsi="宋体"/>
          <w:color w:val="000000"/>
        </w:rPr>
        <w:t>”</w:t>
      </w:r>
      <w:r>
        <w:rPr>
          <w:rFonts w:ascii="宋体" w:hAnsi="宋体"/>
          <w:color w:val="000000"/>
        </w:rPr>
        <w:t>为</w:t>
      </w:r>
      <w:r>
        <w:rPr>
          <w:rFonts w:eastAsia="Times New Roman" w:cs="Times New Roman"/>
          <w:color w:val="000000"/>
        </w:rPr>
        <w:t>P</w:t>
      </w:r>
      <w:r>
        <w:rPr>
          <w:rFonts w:ascii="宋体" w:hAnsi="宋体"/>
          <w:color w:val="000000"/>
        </w:rPr>
        <w:t>基因编码链起始序列。将该重组载体导入细胞后，融合基因转录出的</w:t>
      </w:r>
      <w:r>
        <w:rPr>
          <w:rFonts w:eastAsia="Times New Roman" w:cs="Times New Roman"/>
          <w:color w:val="000000"/>
        </w:rPr>
        <w:t>mRNA</w:t>
      </w:r>
      <w:r>
        <w:rPr>
          <w:rFonts w:ascii="宋体" w:hAnsi="宋体"/>
          <w:color w:val="000000"/>
        </w:rPr>
        <w:t>序列正确，翻译出的融合蛋白中</w:t>
      </w:r>
      <w:r>
        <w:rPr>
          <w:rFonts w:eastAsia="Times New Roman" w:cs="Times New Roman"/>
          <w:color w:val="000000"/>
        </w:rPr>
        <w:t>FLAG</w:t>
      </w:r>
      <w:r>
        <w:rPr>
          <w:rFonts w:ascii="宋体" w:hAnsi="宋体"/>
          <w:color w:val="000000"/>
        </w:rPr>
        <w:t>的氨基酸序列正确，但</w:t>
      </w:r>
      <w:r>
        <w:rPr>
          <w:rFonts w:eastAsia="Times New Roman" w:cs="Times New Roman"/>
          <w:color w:val="000000"/>
        </w:rPr>
        <w:t>P</w:t>
      </w:r>
      <w:r>
        <w:rPr>
          <w:rFonts w:ascii="宋体" w:hAnsi="宋体"/>
          <w:color w:val="000000"/>
        </w:rPr>
        <w:t>基因对应的氨基酸序列与</w:t>
      </w:r>
      <w:r>
        <w:rPr>
          <w:rFonts w:eastAsia="Times New Roman" w:cs="Times New Roman"/>
          <w:color w:val="000000"/>
        </w:rPr>
        <w:t>P</w:t>
      </w:r>
      <w:r>
        <w:rPr>
          <w:rFonts w:ascii="宋体" w:hAnsi="宋体"/>
          <w:color w:val="000000"/>
        </w:rPr>
        <w:t>不同。据图甲分析，出现该问题的原因是</w:t>
      </w:r>
      <w:r>
        <w:rPr>
          <w:rFonts w:ascii="宋体" w:hAnsi="宋体"/>
          <w:color w:val="000000"/>
        </w:rPr>
        <w:t>______</w:t>
      </w:r>
      <w:r>
        <w:rPr>
          <w:rFonts w:ascii="宋体" w:hAnsi="宋体"/>
          <w:color w:val="000000"/>
        </w:rPr>
        <w:t>。修改扩增</w:t>
      </w:r>
      <w:r>
        <w:rPr>
          <w:rFonts w:eastAsia="Times New Roman" w:cs="Times New Roman"/>
          <w:color w:val="000000"/>
        </w:rPr>
        <w:t>P</w:t>
      </w:r>
      <w:r>
        <w:rPr>
          <w:rFonts w:ascii="宋体" w:hAnsi="宋体"/>
          <w:color w:val="000000"/>
        </w:rPr>
        <w:t>基因时使用的带有</w:t>
      </w:r>
      <w:r>
        <w:rPr>
          <w:rFonts w:eastAsia="Times New Roman" w:cs="Times New Roman"/>
          <w:color w:val="000000"/>
        </w:rPr>
        <w:t>EcoR</w:t>
      </w:r>
      <w:r>
        <w:rPr>
          <w:rFonts w:ascii="宋体" w:hAnsi="宋体"/>
          <w:color w:val="000000"/>
        </w:rPr>
        <w:t>Ⅰ</w:t>
      </w:r>
      <w:r>
        <w:rPr>
          <w:rFonts w:ascii="宋体" w:hAnsi="宋体"/>
          <w:color w:val="000000"/>
        </w:rPr>
        <w:t>识别序列的引物来解决该问题，具体修改方案是</w:t>
      </w:r>
      <w:r>
        <w:rPr>
          <w:rFonts w:ascii="宋体" w:hAnsi="宋体"/>
          <w:color w:val="000000"/>
        </w:rPr>
        <w:t>______</w:t>
      </w:r>
      <w:r>
        <w:rPr>
          <w:rFonts w:ascii="宋体" w:hAnsi="宋体"/>
          <w:color w:val="000000"/>
        </w:rPr>
        <w:t>。</w:t>
      </w:r>
    </w:p>
    <w:p w:rsidR="00510D36" w:rsidRDefault="00E841B6">
      <w:pPr>
        <w:spacing w:line="360" w:lineRule="auto"/>
        <w:jc w:val="left"/>
        <w:textAlignment w:val="center"/>
        <w:rPr>
          <w:color w:val="000000"/>
        </w:rPr>
      </w:pPr>
      <w:r>
        <w:rPr>
          <w:rFonts w:ascii="宋体" w:hAnsi="宋体"/>
          <w:noProof/>
          <w:color w:val="000000"/>
        </w:rPr>
        <w:drawing>
          <wp:inline distT="0" distB="0" distL="114300" distR="114300">
            <wp:extent cx="5238750" cy="144399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5238750" cy="1444288"/>
                    </a:xfrm>
                    <a:prstGeom prst="rect">
                      <a:avLst/>
                    </a:prstGeom>
                  </pic:spPr>
                </pic:pic>
              </a:graphicData>
            </a:graphic>
          </wp:inline>
        </w:drawing>
      </w:r>
    </w:p>
    <w:p w:rsidR="00510D36" w:rsidRDefault="00E841B6">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）融合蛋白表达成功后，将</w:t>
      </w:r>
      <w:r>
        <w:rPr>
          <w:rFonts w:eastAsia="Times New Roman" w:cs="Times New Roman"/>
          <w:color w:val="000000"/>
        </w:rPr>
        <w:t>FLAG-P</w:t>
      </w:r>
      <w:r>
        <w:rPr>
          <w:rFonts w:ascii="宋体" w:hAnsi="宋体"/>
          <w:color w:val="000000"/>
        </w:rPr>
        <w:t>、</w:t>
      </w:r>
      <w:r>
        <w:rPr>
          <w:rFonts w:eastAsia="Times New Roman" w:cs="Times New Roman"/>
          <w:color w:val="000000"/>
        </w:rPr>
        <w:t>FLAG-P</w:t>
      </w:r>
      <w:r>
        <w:rPr>
          <w:rFonts w:ascii="宋体" w:hAnsi="宋体"/>
          <w:color w:val="000000"/>
        </w:rPr>
        <w:t>△</w:t>
      </w:r>
      <w:r>
        <w:rPr>
          <w:rFonts w:ascii="宋体" w:hAnsi="宋体"/>
          <w:color w:val="000000"/>
        </w:rPr>
        <w:t>、药物</w:t>
      </w:r>
      <w:r>
        <w:rPr>
          <w:rFonts w:eastAsia="Times New Roman" w:cs="Times New Roman"/>
          <w:color w:val="000000"/>
        </w:rPr>
        <w:t>A</w:t>
      </w:r>
      <w:r>
        <w:rPr>
          <w:rFonts w:ascii="宋体" w:hAnsi="宋体"/>
          <w:color w:val="000000"/>
        </w:rPr>
        <w:t>和</w:t>
      </w:r>
      <w:r>
        <w:rPr>
          <w:rFonts w:eastAsia="Times New Roman" w:cs="Times New Roman"/>
          <w:color w:val="000000"/>
        </w:rPr>
        <w:t>UBC</w:t>
      </w:r>
      <w:r>
        <w:rPr>
          <w:rFonts w:ascii="宋体" w:hAnsi="宋体"/>
          <w:color w:val="000000"/>
        </w:rPr>
        <w:t>按照图乙中的组合方式分成</w:t>
      </w:r>
      <w:r>
        <w:rPr>
          <w:rFonts w:eastAsia="Times New Roman" w:cs="Times New Roman"/>
          <w:color w:val="000000"/>
        </w:rPr>
        <w:t>5</w:t>
      </w:r>
      <w:r>
        <w:rPr>
          <w:rFonts w:ascii="宋体" w:hAnsi="宋体"/>
          <w:color w:val="000000"/>
        </w:rPr>
        <w:t>组。各组样品混匀后分别流经含</w:t>
      </w:r>
      <w:r>
        <w:rPr>
          <w:rFonts w:eastAsia="Times New Roman" w:cs="Times New Roman"/>
          <w:color w:val="000000"/>
        </w:rPr>
        <w:t>FLAG</w:t>
      </w:r>
      <w:r>
        <w:rPr>
          <w:rFonts w:ascii="宋体" w:hAnsi="宋体"/>
          <w:color w:val="000000"/>
        </w:rPr>
        <w:t>抗体的介质，分离出与介质结合的物质并用</w:t>
      </w:r>
      <w:r>
        <w:rPr>
          <w:rFonts w:eastAsia="Times New Roman" w:cs="Times New Roman"/>
          <w:color w:val="000000"/>
        </w:rPr>
        <w:t>UBC</w:t>
      </w:r>
      <w:r>
        <w:rPr>
          <w:rFonts w:ascii="宋体" w:hAnsi="宋体"/>
          <w:color w:val="000000"/>
        </w:rPr>
        <w:t>抗体检测，检测结果如图丙所示。已知</w:t>
      </w:r>
      <w:r>
        <w:rPr>
          <w:rFonts w:eastAsia="Times New Roman" w:cs="Times New Roman"/>
          <w:color w:val="000000"/>
        </w:rPr>
        <w:t>FLAG-P</w:t>
      </w:r>
      <w:r>
        <w:rPr>
          <w:rFonts w:ascii="宋体" w:hAnsi="宋体"/>
          <w:color w:val="000000"/>
        </w:rPr>
        <w:t>和</w:t>
      </w:r>
      <w:r>
        <w:rPr>
          <w:rFonts w:eastAsia="Times New Roman" w:cs="Times New Roman"/>
          <w:color w:val="000000"/>
        </w:rPr>
        <w:t>FLAG-P</w:t>
      </w:r>
      <w:r>
        <w:rPr>
          <w:rFonts w:ascii="宋体" w:hAnsi="宋体"/>
          <w:color w:val="000000"/>
        </w:rPr>
        <w:t>△</w:t>
      </w:r>
      <w:r>
        <w:rPr>
          <w:rFonts w:ascii="宋体" w:hAnsi="宋体"/>
          <w:color w:val="000000"/>
        </w:rPr>
        <w:t>不能降解</w:t>
      </w:r>
      <w:r>
        <w:rPr>
          <w:rFonts w:eastAsia="Times New Roman" w:cs="Times New Roman"/>
          <w:color w:val="000000"/>
        </w:rPr>
        <w:t>UBC</w:t>
      </w:r>
      <w:r>
        <w:rPr>
          <w:rFonts w:ascii="宋体" w:hAnsi="宋体"/>
          <w:color w:val="000000"/>
        </w:rPr>
        <w:t>，由</w:t>
      </w:r>
      <w:r>
        <w:rPr>
          <w:rFonts w:ascii="宋体" w:hAnsi="宋体"/>
          <w:color w:val="000000"/>
        </w:rPr>
        <w:t>①②③</w:t>
      </w:r>
      <w:r>
        <w:rPr>
          <w:rFonts w:ascii="宋体" w:hAnsi="宋体"/>
          <w:color w:val="000000"/>
        </w:rPr>
        <w:t>组结果的差异推测，药物</w:t>
      </w:r>
      <w:r>
        <w:rPr>
          <w:rFonts w:eastAsia="Times New Roman" w:cs="Times New Roman"/>
          <w:color w:val="000000"/>
        </w:rPr>
        <w:t>A</w:t>
      </w:r>
      <w:r>
        <w:rPr>
          <w:rFonts w:ascii="宋体" w:hAnsi="宋体"/>
          <w:color w:val="000000"/>
        </w:rPr>
        <w:t>的作用是</w:t>
      </w:r>
      <w:r>
        <w:rPr>
          <w:rFonts w:ascii="宋体" w:hAnsi="宋体"/>
          <w:color w:val="000000"/>
        </w:rPr>
        <w:t>______</w:t>
      </w:r>
      <w:r>
        <w:rPr>
          <w:rFonts w:ascii="宋体" w:hAnsi="宋体"/>
          <w:color w:val="000000"/>
        </w:rPr>
        <w:t>；由</w:t>
      </w:r>
      <w:r>
        <w:rPr>
          <w:rFonts w:ascii="宋体" w:hAnsi="宋体"/>
          <w:color w:val="000000"/>
        </w:rPr>
        <w:t>②④</w:t>
      </w:r>
      <w:r>
        <w:rPr>
          <w:rFonts w:ascii="宋体" w:hAnsi="宋体"/>
          <w:color w:val="000000"/>
        </w:rPr>
        <w:t>组或</w:t>
      </w:r>
      <w:r>
        <w:rPr>
          <w:rFonts w:ascii="宋体" w:hAnsi="宋体"/>
          <w:color w:val="000000"/>
        </w:rPr>
        <w:t>③⑤</w:t>
      </w:r>
      <w:r>
        <w:rPr>
          <w:rFonts w:ascii="宋体" w:hAnsi="宋体"/>
          <w:color w:val="000000"/>
        </w:rPr>
        <w:t>组的差异推测，</w:t>
      </w:r>
      <w:r>
        <w:rPr>
          <w:rFonts w:eastAsia="Times New Roman" w:cs="Times New Roman"/>
          <w:color w:val="000000"/>
        </w:rPr>
        <w:t>P</w:t>
      </w:r>
      <w:r>
        <w:rPr>
          <w:rFonts w:ascii="宋体" w:hAnsi="宋体"/>
          <w:color w:val="000000"/>
        </w:rPr>
        <w:t>△</w:t>
      </w:r>
      <w:r>
        <w:rPr>
          <w:rFonts w:ascii="宋体" w:hAnsi="宋体"/>
          <w:color w:val="000000"/>
        </w:rPr>
        <w:t>中缺失的特定序列的作用是</w:t>
      </w:r>
      <w:r>
        <w:rPr>
          <w:rFonts w:ascii="宋体" w:hAnsi="宋体"/>
          <w:color w:val="000000"/>
        </w:rPr>
        <w:t>______</w:t>
      </w:r>
      <w:r>
        <w:rPr>
          <w:rFonts w:ascii="宋体" w:hAnsi="宋体"/>
          <w:color w:val="000000"/>
        </w:rPr>
        <w:t>。</w:t>
      </w:r>
    </w:p>
    <w:p w:rsidR="00510D36" w:rsidRDefault="00E841B6">
      <w:pPr>
        <w:spacing w:line="360" w:lineRule="auto"/>
        <w:jc w:val="left"/>
        <w:textAlignment w:val="center"/>
        <w:rPr>
          <w:color w:val="000000"/>
        </w:rPr>
      </w:pPr>
      <w:r>
        <w:rPr>
          <w:rFonts w:ascii="宋体" w:hAnsi="宋体"/>
          <w:noProof/>
          <w:color w:val="000000"/>
        </w:rPr>
        <w:drawing>
          <wp:inline distT="0" distB="0" distL="114300" distR="114300">
            <wp:extent cx="4972050" cy="11049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4972050" cy="1104900"/>
                    </a:xfrm>
                    <a:prstGeom prst="rect">
                      <a:avLst/>
                    </a:prstGeom>
                  </pic:spPr>
                </pic:pic>
              </a:graphicData>
            </a:graphic>
          </wp:inline>
        </w:drawing>
      </w:r>
    </w:p>
    <w:p w:rsidR="00510D36" w:rsidRDefault="00E841B6">
      <w:pPr>
        <w:spacing w:line="360" w:lineRule="auto"/>
        <w:jc w:val="left"/>
        <w:textAlignment w:val="center"/>
      </w:pPr>
      <w:r>
        <w:rPr>
          <w:rFonts w:ascii="宋体" w:hAnsi="宋体"/>
          <w:color w:val="000000"/>
        </w:rPr>
        <w:t>（</w:t>
      </w:r>
      <w:r>
        <w:rPr>
          <w:rFonts w:ascii="宋体" w:hAnsi="宋体"/>
          <w:color w:val="000000"/>
        </w:rPr>
        <w:t>4</w:t>
      </w:r>
      <w:r>
        <w:rPr>
          <w:rFonts w:ascii="宋体" w:hAnsi="宋体"/>
          <w:color w:val="000000"/>
        </w:rPr>
        <w:t>）根据以上结果推测，药物</w:t>
      </w:r>
      <w:r>
        <w:rPr>
          <w:rFonts w:eastAsia="Times New Roman" w:cs="Times New Roman"/>
          <w:color w:val="000000"/>
        </w:rPr>
        <w:t>A</w:t>
      </w:r>
      <w:r>
        <w:rPr>
          <w:rFonts w:ascii="宋体" w:hAnsi="宋体"/>
          <w:color w:val="000000"/>
        </w:rPr>
        <w:t>治疗该病的机理是</w:t>
      </w:r>
      <w:r>
        <w:rPr>
          <w:rFonts w:ascii="宋体" w:hAnsi="宋体"/>
          <w:color w:val="000000"/>
        </w:rPr>
        <w:t>______</w:t>
      </w:r>
      <w:r>
        <w:rPr>
          <w:rFonts w:ascii="宋体" w:hAnsi="宋体"/>
          <w:color w:val="000000"/>
        </w:rPr>
        <w:t>。</w:t>
      </w:r>
      <w:bookmarkStart w:id="0" w:name="_GoBack"/>
      <w:bookmarkEnd w:id="0"/>
    </w:p>
    <w:sectPr w:rsidR="00510D36" w:rsidSect="00510D36">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0D36" w:rsidRDefault="00510D36" w:rsidP="00510D36">
      <w:r>
        <w:separator/>
      </w:r>
    </w:p>
  </w:endnote>
  <w:endnote w:type="continuationSeparator" w:id="0">
    <w:p w:rsidR="00510D36" w:rsidRDefault="00510D36" w:rsidP="00510D3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altName w:val="宋体"/>
    <w:panose1 w:val="020B0503020204020204"/>
    <w:charset w:val="86"/>
    <w:family w:val="swiss"/>
    <w:pitch w:val="variable"/>
    <w:sig w:usb0="80000287" w:usb1="28C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0D36" w:rsidRDefault="00510D36" w:rsidP="00510D36">
      <w:r>
        <w:separator/>
      </w:r>
    </w:p>
  </w:footnote>
  <w:footnote w:type="continuationSeparator" w:id="0">
    <w:p w:rsidR="00510D36" w:rsidRDefault="00510D36" w:rsidP="00510D3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OGVmNmYyNzVlYjMwOGQzZTdiZjU4YTY1NTJhZGRiZDM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10D36"/>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841B6"/>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30C298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10D3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10D36"/>
    <w:pPr>
      <w:tabs>
        <w:tab w:val="center" w:pos="4153"/>
        <w:tab w:val="right" w:pos="8306"/>
      </w:tabs>
      <w:snapToGrid w:val="0"/>
      <w:jc w:val="left"/>
    </w:pPr>
    <w:rPr>
      <w:sz w:val="18"/>
    </w:rPr>
  </w:style>
  <w:style w:type="paragraph" w:styleId="a4">
    <w:name w:val="header"/>
    <w:basedOn w:val="a"/>
    <w:link w:val="Char"/>
    <w:uiPriority w:val="99"/>
    <w:rsid w:val="00510D36"/>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rsid w:val="00510D36"/>
    <w:rPr>
      <w:color w:val="0000FF"/>
      <w:u w:val="single"/>
    </w:rPr>
  </w:style>
  <w:style w:type="character" w:customStyle="1" w:styleId="Char">
    <w:name w:val="页眉 Char"/>
    <w:basedOn w:val="a0"/>
    <w:link w:val="a4"/>
    <w:uiPriority w:val="99"/>
    <w:rsid w:val="00510D36"/>
    <w:rPr>
      <w:kern w:val="2"/>
      <w:sz w:val="18"/>
      <w:szCs w:val="24"/>
    </w:rPr>
  </w:style>
  <w:style w:type="paragraph" w:styleId="a6">
    <w:name w:val="No Spacing"/>
    <w:uiPriority w:val="1"/>
    <w:qFormat/>
    <w:rsid w:val="00510D36"/>
    <w:rPr>
      <w:rFonts w:asciiTheme="minorHAnsi" w:eastAsia="Microsoft YaHei UI" w:hAnsiTheme="minorHAnsi" w:cstheme="minorBidi"/>
      <w:sz w:val="22"/>
      <w:szCs w:val="22"/>
    </w:rPr>
  </w:style>
  <w:style w:type="paragraph" w:styleId="a7">
    <w:name w:val="List Paragraph"/>
    <w:basedOn w:val="a"/>
    <w:uiPriority w:val="99"/>
    <w:qFormat/>
    <w:rsid w:val="00510D36"/>
    <w:pPr>
      <w:ind w:firstLineChars="200" w:firstLine="420"/>
    </w:pPr>
  </w:style>
  <w:style w:type="paragraph" w:styleId="a8">
    <w:name w:val="Balloon Text"/>
    <w:basedOn w:val="a"/>
    <w:link w:val="Char0"/>
    <w:rsid w:val="00E841B6"/>
    <w:rPr>
      <w:sz w:val="18"/>
      <w:szCs w:val="18"/>
    </w:rPr>
  </w:style>
  <w:style w:type="character" w:customStyle="1" w:styleId="Char0">
    <w:name w:val="批注框文本 Char"/>
    <w:basedOn w:val="a0"/>
    <w:link w:val="a8"/>
    <w:rsid w:val="00E841B6"/>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wmf"/><Relationship Id="rId18" Type="http://schemas.openxmlformats.org/officeDocument/2006/relationships/image" Target="media/image11.w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wmf"/><Relationship Id="rId22" Type="http://schemas.openxmlformats.org/officeDocument/2006/relationships/image" Target="media/image1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E615FE3-0CA5-422E-AE36-BDE779CEA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6225</Words>
  <Characters>1157</Characters>
  <Application>Microsoft Office Word</Application>
  <DocSecurity>0</DocSecurity>
  <Lines>9</Lines>
  <Paragraphs>14</Paragraphs>
  <ScaleCrop>false</ScaleCrop>
  <Company>学科网 www.zxxk.com</Company>
  <LinksUpToDate>false</LinksUpToDate>
  <CharactersWithSpaces>7368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3007355287748608</dc:description>
  <cp:lastModifiedBy>Administrator</cp:lastModifiedBy>
  <cp:revision>7</cp:revision>
  <dcterms:created xsi:type="dcterms:W3CDTF">2022-06-23T19:40:00Z</dcterms:created>
  <dcterms:modified xsi:type="dcterms:W3CDTF">2023-07-16T04:00:00Z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2052-11.1.0.11830</vt:lpwstr>
  </property>
  <property fmtid="{D5CDD505-2E9C-101B-9397-08002B2CF9AE}" pid="7" name="ICV">
    <vt:lpwstr>B616DD0D18A94226B5A39456AD402D26</vt:lpwstr>
  </property>
</Properties>
</file>