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A4EC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10350500</wp:posOffset>
            </wp:positionV>
            <wp:extent cx="406400" cy="317500"/>
            <wp:effectExtent l="0" t="0" r="1270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06400" cy="317500"/>
                    </a:xfrm>
                    <a:prstGeom prst="rect">
                      <a:avLst/>
                    </a:prstGeom>
                  </pic:spPr>
                </pic:pic>
              </a:graphicData>
            </a:graphic>
          </wp:anchor>
        </w:drawing>
      </w:r>
      <w:r>
        <w:rPr>
          <w:rFonts w:eastAsia="Times New Roman" w:cs="Times New Roman"/>
          <w:b/>
          <w:sz w:val="32"/>
        </w:rPr>
        <w:t>2022</w:t>
      </w:r>
      <w:r>
        <w:rPr>
          <w:rFonts w:ascii="宋体" w:hAnsi="宋体"/>
          <w:b/>
          <w:sz w:val="32"/>
        </w:rPr>
        <w:t>年山东省泰安市中考生物真题</w:t>
      </w:r>
    </w:p>
    <w:p w14:paraId="3C4539BF">
      <w:pPr>
        <w:spacing w:line="360" w:lineRule="auto"/>
        <w:jc w:val="left"/>
        <w:textAlignment w:val="center"/>
        <w:rPr>
          <w:rFonts w:ascii="宋体" w:hAnsi="宋体"/>
          <w:b/>
          <w:sz w:val="24"/>
        </w:rPr>
      </w:pPr>
      <w:r>
        <w:rPr>
          <w:rFonts w:ascii="宋体" w:hAnsi="宋体"/>
          <w:b/>
          <w:sz w:val="24"/>
        </w:rPr>
        <w:t>一、选择题</w:t>
      </w:r>
    </w:p>
    <w:p w14:paraId="4E287A4D">
      <w:pPr>
        <w:spacing w:line="360" w:lineRule="auto"/>
        <w:jc w:val="left"/>
        <w:textAlignment w:val="center"/>
        <w:rPr>
          <w:rFonts w:ascii="宋体" w:hAnsi="宋体"/>
        </w:rPr>
      </w:pPr>
      <w:r>
        <w:t xml:space="preserve">1. </w:t>
      </w:r>
      <w:r>
        <w:rPr>
          <w:rFonts w:ascii="宋体" w:hAnsi="宋体"/>
        </w:rPr>
        <w:t>将生长状态和大小都相同</w:t>
      </w:r>
      <w:r>
        <w:rPr>
          <w:rFonts w:ascii="宋体" w:hAnsi="宋体"/>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甲、乙两棵杨树苗，分别在干旱和水分充足的环境中培养，其它条件相同。几年后，甲、乙树冠大小出现如图差异。下列叙述错误的是（</w:t>
      </w:r>
      <w:r>
        <w:rPr>
          <w:rFonts w:eastAsia="Times New Roman" w:cs="Times New Roman"/>
        </w:rPr>
        <w:t xml:space="preserve">      </w:t>
      </w:r>
      <w:r>
        <w:rPr>
          <w:rFonts w:ascii="宋体" w:hAnsi="宋体"/>
        </w:rPr>
        <w:t>）</w:t>
      </w:r>
    </w:p>
    <w:p w14:paraId="017F8B23">
      <w:pPr>
        <w:spacing w:line="360" w:lineRule="auto"/>
        <w:jc w:val="left"/>
        <w:textAlignment w:val="center"/>
        <w:rPr>
          <w:rFonts w:ascii="宋体" w:hAnsi="宋体"/>
        </w:rPr>
      </w:pPr>
      <w:r>
        <w:rPr>
          <w:rFonts w:ascii="宋体" w:hAnsi="宋体"/>
        </w:rPr>
        <w:drawing>
          <wp:inline distT="0" distB="0" distL="114300" distR="114300">
            <wp:extent cx="16668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66875" cy="1476375"/>
                    </a:xfrm>
                    <a:prstGeom prst="rect">
                      <a:avLst/>
                    </a:prstGeom>
                  </pic:spPr>
                </pic:pic>
              </a:graphicData>
            </a:graphic>
          </wp:inline>
        </w:drawing>
      </w:r>
      <w:r>
        <w:rPr>
          <w:rFonts w:ascii="宋体" w:hAnsi="宋体"/>
        </w:rPr>
        <w:br w:type="textWrapping"/>
      </w:r>
    </w:p>
    <w:p w14:paraId="3B5329E1">
      <w:pPr>
        <w:spacing w:line="360" w:lineRule="auto"/>
        <w:jc w:val="left"/>
        <w:textAlignment w:val="center"/>
        <w:rPr>
          <w:rFonts w:ascii="宋体" w:hAnsi="宋体"/>
        </w:rPr>
      </w:pPr>
      <w:r>
        <w:rPr>
          <w:rFonts w:hint="eastAsia"/>
        </w:rPr>
        <w:t xml:space="preserve">A. </w:t>
      </w:r>
      <w:r>
        <w:rPr>
          <w:rFonts w:ascii="宋体" w:hAnsi="宋体"/>
        </w:rPr>
        <w:t>甲、乙树冠大小差异说明环境影响生物</w:t>
      </w:r>
    </w:p>
    <w:p w14:paraId="78F4BFD8">
      <w:pPr>
        <w:spacing w:line="360" w:lineRule="auto"/>
        <w:jc w:val="left"/>
        <w:textAlignment w:val="center"/>
        <w:rPr>
          <w:rFonts w:ascii="宋体" w:hAnsi="宋体"/>
        </w:rPr>
      </w:pPr>
      <w:r>
        <w:rPr>
          <w:rFonts w:hint="eastAsia"/>
        </w:rPr>
        <w:t xml:space="preserve">B. </w:t>
      </w:r>
      <w:r>
        <w:rPr>
          <w:rFonts w:ascii="宋体" w:hAnsi="宋体"/>
        </w:rPr>
        <w:t>甲树冠较小主要受非生物因素中水</w:t>
      </w:r>
      <w:r>
        <w:rPr>
          <w:rFonts w:ascii="宋体" w:hAnsi="宋体"/>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影响</w:t>
      </w:r>
    </w:p>
    <w:p w14:paraId="29985F1B">
      <w:pPr>
        <w:spacing w:line="360" w:lineRule="auto"/>
        <w:jc w:val="left"/>
        <w:textAlignment w:val="center"/>
        <w:rPr>
          <w:rFonts w:ascii="宋体" w:hAnsi="宋体"/>
        </w:rPr>
      </w:pPr>
      <w:r>
        <w:rPr>
          <w:rFonts w:hint="eastAsia"/>
        </w:rPr>
        <w:t xml:space="preserve">C. </w:t>
      </w:r>
      <w:r>
        <w:rPr>
          <w:rFonts w:ascii="宋体" w:hAnsi="宋体"/>
        </w:rPr>
        <w:t>甲、乙树冠大小的差异是可遗传的变异</w:t>
      </w:r>
    </w:p>
    <w:p w14:paraId="573D05D7">
      <w:pPr>
        <w:spacing w:line="360" w:lineRule="auto"/>
        <w:jc w:val="left"/>
        <w:textAlignment w:val="center"/>
        <w:rPr>
          <w:rFonts w:ascii="宋体" w:hAnsi="宋体"/>
          <w:color w:val="000000"/>
        </w:rPr>
      </w:pPr>
      <w:r>
        <w:rPr>
          <w:rFonts w:hint="eastAsia"/>
        </w:rPr>
        <w:t xml:space="preserve">D. </w:t>
      </w:r>
      <w:r>
        <w:rPr>
          <w:rFonts w:ascii="宋体" w:hAnsi="宋体"/>
        </w:rPr>
        <w:t>甲、乙树冠大小差异是遗传物质和环境共同作用的结果</w:t>
      </w:r>
    </w:p>
    <w:p w14:paraId="00399890">
      <w:pPr>
        <w:spacing w:line="360" w:lineRule="auto"/>
        <w:jc w:val="left"/>
        <w:textAlignment w:val="center"/>
        <w:rPr>
          <w:rFonts w:ascii="宋体" w:hAnsi="宋体"/>
          <w:color w:val="000000"/>
        </w:rPr>
      </w:pPr>
      <w:r>
        <w:rPr>
          <w:color w:val="000000"/>
        </w:rPr>
        <w:t xml:space="preserve">2. </w:t>
      </w:r>
      <w:r>
        <w:rPr>
          <w:rFonts w:ascii="宋体" w:hAnsi="宋体"/>
          <w:color w:val="000000"/>
        </w:rPr>
        <w:t>下列关于生物观察与探究实践的叙述，错误的是（</w:t>
      </w:r>
      <w:r>
        <w:rPr>
          <w:rFonts w:eastAsia="Times New Roman" w:cs="Times New Roman"/>
          <w:color w:val="000000"/>
        </w:rPr>
        <w:t xml:space="preserve">      </w:t>
      </w:r>
      <w:r>
        <w:rPr>
          <w:rFonts w:ascii="宋体" w:hAnsi="宋体"/>
          <w:color w:val="000000"/>
        </w:rPr>
        <w:t>）</w:t>
      </w:r>
    </w:p>
    <w:p w14:paraId="2B0BDFA6">
      <w:pPr>
        <w:spacing w:line="360" w:lineRule="auto"/>
        <w:jc w:val="left"/>
        <w:textAlignment w:val="center"/>
        <w:rPr>
          <w:rFonts w:ascii="宋体" w:hAnsi="宋体"/>
          <w:color w:val="000000"/>
        </w:rPr>
      </w:pPr>
      <w:r>
        <w:rPr>
          <w:rFonts w:ascii="宋体" w:hAnsi="宋体"/>
          <w:color w:val="000000"/>
        </w:rPr>
        <w:t>A. 制作黄瓜表层果肉细胞临时装片时，滴加生理盐水以维持细胞形态</w:t>
      </w:r>
    </w:p>
    <w:p w14:paraId="25CD02AA">
      <w:pPr>
        <w:spacing w:line="360" w:lineRule="auto"/>
        <w:jc w:val="left"/>
        <w:textAlignment w:val="center"/>
        <w:rPr>
          <w:rFonts w:ascii="宋体" w:hAnsi="宋体"/>
          <w:color w:val="000000"/>
        </w:rPr>
      </w:pPr>
      <w:r>
        <w:rPr>
          <w:rFonts w:ascii="宋体" w:hAnsi="宋体"/>
          <w:color w:val="000000"/>
        </w:rPr>
        <w:t>B. 显微镜对光时，需转动反光镜使光线通过光圈、通光孔、物镜和目镜</w:t>
      </w:r>
    </w:p>
    <w:p w14:paraId="1BDAD51F">
      <w:pPr>
        <w:spacing w:line="360" w:lineRule="auto"/>
        <w:jc w:val="left"/>
        <w:textAlignment w:val="center"/>
        <w:rPr>
          <w:rFonts w:ascii="宋体" w:hAnsi="宋体"/>
          <w:color w:val="000000"/>
        </w:rPr>
      </w:pPr>
      <w:r>
        <w:rPr>
          <w:rFonts w:ascii="宋体" w:hAnsi="宋体"/>
          <w:color w:val="000000"/>
        </w:rPr>
        <w:t>C. 观察根毛时先用肉眼观察，找到幼根上的白色</w:t>
      </w:r>
      <w:r>
        <w:rPr>
          <w:rFonts w:eastAsia="Times New Roman" w:cs="Times New Roman"/>
          <w:color w:val="000000"/>
        </w:rPr>
        <w:t>“</w:t>
      </w:r>
      <w:r>
        <w:rPr>
          <w:rFonts w:ascii="宋体" w:hAnsi="宋体"/>
          <w:color w:val="000000"/>
        </w:rPr>
        <w:t>绒毛</w:t>
      </w:r>
      <w:r>
        <w:rPr>
          <w:rFonts w:eastAsia="Times New Roman" w:cs="Times New Roman"/>
          <w:color w:val="000000"/>
        </w:rPr>
        <w:t>”</w:t>
      </w:r>
      <w:r>
        <w:rPr>
          <w:rFonts w:ascii="宋体" w:hAnsi="宋体"/>
          <w:color w:val="000000"/>
        </w:rPr>
        <w:t>，再用放大镜观察</w:t>
      </w:r>
    </w:p>
    <w:p w14:paraId="419B1DF8">
      <w:pPr>
        <w:spacing w:line="360" w:lineRule="auto"/>
        <w:jc w:val="left"/>
        <w:textAlignment w:val="center"/>
        <w:rPr>
          <w:rFonts w:ascii="宋体" w:hAnsi="宋体"/>
          <w:color w:val="000000"/>
        </w:rPr>
      </w:pPr>
      <w:r>
        <w:rPr>
          <w:rFonts w:ascii="宋体" w:hAnsi="宋体"/>
          <w:color w:val="000000"/>
        </w:rPr>
        <w:t>D. 在</w:t>
      </w:r>
      <w:r>
        <w:rPr>
          <w:rFonts w:eastAsia="Times New Roman" w:cs="Times New Roman"/>
          <w:color w:val="000000"/>
        </w:rPr>
        <w:t>“</w:t>
      </w:r>
      <w:r>
        <w:rPr>
          <w:rFonts w:ascii="宋体" w:hAnsi="宋体"/>
          <w:color w:val="000000"/>
        </w:rPr>
        <w:t>测定某种食物中的能量</w:t>
      </w:r>
      <w:r>
        <w:rPr>
          <w:rFonts w:eastAsia="Times New Roman" w:cs="Times New Roman"/>
          <w:color w:val="000000"/>
        </w:rPr>
        <w:t>”</w:t>
      </w:r>
      <w:r>
        <w:rPr>
          <w:rFonts w:ascii="宋体" w:hAnsi="宋体"/>
          <w:color w:val="000000"/>
        </w:rPr>
        <w:t>实验中，温度计下端要浸入水中，不要接触瓶底</w:t>
      </w:r>
    </w:p>
    <w:p w14:paraId="619B4BDB">
      <w:pPr>
        <w:spacing w:line="360" w:lineRule="auto"/>
        <w:jc w:val="left"/>
        <w:textAlignment w:val="center"/>
        <w:rPr>
          <w:rFonts w:ascii="宋体" w:hAnsi="宋体"/>
          <w:color w:val="000000"/>
        </w:rPr>
      </w:pPr>
      <w:r>
        <w:rPr>
          <w:color w:val="000000"/>
        </w:rPr>
        <w:t xml:space="preserve">3. </w:t>
      </w:r>
      <w:r>
        <w:rPr>
          <w:rFonts w:ascii="宋体" w:hAnsi="宋体"/>
          <w:color w:val="000000"/>
        </w:rPr>
        <w:t>下图是动物体的构成模型，数字表示生理过程，字母表示结构层次。下列叙述正确的是（</w:t>
      </w:r>
      <w:r>
        <w:rPr>
          <w:rFonts w:eastAsia="Times New Roman" w:cs="Times New Roman"/>
          <w:color w:val="000000"/>
        </w:rPr>
        <w:t xml:space="preserve">      </w:t>
      </w:r>
      <w:r>
        <w:rPr>
          <w:rFonts w:ascii="宋体" w:hAnsi="宋体"/>
          <w:color w:val="000000"/>
        </w:rPr>
        <w:t>）</w:t>
      </w:r>
    </w:p>
    <w:p w14:paraId="77D1E151">
      <w:pPr>
        <w:spacing w:line="360" w:lineRule="auto"/>
        <w:jc w:val="left"/>
        <w:textAlignment w:val="center"/>
        <w:rPr>
          <w:rFonts w:ascii="宋体" w:hAnsi="宋体"/>
          <w:color w:val="000000"/>
        </w:rPr>
      </w:pPr>
      <w:r>
        <w:rPr>
          <w:rFonts w:ascii="宋体" w:hAnsi="宋体"/>
          <w:color w:val="000000"/>
        </w:rPr>
        <w:drawing>
          <wp:inline distT="0" distB="0" distL="114300" distR="114300">
            <wp:extent cx="3048000" cy="13335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48000" cy="1333500"/>
                    </a:xfrm>
                    <a:prstGeom prst="rect">
                      <a:avLst/>
                    </a:prstGeom>
                  </pic:spPr>
                </pic:pic>
              </a:graphicData>
            </a:graphic>
          </wp:inline>
        </w:drawing>
      </w:r>
      <w:r>
        <w:rPr>
          <w:rFonts w:ascii="宋体" w:hAnsi="宋体"/>
          <w:color w:val="000000"/>
        </w:rPr>
        <w:br w:type="textWrapping"/>
      </w:r>
    </w:p>
    <w:p w14:paraId="117294E0">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通过</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形成</w:t>
      </w:r>
      <w:r>
        <w:rPr>
          <w:rFonts w:eastAsia="Times New Roman" w:cs="Times New Roman"/>
          <w:color w:val="000000"/>
        </w:rPr>
        <w:t>b</w:t>
      </w:r>
      <w:r>
        <w:rPr>
          <w:rFonts w:ascii="宋体" w:hAnsi="宋体"/>
          <w:color w:val="000000"/>
        </w:rPr>
        <w:t>，相同的</w:t>
      </w:r>
      <w:r>
        <w:rPr>
          <w:rFonts w:eastAsia="Times New Roman" w:cs="Times New Roman"/>
          <w:color w:val="000000"/>
        </w:rPr>
        <w:t>b</w:t>
      </w:r>
      <w:r>
        <w:rPr>
          <w:rFonts w:ascii="宋体" w:hAnsi="宋体"/>
          <w:color w:val="000000"/>
        </w:rPr>
        <w:t>结合在一起构成</w:t>
      </w:r>
      <w:r>
        <w:rPr>
          <w:rFonts w:eastAsia="Times New Roman" w:cs="Times New Roman"/>
          <w:color w:val="000000"/>
        </w:rPr>
        <w:t>c</w:t>
      </w:r>
    </w:p>
    <w:p w14:paraId="4F08B15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d</w:t>
      </w:r>
      <w:r>
        <w:rPr>
          <w:rFonts w:ascii="宋体" w:hAnsi="宋体"/>
          <w:color w:val="000000"/>
        </w:rPr>
        <w:t>由不同的</w:t>
      </w:r>
      <w:r>
        <w:rPr>
          <w:rFonts w:eastAsia="Times New Roman" w:cs="Times New Roman"/>
          <w:color w:val="000000"/>
        </w:rPr>
        <w:t>c</w:t>
      </w:r>
      <w:r>
        <w:rPr>
          <w:rFonts w:ascii="宋体" w:hAnsi="宋体"/>
          <w:color w:val="000000"/>
        </w:rPr>
        <w:t>按照一定次序结合在一起构成</w:t>
      </w:r>
    </w:p>
    <w:p w14:paraId="110D73F0">
      <w:pPr>
        <w:spacing w:line="360" w:lineRule="auto"/>
        <w:jc w:val="left"/>
        <w:textAlignment w:val="center"/>
        <w:rPr>
          <w:rFonts w:ascii="宋体" w:hAnsi="宋体"/>
          <w:color w:val="000000"/>
        </w:rPr>
      </w:pPr>
      <w:r>
        <w:rPr>
          <w:rFonts w:ascii="宋体" w:hAnsi="宋体"/>
          <w:color w:val="000000"/>
        </w:rPr>
        <w:t>C. 青霉的孢子与</w:t>
      </w:r>
      <w:r>
        <w:rPr>
          <w:rFonts w:eastAsia="Times New Roman" w:cs="Times New Roman"/>
          <w:color w:val="000000"/>
        </w:rPr>
        <w:t>c</w:t>
      </w:r>
      <w:r>
        <w:rPr>
          <w:rFonts w:ascii="宋体" w:hAnsi="宋体"/>
          <w:color w:val="000000"/>
        </w:rPr>
        <w:t>属于同一结构层次</w:t>
      </w:r>
    </w:p>
    <w:p w14:paraId="4BC31D9B">
      <w:pPr>
        <w:spacing w:line="360" w:lineRule="auto"/>
        <w:jc w:val="left"/>
        <w:textAlignment w:val="center"/>
        <w:rPr>
          <w:rFonts w:ascii="宋体" w:hAnsi="宋体"/>
          <w:color w:val="000000"/>
        </w:rPr>
      </w:pPr>
      <w:r>
        <w:rPr>
          <w:rFonts w:ascii="宋体" w:hAnsi="宋体"/>
          <w:color w:val="000000"/>
        </w:rPr>
        <w:t>D. 油菜的种子与</w:t>
      </w:r>
      <w:r>
        <w:rPr>
          <w:rFonts w:eastAsia="Times New Roman" w:cs="Times New Roman"/>
          <w:color w:val="000000"/>
        </w:rPr>
        <w:t>d</w:t>
      </w:r>
      <w:r>
        <w:rPr>
          <w:rFonts w:ascii="宋体" w:hAnsi="宋体"/>
          <w:color w:val="000000"/>
        </w:rPr>
        <w:t>属于同一结构层次</w:t>
      </w:r>
    </w:p>
    <w:p w14:paraId="2C300DE7">
      <w:pPr>
        <w:spacing w:line="360" w:lineRule="auto"/>
        <w:jc w:val="left"/>
        <w:textAlignment w:val="center"/>
        <w:rPr>
          <w:rFonts w:ascii="宋体" w:hAnsi="宋体"/>
          <w:color w:val="000000"/>
        </w:rPr>
      </w:pPr>
      <w:r>
        <w:rPr>
          <w:color w:val="000000"/>
        </w:rPr>
        <w:t xml:space="preserve">4. </w:t>
      </w:r>
      <w:r>
        <w:rPr>
          <w:rFonts w:ascii="宋体" w:hAnsi="宋体"/>
          <w:color w:val="000000"/>
        </w:rPr>
        <w:t>我国有许多描写植物的优美诗句，如</w:t>
      </w:r>
      <w:r>
        <w:rPr>
          <w:rFonts w:eastAsia="Times New Roman" w:cs="Times New Roman"/>
          <w:color w:val="000000"/>
        </w:rPr>
        <w:t>“</w:t>
      </w:r>
      <w:r>
        <w:rPr>
          <w:rFonts w:ascii="宋体" w:hAnsi="宋体"/>
          <w:color w:val="000000"/>
        </w:rPr>
        <w:t>西湖春色归，春水绿于染</w:t>
      </w:r>
      <w:r>
        <w:rPr>
          <w:rFonts w:eastAsia="Times New Roman" w:cs="Times New Roman"/>
          <w:color w:val="000000"/>
        </w:rPr>
        <w:t>”“</w:t>
      </w:r>
      <w:r>
        <w:rPr>
          <w:rFonts w:ascii="宋体" w:hAnsi="宋体"/>
          <w:color w:val="000000"/>
        </w:rPr>
        <w:t>苔花如米小，也学牡丹开</w:t>
      </w:r>
      <w:r>
        <w:rPr>
          <w:rFonts w:eastAsia="Times New Roman" w:cs="Times New Roman"/>
          <w:color w:val="000000"/>
        </w:rPr>
        <w:t>”“</w:t>
      </w:r>
      <w:r>
        <w:rPr>
          <w:rFonts w:ascii="宋体" w:hAnsi="宋体"/>
          <w:color w:val="000000"/>
        </w:rPr>
        <w:t>钩帘阴卷柏，障壁坐防风</w:t>
      </w:r>
      <w:r>
        <w:rPr>
          <w:rFonts w:eastAsia="Times New Roman" w:cs="Times New Roman"/>
          <w:color w:val="000000"/>
        </w:rPr>
        <w:t>”“</w:t>
      </w:r>
      <w:r>
        <w:rPr>
          <w:rFonts w:ascii="宋体" w:hAnsi="宋体"/>
          <w:color w:val="000000"/>
        </w:rPr>
        <w:t>大雪压青松，青松挺且直</w:t>
      </w:r>
      <w:r>
        <w:rPr>
          <w:rFonts w:eastAsia="Times New Roman" w:cs="Times New Roman"/>
          <w:color w:val="000000"/>
        </w:rPr>
        <w:t>”</w:t>
      </w: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14:paraId="7E1D6FBC">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春水绿于染</w:t>
      </w:r>
      <w:r>
        <w:rPr>
          <w:rFonts w:eastAsia="Times New Roman" w:cs="Times New Roman"/>
          <w:color w:val="000000"/>
        </w:rPr>
        <w:t>”</w:t>
      </w:r>
      <w:r>
        <w:rPr>
          <w:rFonts w:ascii="宋体" w:hAnsi="宋体"/>
          <w:color w:val="000000"/>
        </w:rPr>
        <w:t>描写了藻类植物大量繁殖的现象</w:t>
      </w:r>
    </w:p>
    <w:p w14:paraId="0853CD7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w:t>
      </w:r>
      <w:r>
        <w:rPr>
          <w:rFonts w:ascii="宋体" w:hAnsi="宋体"/>
          <w:color w:val="000000"/>
        </w:rPr>
        <w:t>苔花如米小，也学牡丹开</w:t>
      </w:r>
      <w:r>
        <w:rPr>
          <w:rFonts w:eastAsia="Times New Roman" w:cs="Times New Roman"/>
          <w:color w:val="000000"/>
        </w:rPr>
        <w:t>”</w:t>
      </w:r>
      <w:r>
        <w:rPr>
          <w:rFonts w:ascii="宋体" w:hAnsi="宋体"/>
          <w:color w:val="000000"/>
        </w:rPr>
        <w:t>描写的植物都能开花结果</w:t>
      </w:r>
    </w:p>
    <w:p w14:paraId="12C047C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能产生孢子，</w:t>
      </w:r>
      <w:r>
        <w:rPr>
          <w:rFonts w:eastAsia="Times New Roman" w:cs="Times New Roman"/>
          <w:color w:val="000000"/>
        </w:rPr>
        <w:t>“</w:t>
      </w:r>
      <w:r>
        <w:rPr>
          <w:rFonts w:ascii="宋体" w:hAnsi="宋体"/>
          <w:color w:val="000000"/>
        </w:rPr>
        <w:t>青松</w:t>
      </w:r>
      <w:r>
        <w:rPr>
          <w:rFonts w:eastAsia="Times New Roman" w:cs="Times New Roman"/>
          <w:color w:val="000000"/>
        </w:rPr>
        <w:t>”</w:t>
      </w:r>
      <w:r>
        <w:rPr>
          <w:rFonts w:ascii="宋体" w:hAnsi="宋体"/>
          <w:color w:val="000000"/>
        </w:rPr>
        <w:t>能产生种子</w:t>
      </w:r>
    </w:p>
    <w:p w14:paraId="4E456F5D">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牡丹</w:t>
      </w:r>
      <w:r>
        <w:rPr>
          <w:rFonts w:eastAsia="Times New Roman" w:cs="Times New Roman"/>
          <w:color w:val="000000"/>
        </w:rPr>
        <w:t>”</w:t>
      </w:r>
      <w:r>
        <w:rPr>
          <w:rFonts w:ascii="宋体" w:hAnsi="宋体"/>
          <w:color w:val="000000"/>
        </w:rPr>
        <w:t>的根、茎、叶中都有输导组织</w:t>
      </w:r>
    </w:p>
    <w:p w14:paraId="02DE9E8D">
      <w:pPr>
        <w:spacing w:line="360" w:lineRule="auto"/>
        <w:jc w:val="left"/>
        <w:textAlignment w:val="center"/>
        <w:rPr>
          <w:rFonts w:ascii="宋体" w:hAnsi="宋体"/>
          <w:color w:val="000000"/>
        </w:rPr>
      </w:pPr>
      <w:r>
        <w:rPr>
          <w:color w:val="000000"/>
        </w:rPr>
        <w:t xml:space="preserve">5. </w:t>
      </w:r>
      <w:r>
        <w:rPr>
          <w:rFonts w:ascii="宋体" w:hAnsi="宋体"/>
          <w:color w:val="000000"/>
        </w:rPr>
        <w:t>图中动物是海生毛虫，身体由许多相似的体节构成，体节上有疣足，用来游泳和爬行。该动物属于（</w:t>
      </w:r>
      <w:r>
        <w:rPr>
          <w:rFonts w:eastAsia="Times New Roman" w:cs="Times New Roman"/>
          <w:color w:val="000000"/>
        </w:rPr>
        <w:t xml:space="preserve">      </w:t>
      </w:r>
      <w:r>
        <w:rPr>
          <w:rFonts w:ascii="宋体" w:hAnsi="宋体"/>
          <w:color w:val="000000"/>
        </w:rPr>
        <w:t>）</w:t>
      </w:r>
    </w:p>
    <w:p w14:paraId="50E83CCC">
      <w:pPr>
        <w:spacing w:line="360" w:lineRule="auto"/>
        <w:jc w:val="left"/>
        <w:textAlignment w:val="center"/>
        <w:rPr>
          <w:rFonts w:ascii="宋体" w:hAnsi="宋体"/>
          <w:color w:val="000000"/>
        </w:rPr>
      </w:pPr>
      <w:r>
        <w:rPr>
          <w:rFonts w:ascii="宋体" w:hAnsi="宋体"/>
          <w:color w:val="000000"/>
        </w:rPr>
        <w:drawing>
          <wp:inline distT="0" distB="0" distL="114300" distR="114300">
            <wp:extent cx="210502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05025" cy="1495425"/>
                    </a:xfrm>
                    <a:prstGeom prst="rect">
                      <a:avLst/>
                    </a:prstGeom>
                  </pic:spPr>
                </pic:pic>
              </a:graphicData>
            </a:graphic>
          </wp:inline>
        </w:drawing>
      </w:r>
      <w:r>
        <w:rPr>
          <w:rFonts w:ascii="宋体" w:hAnsi="宋体"/>
          <w:color w:val="000000"/>
        </w:rPr>
        <w:br w:type="textWrapping"/>
      </w:r>
    </w:p>
    <w:p w14:paraId="4338BA69">
      <w:pPr>
        <w:spacing w:line="360" w:lineRule="auto"/>
        <w:jc w:val="left"/>
        <w:textAlignment w:val="center"/>
        <w:rPr>
          <w:rFonts w:ascii="宋体" w:hAnsi="宋体"/>
          <w:color w:val="000000"/>
        </w:rPr>
      </w:pPr>
      <w:r>
        <w:rPr>
          <w:rFonts w:ascii="宋体" w:hAnsi="宋体"/>
          <w:color w:val="000000"/>
        </w:rPr>
        <w:t>A. 环节动物</w:t>
      </w:r>
    </w:p>
    <w:p w14:paraId="2C4A6960">
      <w:pPr>
        <w:spacing w:line="360" w:lineRule="auto"/>
        <w:jc w:val="left"/>
        <w:textAlignment w:val="center"/>
        <w:rPr>
          <w:rFonts w:ascii="宋体" w:hAnsi="宋体"/>
          <w:color w:val="000000"/>
        </w:rPr>
      </w:pPr>
      <w:r>
        <w:rPr>
          <w:rFonts w:ascii="宋体" w:hAnsi="宋体"/>
          <w:color w:val="000000"/>
        </w:rPr>
        <w:t>B. 节肢动物</w:t>
      </w:r>
    </w:p>
    <w:p w14:paraId="01E771CC">
      <w:pPr>
        <w:spacing w:line="360" w:lineRule="auto"/>
        <w:jc w:val="left"/>
        <w:textAlignment w:val="center"/>
        <w:rPr>
          <w:rFonts w:ascii="宋体" w:hAnsi="宋体"/>
          <w:color w:val="000000"/>
        </w:rPr>
      </w:pPr>
      <w:r>
        <w:rPr>
          <w:rFonts w:ascii="宋体" w:hAnsi="宋体"/>
          <w:color w:val="000000"/>
        </w:rPr>
        <w:t>C. 线形动物</w:t>
      </w:r>
    </w:p>
    <w:p w14:paraId="1DF3D1B8">
      <w:pPr>
        <w:spacing w:line="360" w:lineRule="auto"/>
        <w:jc w:val="left"/>
        <w:textAlignment w:val="center"/>
        <w:rPr>
          <w:rFonts w:ascii="宋体" w:hAnsi="宋体"/>
          <w:color w:val="000000"/>
        </w:rPr>
      </w:pPr>
      <w:r>
        <w:rPr>
          <w:rFonts w:ascii="宋体" w:hAnsi="宋体"/>
          <w:color w:val="000000"/>
        </w:rPr>
        <w:t>D. 扁形动物</w:t>
      </w:r>
    </w:p>
    <w:p w14:paraId="4862D144">
      <w:pPr>
        <w:spacing w:line="360" w:lineRule="auto"/>
        <w:jc w:val="left"/>
        <w:textAlignment w:val="center"/>
        <w:rPr>
          <w:rFonts w:ascii="宋体" w:hAnsi="宋体"/>
          <w:color w:val="000000"/>
        </w:rPr>
      </w:pPr>
      <w:r>
        <w:rPr>
          <w:color w:val="000000"/>
        </w:rPr>
        <w:t xml:space="preserve">6. </w:t>
      </w:r>
      <w:r>
        <w:rPr>
          <w:rFonts w:ascii="宋体" w:hAnsi="宋体"/>
          <w:color w:val="000000"/>
        </w:rPr>
        <w:t>为探究光对绿豆种子萌发及幼苗生长的影响，学生选择优质绿豆种子进行实验，测量幼苗根和茎的长度，结果如下表，幼苗的生长状况如图。下列分析错误的是（</w:t>
      </w:r>
      <w:r>
        <w:rPr>
          <w:rFonts w:eastAsia="Times New Roman" w:cs="Times New Roman"/>
          <w:color w:val="000000"/>
        </w:rPr>
        <w:t xml:space="preserve">      </w:t>
      </w:r>
      <w:r>
        <w:rPr>
          <w:rFonts w:ascii="宋体" w:hAnsi="宋体"/>
          <w:color w:val="000000"/>
        </w:rPr>
        <w:t>）</w:t>
      </w:r>
    </w:p>
    <w:p w14:paraId="5D28BDB9">
      <w:pPr>
        <w:spacing w:line="360" w:lineRule="auto"/>
        <w:jc w:val="left"/>
        <w:textAlignment w:val="center"/>
        <w:rPr>
          <w:rFonts w:ascii="宋体" w:hAnsi="宋体"/>
          <w:color w:val="000000"/>
        </w:rPr>
      </w:pPr>
      <w:r>
        <w:rPr>
          <w:rFonts w:ascii="宋体" w:hAnsi="宋体"/>
          <w:color w:val="000000"/>
        </w:rPr>
        <w:drawing>
          <wp:inline distT="0" distB="0" distL="114300" distR="114300">
            <wp:extent cx="2371725" cy="2028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71725" cy="2028825"/>
                    </a:xfrm>
                    <a:prstGeom prst="rect">
                      <a:avLst/>
                    </a:prstGeom>
                  </pic:spPr>
                </pic:pic>
              </a:graphicData>
            </a:graphic>
          </wp:inline>
        </w:drawing>
      </w:r>
      <w:r>
        <w:rPr>
          <w:rFonts w:ascii="宋体" w:hAnsi="宋体"/>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7"/>
        <w:gridCol w:w="1997"/>
        <w:gridCol w:w="2097"/>
        <w:gridCol w:w="1997"/>
        <w:gridCol w:w="1798"/>
      </w:tblGrid>
      <w:tr w14:paraId="5A51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CB6CE3">
            <w:pPr>
              <w:spacing w:line="360" w:lineRule="auto"/>
              <w:jc w:val="center"/>
              <w:textAlignment w:val="center"/>
              <w:rPr>
                <w:rFonts w:ascii="宋体" w:hAnsi="宋体"/>
                <w:color w:val="000000"/>
              </w:rPr>
            </w:pPr>
            <w:r>
              <w:rPr>
                <w:rFonts w:ascii="宋体" w:hAnsi="宋体"/>
                <w:color w:val="000000"/>
              </w:rPr>
              <w:t>培养时间</w:t>
            </w:r>
          </w:p>
          <w:p w14:paraId="72E36C39">
            <w:pPr>
              <w:spacing w:line="360" w:lineRule="auto"/>
              <w:jc w:val="center"/>
              <w:textAlignment w:val="center"/>
              <w:rPr>
                <w:rFonts w:ascii="宋体" w:hAnsi="宋体"/>
                <w:color w:val="000000"/>
              </w:rPr>
            </w:pPr>
            <w:r>
              <w:rPr>
                <w:rFonts w:ascii="宋体" w:hAnsi="宋体"/>
                <w:color w:val="000000"/>
              </w:rPr>
              <w:t>（天）</w:t>
            </w:r>
          </w:p>
        </w:tc>
        <w:tc>
          <w:tcPr>
            <w:tcW w:w="20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FECD7">
            <w:pPr>
              <w:spacing w:line="360" w:lineRule="auto"/>
              <w:jc w:val="center"/>
              <w:textAlignment w:val="center"/>
              <w:rPr>
                <w:rFonts w:ascii="宋体" w:hAnsi="宋体"/>
                <w:color w:val="000000"/>
              </w:rPr>
            </w:pPr>
            <w:r>
              <w:rPr>
                <w:rFonts w:ascii="宋体" w:hAnsi="宋体"/>
                <w:color w:val="000000"/>
              </w:rPr>
              <w:t>茎的平均长度（毫米）</w:t>
            </w:r>
          </w:p>
        </w:tc>
        <w:tc>
          <w:tcPr>
            <w:tcW w:w="190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492E17">
            <w:pPr>
              <w:spacing w:line="360" w:lineRule="auto"/>
              <w:jc w:val="center"/>
              <w:textAlignment w:val="center"/>
              <w:rPr>
                <w:rFonts w:ascii="宋体" w:hAnsi="宋体"/>
                <w:color w:val="000000"/>
              </w:rPr>
            </w:pPr>
            <w:r>
              <w:rPr>
                <w:rFonts w:ascii="宋体" w:hAnsi="宋体"/>
                <w:color w:val="000000"/>
              </w:rPr>
              <w:t>根的平均长度（毫米）</w:t>
            </w:r>
          </w:p>
        </w:tc>
      </w:tr>
      <w:tr w14:paraId="05AF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BAE50DF">
            <w:pPr>
              <w:spacing w:line="360" w:lineRule="auto"/>
              <w:jc w:val="left"/>
              <w:textAlignment w:val="center"/>
              <w:rPr>
                <w:rFonts w:ascii="宋体" w:hAnsi="宋体"/>
                <w:color w:val="000000"/>
              </w:rPr>
            </w:pP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7981E">
            <w:pPr>
              <w:spacing w:line="360" w:lineRule="auto"/>
              <w:jc w:val="center"/>
              <w:textAlignment w:val="center"/>
              <w:rPr>
                <w:rFonts w:ascii="宋体" w:hAnsi="宋体"/>
                <w:color w:val="000000"/>
              </w:rPr>
            </w:pPr>
            <w:r>
              <w:rPr>
                <w:rFonts w:ascii="宋体" w:hAnsi="宋体"/>
                <w:color w:val="000000"/>
              </w:rPr>
              <w:t>光照组</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44AC68">
            <w:pPr>
              <w:spacing w:line="360" w:lineRule="auto"/>
              <w:jc w:val="center"/>
              <w:textAlignment w:val="center"/>
              <w:rPr>
                <w:rFonts w:ascii="宋体" w:hAnsi="宋体"/>
                <w:color w:val="000000"/>
              </w:rPr>
            </w:pPr>
            <w:r>
              <w:rPr>
                <w:rFonts w:ascii="宋体" w:hAnsi="宋体"/>
                <w:color w:val="000000"/>
              </w:rPr>
              <w:t>黑暗组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F2C77">
            <w:pPr>
              <w:spacing w:line="360" w:lineRule="auto"/>
              <w:jc w:val="center"/>
              <w:textAlignment w:val="center"/>
              <w:rPr>
                <w:rFonts w:ascii="宋体" w:hAnsi="宋体"/>
                <w:color w:val="000000"/>
              </w:rPr>
            </w:pPr>
            <w:r>
              <w:rPr>
                <w:rFonts w:ascii="宋体" w:hAnsi="宋体"/>
                <w:color w:val="000000"/>
              </w:rPr>
              <w:t>光照组</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7FFAB">
            <w:pPr>
              <w:spacing w:line="360" w:lineRule="auto"/>
              <w:jc w:val="center"/>
              <w:textAlignment w:val="center"/>
              <w:rPr>
                <w:rFonts w:ascii="宋体" w:hAnsi="宋体"/>
                <w:color w:val="000000"/>
              </w:rPr>
            </w:pPr>
            <w:r>
              <w:rPr>
                <w:rFonts w:ascii="宋体" w:hAnsi="宋体"/>
                <w:color w:val="000000"/>
              </w:rPr>
              <w:t>黑暗组</w:t>
            </w:r>
          </w:p>
        </w:tc>
      </w:tr>
      <w:tr w14:paraId="3E62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89C02">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0D398">
            <w:pPr>
              <w:spacing w:line="360" w:lineRule="auto"/>
              <w:jc w:val="center"/>
              <w:textAlignment w:val="center"/>
              <w:rPr>
                <w:rFonts w:eastAsia="Times New Roman" w:cs="Times New Roman"/>
                <w:color w:val="000000"/>
              </w:rPr>
            </w:pPr>
            <w:r>
              <w:rPr>
                <w:rFonts w:eastAsia="Times New Roman" w:cs="Times New Roman"/>
                <w:color w:val="000000"/>
              </w:rPr>
              <w:t>8.9</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0913BE">
            <w:pPr>
              <w:spacing w:line="360" w:lineRule="auto"/>
              <w:jc w:val="center"/>
              <w:textAlignment w:val="center"/>
              <w:rPr>
                <w:rFonts w:eastAsia="Times New Roman" w:cs="Times New Roman"/>
                <w:color w:val="000000"/>
              </w:rPr>
            </w:pPr>
            <w:r>
              <w:rPr>
                <w:rFonts w:eastAsia="Times New Roman" w:cs="Times New Roman"/>
                <w:color w:val="000000"/>
              </w:rPr>
              <w:t>11</w:t>
            </w:r>
            <w:r>
              <w:rPr>
                <w:rFonts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D3D78">
            <w:pPr>
              <w:spacing w:line="360" w:lineRule="auto"/>
              <w:jc w:val="center"/>
              <w:textAlignment w:val="center"/>
              <w:rPr>
                <w:rFonts w:eastAsia="Times New Roman" w:cs="Times New Roman"/>
                <w:color w:val="000000"/>
              </w:rPr>
            </w:pPr>
            <w:r>
              <w:rPr>
                <w:rFonts w:eastAsia="Times New Roman" w:cs="Times New Roman"/>
                <w:color w:val="000000"/>
              </w:rPr>
              <w:t>7.2</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1F832">
            <w:pPr>
              <w:spacing w:line="360" w:lineRule="auto"/>
              <w:jc w:val="center"/>
              <w:textAlignment w:val="center"/>
              <w:rPr>
                <w:rFonts w:eastAsia="Times New Roman" w:cs="Times New Roman"/>
                <w:color w:val="000000"/>
              </w:rPr>
            </w:pPr>
            <w:r>
              <w:rPr>
                <w:rFonts w:eastAsia="Times New Roman" w:cs="Times New Roman"/>
                <w:color w:val="000000"/>
              </w:rPr>
              <w:t>8.0</w:t>
            </w:r>
          </w:p>
        </w:tc>
      </w:tr>
      <w:tr w14:paraId="5494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AF55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29407">
            <w:pPr>
              <w:spacing w:line="360" w:lineRule="auto"/>
              <w:jc w:val="center"/>
              <w:textAlignment w:val="center"/>
              <w:rPr>
                <w:rFonts w:eastAsia="Times New Roman" w:cs="Times New Roman"/>
                <w:color w:val="000000"/>
              </w:rPr>
            </w:pPr>
            <w:r>
              <w:rPr>
                <w:rFonts w:eastAsia="Times New Roman" w:cs="Times New Roman"/>
                <w:color w:val="000000"/>
              </w:rPr>
              <w:t>10.2</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F1924">
            <w:pPr>
              <w:spacing w:line="360" w:lineRule="auto"/>
              <w:jc w:val="center"/>
              <w:textAlignment w:val="center"/>
              <w:rPr>
                <w:rFonts w:eastAsia="Times New Roman" w:cs="Times New Roman"/>
                <w:color w:val="000000"/>
              </w:rPr>
            </w:pPr>
            <w:r>
              <w:rPr>
                <w:rFonts w:eastAsia="Times New Roman" w:cs="Times New Roman"/>
                <w:color w:val="000000"/>
              </w:rPr>
              <w:t>19.8</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3C688">
            <w:pPr>
              <w:spacing w:line="360" w:lineRule="auto"/>
              <w:jc w:val="center"/>
              <w:textAlignment w:val="center"/>
              <w:rPr>
                <w:rFonts w:eastAsia="Times New Roman" w:cs="Times New Roman"/>
                <w:color w:val="000000"/>
              </w:rPr>
            </w:pPr>
            <w:r>
              <w:rPr>
                <w:rFonts w:eastAsia="Times New Roman" w:cs="Times New Roman"/>
                <w:color w:val="000000"/>
              </w:rPr>
              <w:t>8.3</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98C5C">
            <w:pPr>
              <w:spacing w:line="360" w:lineRule="auto"/>
              <w:jc w:val="center"/>
              <w:textAlignment w:val="center"/>
              <w:rPr>
                <w:rFonts w:eastAsia="Times New Roman" w:cs="Times New Roman"/>
                <w:color w:val="000000"/>
              </w:rPr>
            </w:pPr>
            <w:r>
              <w:rPr>
                <w:rFonts w:eastAsia="Times New Roman" w:cs="Times New Roman"/>
                <w:color w:val="000000"/>
              </w:rPr>
              <w:t>15.1</w:t>
            </w:r>
          </w:p>
        </w:tc>
      </w:tr>
      <w:tr w14:paraId="22D4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6C459">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21F1D">
            <w:pPr>
              <w:spacing w:line="360" w:lineRule="auto"/>
              <w:jc w:val="center"/>
              <w:textAlignment w:val="center"/>
              <w:rPr>
                <w:rFonts w:eastAsia="Times New Roman" w:cs="Times New Roman"/>
                <w:color w:val="000000"/>
              </w:rPr>
            </w:pPr>
            <w:r>
              <w:rPr>
                <w:rFonts w:eastAsia="Times New Roman" w:cs="Times New Roman"/>
                <w:color w:val="000000"/>
              </w:rPr>
              <w:t>17.3</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0BC42">
            <w:pPr>
              <w:spacing w:line="360" w:lineRule="auto"/>
              <w:jc w:val="center"/>
              <w:textAlignment w:val="center"/>
              <w:rPr>
                <w:rFonts w:eastAsia="Times New Roman" w:cs="Times New Roman"/>
                <w:color w:val="000000"/>
              </w:rPr>
            </w:pPr>
            <w:r>
              <w:rPr>
                <w:rFonts w:eastAsia="Times New Roman" w:cs="Times New Roman"/>
                <w:color w:val="000000"/>
              </w:rPr>
              <w:t>20.2</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BB4AC">
            <w:pPr>
              <w:spacing w:line="360" w:lineRule="auto"/>
              <w:jc w:val="center"/>
              <w:textAlignment w:val="center"/>
              <w:rPr>
                <w:rFonts w:eastAsia="Times New Roman" w:cs="Times New Roman"/>
                <w:color w:val="000000"/>
              </w:rPr>
            </w:pPr>
            <w:r>
              <w:rPr>
                <w:rFonts w:eastAsia="Times New Roman" w:cs="Times New Roman"/>
                <w:color w:val="000000"/>
              </w:rPr>
              <w:t>16.1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DCF53">
            <w:pPr>
              <w:spacing w:line="360" w:lineRule="auto"/>
              <w:jc w:val="center"/>
              <w:textAlignment w:val="center"/>
              <w:rPr>
                <w:rFonts w:eastAsia="Times New Roman" w:cs="Times New Roman"/>
                <w:color w:val="000000"/>
              </w:rPr>
            </w:pPr>
            <w:r>
              <w:rPr>
                <w:rFonts w:eastAsia="Times New Roman" w:cs="Times New Roman"/>
                <w:color w:val="000000"/>
              </w:rPr>
              <w:t>15.4</w:t>
            </w:r>
          </w:p>
        </w:tc>
      </w:tr>
      <w:tr w14:paraId="4B56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EAB4A">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B98E9">
            <w:pPr>
              <w:spacing w:line="360" w:lineRule="auto"/>
              <w:jc w:val="center"/>
              <w:textAlignment w:val="center"/>
              <w:rPr>
                <w:rFonts w:eastAsia="Times New Roman" w:cs="Times New Roman"/>
                <w:color w:val="000000"/>
              </w:rPr>
            </w:pPr>
            <w:r>
              <w:rPr>
                <w:rFonts w:eastAsia="Times New Roman" w:cs="Times New Roman"/>
                <w:color w:val="000000"/>
              </w:rPr>
              <w:t>20.8</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33050">
            <w:pPr>
              <w:spacing w:line="360" w:lineRule="auto"/>
              <w:jc w:val="center"/>
              <w:textAlignment w:val="center"/>
              <w:rPr>
                <w:rFonts w:eastAsia="Times New Roman" w:cs="Times New Roman"/>
                <w:color w:val="000000"/>
              </w:rPr>
            </w:pPr>
            <w:r>
              <w:rPr>
                <w:rFonts w:eastAsia="Times New Roman" w:cs="Times New Roman"/>
                <w:color w:val="000000"/>
              </w:rPr>
              <w:t>25.6</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ABB7E">
            <w:pPr>
              <w:spacing w:line="360" w:lineRule="auto"/>
              <w:jc w:val="center"/>
              <w:textAlignment w:val="center"/>
              <w:rPr>
                <w:rFonts w:eastAsia="Times New Roman" w:cs="Times New Roman"/>
                <w:color w:val="000000"/>
              </w:rPr>
            </w:pPr>
            <w:r>
              <w:rPr>
                <w:rFonts w:eastAsia="Times New Roman" w:cs="Times New Roman"/>
                <w:color w:val="000000"/>
              </w:rPr>
              <w:t>20.3</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1BAD9">
            <w:pPr>
              <w:spacing w:line="360" w:lineRule="auto"/>
              <w:jc w:val="center"/>
              <w:textAlignment w:val="center"/>
              <w:rPr>
                <w:rFonts w:eastAsia="Times New Roman" w:cs="Times New Roman"/>
                <w:color w:val="000000"/>
              </w:rPr>
            </w:pPr>
            <w:r>
              <w:rPr>
                <w:rFonts w:eastAsia="Times New Roman" w:cs="Times New Roman"/>
                <w:color w:val="000000"/>
              </w:rPr>
              <w:t>22.3</w:t>
            </w:r>
          </w:p>
        </w:tc>
      </w:tr>
      <w:tr w14:paraId="70A3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41DC9">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B07AA">
            <w:pPr>
              <w:spacing w:line="360" w:lineRule="auto"/>
              <w:jc w:val="center"/>
              <w:textAlignment w:val="center"/>
              <w:rPr>
                <w:rFonts w:eastAsia="Times New Roman" w:cs="Times New Roman"/>
                <w:color w:val="000000"/>
              </w:rPr>
            </w:pPr>
            <w:r>
              <w:rPr>
                <w:rFonts w:eastAsia="Times New Roman" w:cs="Times New Roman"/>
                <w:color w:val="000000"/>
              </w:rPr>
              <w:t>32.7</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5B97F">
            <w:pPr>
              <w:spacing w:line="360" w:lineRule="auto"/>
              <w:jc w:val="center"/>
              <w:textAlignment w:val="center"/>
              <w:rPr>
                <w:rFonts w:eastAsia="Times New Roman" w:cs="Times New Roman"/>
                <w:color w:val="000000"/>
              </w:rPr>
            </w:pPr>
            <w:r>
              <w:rPr>
                <w:rFonts w:eastAsia="Times New Roman" w:cs="Times New Roman"/>
                <w:color w:val="000000"/>
              </w:rPr>
              <w:t>43.9</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55454">
            <w:pPr>
              <w:spacing w:line="360" w:lineRule="auto"/>
              <w:jc w:val="center"/>
              <w:textAlignment w:val="center"/>
              <w:rPr>
                <w:rFonts w:eastAsia="Times New Roman" w:cs="Times New Roman"/>
                <w:color w:val="000000"/>
              </w:rPr>
            </w:pPr>
            <w:r>
              <w:rPr>
                <w:rFonts w:eastAsia="Times New Roman" w:cs="Times New Roman"/>
                <w:color w:val="000000"/>
              </w:rPr>
              <w:t>26.8</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1634C">
            <w:pPr>
              <w:spacing w:line="360" w:lineRule="auto"/>
              <w:jc w:val="center"/>
              <w:textAlignment w:val="center"/>
              <w:rPr>
                <w:rFonts w:eastAsia="Times New Roman" w:cs="Times New Roman"/>
                <w:color w:val="000000"/>
              </w:rPr>
            </w:pPr>
            <w:r>
              <w:rPr>
                <w:rFonts w:eastAsia="Times New Roman" w:cs="Times New Roman"/>
                <w:color w:val="000000"/>
              </w:rPr>
              <w:t>32.8</w:t>
            </w:r>
          </w:p>
        </w:tc>
      </w:tr>
    </w:tbl>
    <w:p w14:paraId="5B9A3277">
      <w:pPr>
        <w:spacing w:line="360" w:lineRule="auto"/>
        <w:jc w:val="left"/>
        <w:textAlignment w:val="center"/>
        <w:rPr>
          <w:rFonts w:ascii="宋体" w:hAnsi="宋体"/>
          <w:color w:val="000000"/>
        </w:rPr>
      </w:pPr>
      <w:r>
        <w:rPr>
          <w:rFonts w:ascii="宋体" w:hAnsi="宋体"/>
          <w:color w:val="000000"/>
        </w:rPr>
        <w:t>A. 有光无光绿豆种子都可萌发，光影响幼苗的生长</w:t>
      </w:r>
    </w:p>
    <w:p w14:paraId="725DFFEA">
      <w:pPr>
        <w:spacing w:line="360" w:lineRule="auto"/>
        <w:jc w:val="left"/>
        <w:textAlignment w:val="center"/>
        <w:rPr>
          <w:rFonts w:ascii="宋体" w:hAnsi="宋体"/>
          <w:color w:val="000000"/>
        </w:rPr>
      </w:pPr>
      <w:r>
        <w:rPr>
          <w:rFonts w:ascii="宋体" w:hAnsi="宋体"/>
          <w:color w:val="000000"/>
        </w:rPr>
        <w:t>B. 光照组幼苗的茎相对较粗，幼苗不易倒伏</w:t>
      </w:r>
    </w:p>
    <w:p w14:paraId="62FD5387">
      <w:pPr>
        <w:spacing w:line="360" w:lineRule="auto"/>
        <w:jc w:val="left"/>
        <w:textAlignment w:val="center"/>
        <w:rPr>
          <w:rFonts w:ascii="宋体" w:hAnsi="宋体"/>
          <w:color w:val="000000"/>
        </w:rPr>
      </w:pPr>
      <w:r>
        <w:rPr>
          <w:rFonts w:ascii="宋体" w:hAnsi="宋体"/>
          <w:color w:val="000000"/>
        </w:rPr>
        <w:t>C. 黑暗组幼苗叶片呈黄白色是由于缺乏光照无法形成叶绿素</w:t>
      </w:r>
    </w:p>
    <w:p w14:paraId="1007B5A0">
      <w:pPr>
        <w:spacing w:line="360" w:lineRule="auto"/>
        <w:jc w:val="left"/>
        <w:textAlignment w:val="center"/>
        <w:rPr>
          <w:rFonts w:ascii="宋体" w:hAnsi="宋体"/>
          <w:color w:val="000000"/>
        </w:rPr>
      </w:pPr>
      <w:r>
        <w:rPr>
          <w:rFonts w:ascii="宋体" w:hAnsi="宋体"/>
          <w:color w:val="000000"/>
        </w:rPr>
        <w:t>D. 相同实验条件下茎的伸长速度大于根的伸长速度</w:t>
      </w:r>
    </w:p>
    <w:p w14:paraId="33A7189B">
      <w:pPr>
        <w:spacing w:line="360" w:lineRule="auto"/>
        <w:jc w:val="left"/>
        <w:textAlignment w:val="center"/>
        <w:rPr>
          <w:rFonts w:ascii="宋体" w:hAnsi="宋体"/>
          <w:color w:val="000000"/>
        </w:rPr>
      </w:pPr>
      <w:r>
        <w:rPr>
          <w:color w:val="000000"/>
        </w:rPr>
        <w:t xml:space="preserve">7. </w:t>
      </w:r>
      <w:r>
        <w:rPr>
          <w:rFonts w:ascii="宋体" w:hAnsi="宋体"/>
          <w:color w:val="000000"/>
        </w:rPr>
        <w:t>如图是叶片横切面结构示意图，数字表示结构。下列叙述错误的是（</w:t>
      </w:r>
      <w:r>
        <w:rPr>
          <w:rFonts w:eastAsia="Times New Roman" w:cs="Times New Roman"/>
          <w:color w:val="000000"/>
        </w:rPr>
        <w:t xml:space="preserve">      </w:t>
      </w:r>
      <w:r>
        <w:rPr>
          <w:rFonts w:ascii="宋体" w:hAnsi="宋体"/>
          <w:color w:val="000000"/>
        </w:rPr>
        <w:t>）</w:t>
      </w:r>
    </w:p>
    <w:p w14:paraId="71E4B806">
      <w:pPr>
        <w:spacing w:line="360" w:lineRule="auto"/>
        <w:jc w:val="left"/>
        <w:textAlignment w:val="center"/>
        <w:rPr>
          <w:rFonts w:ascii="宋体" w:hAnsi="宋体"/>
          <w:color w:val="000000"/>
        </w:rPr>
      </w:pPr>
      <w:r>
        <w:rPr>
          <w:rFonts w:ascii="宋体" w:hAnsi="宋体"/>
          <w:color w:val="000000"/>
        </w:rPr>
        <w:drawing>
          <wp:inline distT="0" distB="0" distL="114300" distR="114300">
            <wp:extent cx="22193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19325" cy="1400175"/>
                    </a:xfrm>
                    <a:prstGeom prst="rect">
                      <a:avLst/>
                    </a:prstGeom>
                  </pic:spPr>
                </pic:pic>
              </a:graphicData>
            </a:graphic>
          </wp:inline>
        </w:drawing>
      </w:r>
      <w:r>
        <w:rPr>
          <w:rFonts w:ascii="宋体" w:hAnsi="宋体"/>
          <w:color w:val="000000"/>
        </w:rPr>
        <w:br w:type="textWrapping"/>
      </w:r>
    </w:p>
    <w:p w14:paraId="4F994FF2">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属于上皮组织，细胞排列比较紧密</w:t>
      </w:r>
    </w:p>
    <w:p w14:paraId="415519F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2</w:t>
      </w:r>
      <w:r>
        <w:rPr>
          <w:rFonts w:ascii="宋体" w:hAnsi="宋体"/>
          <w:color w:val="000000"/>
        </w:rPr>
        <w:t>内有输导组织，能够运输营养物质</w:t>
      </w:r>
    </w:p>
    <w:p w14:paraId="5AAFB6B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4</w:t>
      </w:r>
      <w:r>
        <w:rPr>
          <w:rFonts w:ascii="宋体" w:hAnsi="宋体"/>
          <w:color w:val="000000"/>
        </w:rPr>
        <w:t>是由一对半月形的保卫细胞围成的空腔</w:t>
      </w:r>
    </w:p>
    <w:p w14:paraId="245DF0C2">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5</w:t>
      </w:r>
      <w:r>
        <w:rPr>
          <w:rFonts w:ascii="宋体" w:hAnsi="宋体"/>
          <w:color w:val="000000"/>
        </w:rPr>
        <w:t>属于营养组织，细胞内含有大量叶绿体</w:t>
      </w:r>
    </w:p>
    <w:p w14:paraId="68B48650">
      <w:pPr>
        <w:spacing w:line="360" w:lineRule="auto"/>
        <w:jc w:val="left"/>
        <w:textAlignment w:val="center"/>
        <w:rPr>
          <w:rFonts w:ascii="宋体" w:hAnsi="宋体"/>
          <w:color w:val="000000"/>
        </w:rPr>
      </w:pPr>
      <w:r>
        <w:rPr>
          <w:color w:val="000000"/>
        </w:rPr>
        <w:t xml:space="preserve">8. </w:t>
      </w:r>
      <w:r>
        <w:rPr>
          <w:rFonts w:ascii="宋体" w:hAnsi="宋体"/>
          <w:color w:val="000000"/>
        </w:rPr>
        <w:t>下图表示同一名受测者在奔跑、休息、慢跑三种活动中吸入气体体积的变化。下列叙述正确的是（</w:t>
      </w:r>
      <w:r>
        <w:rPr>
          <w:rFonts w:eastAsia="Times New Roman" w:cs="Times New Roman"/>
          <w:color w:val="000000"/>
        </w:rPr>
        <w:t xml:space="preserve">      </w:t>
      </w:r>
      <w:r>
        <w:rPr>
          <w:rFonts w:ascii="宋体" w:hAnsi="宋体"/>
          <w:color w:val="000000"/>
        </w:rPr>
        <w:t>）</w:t>
      </w:r>
    </w:p>
    <w:p w14:paraId="0DCE6DB5">
      <w:pPr>
        <w:spacing w:line="360" w:lineRule="auto"/>
        <w:jc w:val="left"/>
        <w:textAlignment w:val="center"/>
        <w:rPr>
          <w:rFonts w:ascii="宋体" w:hAnsi="宋体"/>
          <w:color w:val="000000"/>
        </w:rPr>
      </w:pPr>
      <w:r>
        <w:rPr>
          <w:rFonts w:ascii="宋体" w:hAnsi="宋体"/>
          <w:color w:val="000000"/>
        </w:rPr>
        <w:drawing>
          <wp:inline distT="0" distB="0" distL="114300" distR="114300">
            <wp:extent cx="375285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52850" cy="1581150"/>
                    </a:xfrm>
                    <a:prstGeom prst="rect">
                      <a:avLst/>
                    </a:prstGeom>
                  </pic:spPr>
                </pic:pic>
              </a:graphicData>
            </a:graphic>
          </wp:inline>
        </w:drawing>
      </w:r>
      <w:r>
        <w:rPr>
          <w:rFonts w:ascii="宋体" w:hAnsi="宋体"/>
          <w:color w:val="000000"/>
        </w:rPr>
        <w:br w:type="textWrapping"/>
      </w:r>
    </w:p>
    <w:p w14:paraId="3CDF3588">
      <w:pPr>
        <w:spacing w:line="360" w:lineRule="auto"/>
        <w:jc w:val="left"/>
        <w:textAlignment w:val="center"/>
        <w:rPr>
          <w:rFonts w:ascii="宋体" w:hAnsi="宋体"/>
          <w:color w:val="000000"/>
        </w:rPr>
      </w:pPr>
      <w:r>
        <w:rPr>
          <w:rFonts w:ascii="宋体" w:hAnsi="宋体"/>
          <w:color w:val="000000"/>
        </w:rPr>
        <w:t>A. 在</w:t>
      </w:r>
      <w:r>
        <w:rPr>
          <w:rFonts w:eastAsia="Times New Roman" w:cs="Times New Roman"/>
          <w:color w:val="000000"/>
        </w:rPr>
        <w:t>CD</w:t>
      </w:r>
      <w:r>
        <w:rPr>
          <w:rFonts w:ascii="宋体" w:hAnsi="宋体"/>
          <w:color w:val="000000"/>
        </w:rPr>
        <w:t>段，受测者每分钟呼吸的次数是</w:t>
      </w:r>
      <w:r>
        <w:rPr>
          <w:rFonts w:eastAsia="Times New Roman" w:cs="Times New Roman"/>
          <w:color w:val="000000"/>
        </w:rPr>
        <w:t>18</w:t>
      </w:r>
      <w:r>
        <w:rPr>
          <w:rFonts w:ascii="宋体" w:hAnsi="宋体"/>
          <w:color w:val="000000"/>
        </w:rPr>
        <w:t>次</w:t>
      </w:r>
    </w:p>
    <w:p w14:paraId="56803A5F">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点到</w:t>
      </w:r>
      <w:r>
        <w:rPr>
          <w:rFonts w:eastAsia="Times New Roman" w:cs="Times New Roman"/>
          <w:color w:val="000000"/>
        </w:rPr>
        <w:t>b</w:t>
      </w:r>
      <w:r>
        <w:rPr>
          <w:rFonts w:ascii="宋体" w:hAnsi="宋体"/>
          <w:color w:val="000000"/>
        </w:rPr>
        <w:t>点表示吸气过程，受测者的肋间肌和膈肌收缩</w:t>
      </w:r>
    </w:p>
    <w:p w14:paraId="024CADC0">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AB</w:t>
      </w:r>
      <w:r>
        <w:rPr>
          <w:rFonts w:ascii="宋体" w:hAnsi="宋体"/>
          <w:color w:val="000000"/>
        </w:rPr>
        <w:t>段、</w:t>
      </w:r>
      <w:r>
        <w:rPr>
          <w:rFonts w:eastAsia="Times New Roman" w:cs="Times New Roman"/>
          <w:color w:val="000000"/>
        </w:rPr>
        <w:t>CD</w:t>
      </w:r>
      <w:r>
        <w:rPr>
          <w:rFonts w:ascii="宋体" w:hAnsi="宋体"/>
          <w:color w:val="000000"/>
        </w:rPr>
        <w:t>段、</w:t>
      </w:r>
      <w:r>
        <w:rPr>
          <w:rFonts w:eastAsia="Times New Roman" w:cs="Times New Roman"/>
          <w:color w:val="000000"/>
        </w:rPr>
        <w:t>EF</w:t>
      </w:r>
      <w:r>
        <w:rPr>
          <w:rFonts w:ascii="宋体" w:hAnsi="宋体"/>
          <w:color w:val="000000"/>
        </w:rPr>
        <w:t>段依次进行的是慢跑、休息、奔跑</w:t>
      </w:r>
    </w:p>
    <w:p w14:paraId="432FA182">
      <w:pPr>
        <w:spacing w:line="360" w:lineRule="auto"/>
        <w:jc w:val="left"/>
        <w:textAlignment w:val="center"/>
        <w:rPr>
          <w:rFonts w:ascii="宋体" w:hAnsi="宋体"/>
          <w:color w:val="000000"/>
        </w:rPr>
      </w:pPr>
      <w:r>
        <w:rPr>
          <w:rFonts w:ascii="宋体" w:hAnsi="宋体"/>
          <w:color w:val="000000"/>
        </w:rPr>
        <w:t>D. 在</w:t>
      </w:r>
      <w:r>
        <w:rPr>
          <w:rFonts w:eastAsia="Times New Roman" w:cs="Times New Roman"/>
          <w:color w:val="000000"/>
        </w:rPr>
        <w:t>EF</w:t>
      </w:r>
      <w:r>
        <w:rPr>
          <w:rFonts w:ascii="宋体" w:hAnsi="宋体"/>
          <w:color w:val="000000"/>
        </w:rPr>
        <w:t>段，受测者吸入气体总量增加是呼吸频率增加导致</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p>
    <w:p w14:paraId="739FA6F2">
      <w:pPr>
        <w:spacing w:line="360" w:lineRule="auto"/>
        <w:jc w:val="left"/>
        <w:textAlignment w:val="center"/>
        <w:rPr>
          <w:rFonts w:ascii="宋体" w:hAnsi="宋体"/>
          <w:color w:val="000000"/>
        </w:rPr>
      </w:pPr>
      <w:r>
        <w:rPr>
          <w:color w:val="000000"/>
        </w:rPr>
        <w:t xml:space="preserve">9. </w:t>
      </w:r>
      <w:r>
        <w:rPr>
          <w:rFonts w:ascii="宋体" w:hAnsi="宋体"/>
          <w:color w:val="000000"/>
        </w:rPr>
        <w:t>如图表示人体完成某反射活动的神经结构和部分运动结构。下列叙述正确的是（</w:t>
      </w:r>
      <w:r>
        <w:rPr>
          <w:rFonts w:eastAsia="Times New Roman" w:cs="Times New Roman"/>
          <w:color w:val="000000"/>
        </w:rPr>
        <w:t xml:space="preserve">      </w:t>
      </w:r>
      <w:r>
        <w:rPr>
          <w:rFonts w:ascii="宋体" w:hAnsi="宋体"/>
          <w:color w:val="000000"/>
        </w:rPr>
        <w:t>）</w:t>
      </w:r>
    </w:p>
    <w:p w14:paraId="1178C446">
      <w:pPr>
        <w:spacing w:line="360" w:lineRule="auto"/>
        <w:jc w:val="left"/>
        <w:textAlignment w:val="center"/>
        <w:rPr>
          <w:rFonts w:ascii="宋体" w:hAnsi="宋体"/>
          <w:color w:val="000000"/>
        </w:rPr>
      </w:pPr>
      <w:r>
        <w:rPr>
          <w:rFonts w:ascii="宋体" w:hAnsi="宋体"/>
          <w:color w:val="000000"/>
        </w:rPr>
        <w:drawing>
          <wp:inline distT="0" distB="0" distL="114300" distR="114300">
            <wp:extent cx="2933700" cy="2562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33700" cy="2562225"/>
                    </a:xfrm>
                    <a:prstGeom prst="rect">
                      <a:avLst/>
                    </a:prstGeom>
                  </pic:spPr>
                </pic:pic>
              </a:graphicData>
            </a:graphic>
          </wp:inline>
        </w:drawing>
      </w:r>
      <w:r>
        <w:rPr>
          <w:rFonts w:ascii="宋体" w:hAnsi="宋体"/>
          <w:color w:val="000000"/>
        </w:rPr>
        <w:br w:type="textWrapping"/>
      </w:r>
    </w:p>
    <w:p w14:paraId="10D8DC51">
      <w:pPr>
        <w:spacing w:line="360" w:lineRule="auto"/>
        <w:jc w:val="left"/>
        <w:textAlignment w:val="center"/>
        <w:rPr>
          <w:rFonts w:ascii="宋体" w:hAnsi="宋体"/>
          <w:color w:val="000000"/>
        </w:rPr>
      </w:pPr>
      <w:r>
        <w:rPr>
          <w:rFonts w:ascii="宋体" w:hAnsi="宋体"/>
          <w:color w:val="000000"/>
        </w:rPr>
        <w:t>A. 膝跳反射的反射弧由</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组成</w:t>
      </w:r>
    </w:p>
    <w:p w14:paraId="45738FC4">
      <w:pPr>
        <w:spacing w:line="360" w:lineRule="auto"/>
        <w:jc w:val="left"/>
        <w:textAlignment w:val="center"/>
        <w:rPr>
          <w:rFonts w:ascii="宋体" w:hAnsi="宋体"/>
          <w:color w:val="000000"/>
        </w:rPr>
      </w:pPr>
      <w:r>
        <w:rPr>
          <w:rFonts w:ascii="宋体" w:hAnsi="宋体"/>
          <w:color w:val="000000"/>
        </w:rPr>
        <w:t>B. 膝关节由</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构成，</w:t>
      </w:r>
      <w:r>
        <w:rPr>
          <w:rFonts w:eastAsia="Times New Roman" w:cs="Times New Roman"/>
          <w:color w:val="000000"/>
        </w:rPr>
        <w:t>A</w:t>
      </w:r>
      <w:r>
        <w:rPr>
          <w:rFonts w:ascii="宋体" w:hAnsi="宋体"/>
          <w:color w:val="000000"/>
        </w:rPr>
        <w:t>内含滑液可减少摩擦</w:t>
      </w:r>
    </w:p>
    <w:p w14:paraId="064C63F1">
      <w:pPr>
        <w:spacing w:line="360" w:lineRule="auto"/>
        <w:jc w:val="left"/>
        <w:textAlignment w:val="center"/>
        <w:rPr>
          <w:rFonts w:ascii="宋体" w:hAnsi="宋体"/>
          <w:color w:val="000000"/>
        </w:rPr>
      </w:pPr>
      <w:r>
        <w:rPr>
          <w:rFonts w:ascii="宋体" w:hAnsi="宋体"/>
          <w:color w:val="000000"/>
        </w:rPr>
        <w:t>C. 若阻断</w:t>
      </w:r>
      <w:r>
        <w:rPr>
          <w:rFonts w:eastAsia="Times New Roman" w:cs="Times New Roman"/>
          <w:color w:val="000000"/>
        </w:rPr>
        <w:t>7</w:t>
      </w:r>
      <w:r>
        <w:rPr>
          <w:rFonts w:ascii="宋体" w:hAnsi="宋体"/>
          <w:color w:val="000000"/>
        </w:rPr>
        <w:t>，膝跳反射不能完成，但能感觉到叩击</w:t>
      </w:r>
    </w:p>
    <w:p w14:paraId="14A9ADCB">
      <w:pPr>
        <w:spacing w:line="360" w:lineRule="auto"/>
        <w:jc w:val="left"/>
        <w:textAlignment w:val="center"/>
        <w:rPr>
          <w:rFonts w:ascii="宋体" w:hAnsi="宋体"/>
          <w:color w:val="000000"/>
        </w:rPr>
      </w:pPr>
      <w:r>
        <w:rPr>
          <w:rFonts w:ascii="宋体" w:hAnsi="宋体"/>
          <w:color w:val="000000"/>
        </w:rPr>
        <w:t>D. 膝跳反射小腿抬起时，股四头肌处于舒张状态</w:t>
      </w:r>
    </w:p>
    <w:p w14:paraId="579936E4">
      <w:pPr>
        <w:spacing w:line="360" w:lineRule="auto"/>
        <w:jc w:val="left"/>
        <w:textAlignment w:val="center"/>
        <w:rPr>
          <w:rFonts w:ascii="宋体" w:hAnsi="宋体"/>
          <w:color w:val="000000"/>
        </w:rPr>
      </w:pPr>
      <w:r>
        <w:rPr>
          <w:color w:val="000000"/>
        </w:rPr>
        <w:t xml:space="preserve">10. </w:t>
      </w:r>
      <w:r>
        <w:rPr>
          <w:rFonts w:ascii="宋体" w:hAnsi="宋体"/>
          <w:color w:val="000000"/>
        </w:rPr>
        <w:t>兴趣小组利用一种家庭厨余垃圾处理方法开展课外实践活动，将厨余垃圾与乳酸菌、醋酸菌、酵母菌等多种微生物制成的活菌制剂混合后放进容器密封，在适宜环境中发酵形成有机肥料。如果发酵产生一种类似泡菜或醋的气味，表明发酵过程良好。下列叙述错误的是（</w:t>
      </w:r>
      <w:r>
        <w:rPr>
          <w:rFonts w:eastAsia="Times New Roman" w:cs="Times New Roman"/>
          <w:color w:val="000000"/>
        </w:rPr>
        <w:t xml:space="preserve">      </w:t>
      </w:r>
      <w:r>
        <w:rPr>
          <w:rFonts w:ascii="宋体" w:hAnsi="宋体"/>
          <w:color w:val="000000"/>
        </w:rPr>
        <w:t>）</w:t>
      </w:r>
    </w:p>
    <w:p w14:paraId="24006024">
      <w:pPr>
        <w:spacing w:line="360" w:lineRule="auto"/>
        <w:jc w:val="left"/>
        <w:textAlignment w:val="center"/>
        <w:rPr>
          <w:rFonts w:ascii="宋体" w:hAnsi="宋体"/>
          <w:color w:val="000000"/>
        </w:rPr>
      </w:pPr>
      <w:r>
        <w:rPr>
          <w:rFonts w:ascii="宋体" w:hAnsi="宋体"/>
          <w:color w:val="000000"/>
        </w:rPr>
        <w:t>A. 密封容器的目的是为活菌制剂发酵提供无氧环境</w:t>
      </w:r>
    </w:p>
    <w:p w14:paraId="20CF174C">
      <w:pPr>
        <w:spacing w:line="360" w:lineRule="auto"/>
        <w:jc w:val="left"/>
        <w:textAlignment w:val="center"/>
        <w:rPr>
          <w:rFonts w:ascii="宋体" w:hAnsi="宋体"/>
          <w:color w:val="000000"/>
        </w:rPr>
      </w:pPr>
      <w:r>
        <w:rPr>
          <w:rFonts w:ascii="宋体" w:hAnsi="宋体"/>
          <w:color w:val="000000"/>
        </w:rPr>
        <w:t>B. 要保持发酵过程良好，应抑制其它杂菌繁殖</w:t>
      </w:r>
    </w:p>
    <w:p w14:paraId="3EE630E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泡菜或醋的气味</w:t>
      </w:r>
      <w:r>
        <w:rPr>
          <w:rFonts w:eastAsia="Times New Roman" w:cs="Times New Roman"/>
          <w:color w:val="000000"/>
        </w:rPr>
        <w:t>”</w:t>
      </w:r>
      <w:r>
        <w:rPr>
          <w:rFonts w:ascii="宋体" w:hAnsi="宋体"/>
          <w:color w:val="000000"/>
        </w:rPr>
        <w:t>是乳酸菌、醋酸菌等发酵产生的</w:t>
      </w:r>
    </w:p>
    <w:p w14:paraId="20E78C4C">
      <w:pPr>
        <w:spacing w:line="360" w:lineRule="auto"/>
        <w:jc w:val="left"/>
        <w:textAlignment w:val="center"/>
        <w:rPr>
          <w:rFonts w:ascii="宋体" w:hAnsi="宋体"/>
          <w:color w:val="000000"/>
        </w:rPr>
      </w:pPr>
      <w:r>
        <w:rPr>
          <w:rFonts w:ascii="宋体" w:hAnsi="宋体"/>
          <w:color w:val="000000"/>
        </w:rPr>
        <w:t>D. 乳酸菌和酵母菌都是单细胞生物，具有真正的细胞核</w:t>
      </w:r>
    </w:p>
    <w:p w14:paraId="7F9C887D">
      <w:pPr>
        <w:spacing w:line="360" w:lineRule="auto"/>
        <w:jc w:val="left"/>
        <w:textAlignment w:val="center"/>
        <w:rPr>
          <w:rFonts w:ascii="宋体" w:hAnsi="宋体"/>
          <w:color w:val="000000"/>
        </w:rPr>
      </w:pPr>
      <w:r>
        <w:rPr>
          <w:color w:val="000000"/>
        </w:rPr>
        <w:t xml:space="preserve">11. </w:t>
      </w:r>
      <w:r>
        <w:rPr>
          <w:rFonts w:ascii="宋体" w:hAnsi="宋体"/>
          <w:color w:val="000000"/>
        </w:rPr>
        <w:t>在长期进化过程中，生物形成与生活环境和生理功能相适应的形态结构特征。下列叙述错误的是（</w:t>
      </w:r>
      <w:r>
        <w:rPr>
          <w:rFonts w:eastAsia="Times New Roman" w:cs="Times New Roman"/>
          <w:color w:val="000000"/>
        </w:rPr>
        <w:t xml:space="preserve">      </w:t>
      </w:r>
      <w:r>
        <w:rPr>
          <w:rFonts w:ascii="宋体" w:hAnsi="宋体"/>
          <w:color w:val="000000"/>
        </w:rPr>
        <w:t>）</w:t>
      </w:r>
    </w:p>
    <w:p w14:paraId="7BC1275B">
      <w:pPr>
        <w:spacing w:line="360" w:lineRule="auto"/>
        <w:jc w:val="left"/>
        <w:textAlignment w:val="center"/>
        <w:rPr>
          <w:rFonts w:ascii="宋体" w:hAnsi="宋体"/>
          <w:color w:val="000000"/>
        </w:rPr>
      </w:pPr>
      <w:r>
        <w:rPr>
          <w:rFonts w:ascii="宋体" w:hAnsi="宋体"/>
          <w:color w:val="000000"/>
        </w:rPr>
        <w:t>A. 蝗虫体表坚韧的外骨骼有保护和防止水分蒸发的作用</w:t>
      </w:r>
    </w:p>
    <w:p w14:paraId="6F5EF1FC">
      <w:pPr>
        <w:spacing w:line="360" w:lineRule="auto"/>
        <w:jc w:val="left"/>
        <w:textAlignment w:val="center"/>
        <w:rPr>
          <w:rFonts w:ascii="宋体" w:hAnsi="宋体"/>
          <w:color w:val="000000"/>
        </w:rPr>
      </w:pPr>
      <w:r>
        <w:rPr>
          <w:rFonts w:ascii="宋体" w:hAnsi="宋体"/>
          <w:color w:val="000000"/>
        </w:rPr>
        <w:t>B. 青蛙的皮肤裸露，皮肤里密布毛细血管，能进行气体交换</w:t>
      </w:r>
    </w:p>
    <w:p w14:paraId="3D98BE25">
      <w:pPr>
        <w:spacing w:line="360" w:lineRule="auto"/>
        <w:jc w:val="left"/>
        <w:textAlignment w:val="center"/>
        <w:rPr>
          <w:rFonts w:ascii="宋体" w:hAnsi="宋体"/>
          <w:color w:val="000000"/>
        </w:rPr>
      </w:pPr>
      <w:r>
        <w:rPr>
          <w:rFonts w:ascii="宋体" w:hAnsi="宋体"/>
          <w:color w:val="000000"/>
        </w:rPr>
        <w:t>C. 家鸽前肢变成翼，翼上的肌肉发达，牵动两翼在空中飞行</w:t>
      </w:r>
    </w:p>
    <w:p w14:paraId="52D151AC">
      <w:pPr>
        <w:spacing w:line="360" w:lineRule="auto"/>
        <w:jc w:val="left"/>
        <w:textAlignment w:val="center"/>
        <w:rPr>
          <w:rFonts w:ascii="宋体" w:hAnsi="宋体"/>
          <w:color w:val="000000"/>
        </w:rPr>
      </w:pPr>
      <w:r>
        <w:rPr>
          <w:rFonts w:ascii="宋体" w:hAnsi="宋体"/>
          <w:color w:val="000000"/>
        </w:rPr>
        <w:t>D. 人的肺泡壁和毛细血管壁都由一层上皮细胞构成，适于进行物质交换</w:t>
      </w:r>
    </w:p>
    <w:p w14:paraId="132EE131">
      <w:pPr>
        <w:spacing w:line="360" w:lineRule="auto"/>
        <w:jc w:val="left"/>
        <w:textAlignment w:val="center"/>
        <w:rPr>
          <w:rFonts w:ascii="宋体" w:hAnsi="宋体"/>
          <w:color w:val="000000"/>
        </w:rPr>
      </w:pPr>
      <w:r>
        <w:rPr>
          <w:color w:val="000000"/>
        </w:rPr>
        <w:t xml:space="preserve">12. </w:t>
      </w:r>
      <w:r>
        <w:rPr>
          <w:rFonts w:ascii="宋体" w:hAnsi="宋体"/>
          <w:color w:val="000000"/>
        </w:rPr>
        <w:t>为探究水污染对生物的影响及水蕴草对污水的净化作用，兴趣小组用不同浓度的洗衣粉液模拟污水，用水蕴草净化不同浓度的模拟污水</w:t>
      </w:r>
      <w:r>
        <w:rPr>
          <w:rFonts w:eastAsia="Times New Roman" w:cs="Times New Roman"/>
          <w:color w:val="000000"/>
        </w:rPr>
        <w:t>24</w:t>
      </w:r>
      <w:r>
        <w:rPr>
          <w:rFonts w:ascii="宋体" w:hAnsi="宋体"/>
          <w:color w:val="000000"/>
        </w:rPr>
        <w:t>小时，分别记录在不同条件下水蚤的心率，结果如下图。下列分析错误的是（</w:t>
      </w:r>
      <w:r>
        <w:rPr>
          <w:rFonts w:eastAsia="Times New Roman" w:cs="Times New Roman"/>
          <w:color w:val="000000"/>
        </w:rPr>
        <w:t xml:space="preserve">      </w:t>
      </w:r>
      <w:r>
        <w:rPr>
          <w:rFonts w:ascii="宋体" w:hAnsi="宋体"/>
          <w:color w:val="000000"/>
        </w:rPr>
        <w:t>）</w:t>
      </w:r>
    </w:p>
    <w:p w14:paraId="3C5F0E6B">
      <w:pPr>
        <w:spacing w:line="360" w:lineRule="auto"/>
        <w:jc w:val="left"/>
        <w:textAlignment w:val="center"/>
        <w:rPr>
          <w:color w:val="000000"/>
        </w:rPr>
      </w:pPr>
      <w:r>
        <w:rPr>
          <w:rFonts w:ascii="宋体" w:hAnsi="宋体"/>
          <w:color w:val="000000"/>
        </w:rPr>
        <w:drawing>
          <wp:inline distT="0" distB="0" distL="114300" distR="114300">
            <wp:extent cx="5238750" cy="2567940"/>
            <wp:effectExtent l="0" t="0" r="0" b="381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568513"/>
                    </a:xfrm>
                    <a:prstGeom prst="rect">
                      <a:avLst/>
                    </a:prstGeom>
                  </pic:spPr>
                </pic:pic>
              </a:graphicData>
            </a:graphic>
          </wp:inline>
        </w:drawing>
      </w:r>
      <w:r>
        <w:rPr>
          <w:rFonts w:ascii="宋体" w:hAnsi="宋体"/>
          <w:color w:val="000000"/>
        </w:rPr>
        <w:br w:type="textWrapping"/>
      </w:r>
    </w:p>
    <w:p w14:paraId="227248D4">
      <w:pPr>
        <w:spacing w:line="360" w:lineRule="auto"/>
        <w:jc w:val="left"/>
        <w:textAlignment w:val="center"/>
        <w:rPr>
          <w:rFonts w:ascii="宋体" w:hAnsi="宋体"/>
          <w:color w:val="000000"/>
        </w:rPr>
      </w:pPr>
      <w:r>
        <w:rPr>
          <w:rFonts w:ascii="宋体" w:hAnsi="宋体"/>
          <w:color w:val="000000"/>
        </w:rPr>
        <w:t>A. 随着时间延长，水蚤心率受洗衣粉液抑制的程度逐渐增强</w:t>
      </w:r>
    </w:p>
    <w:p w14:paraId="234BD202">
      <w:pPr>
        <w:spacing w:line="360" w:lineRule="auto"/>
        <w:jc w:val="left"/>
        <w:textAlignment w:val="center"/>
        <w:rPr>
          <w:rFonts w:ascii="宋体" w:hAnsi="宋体"/>
          <w:color w:val="000000"/>
        </w:rPr>
      </w:pPr>
      <w:r>
        <w:rPr>
          <w:rFonts w:ascii="宋体" w:hAnsi="宋体"/>
          <w:color w:val="000000"/>
        </w:rPr>
        <w:t>B. 随着洗衣粉液浓度逐渐增大，水蚤心率受抑制的程度逐渐增强</w:t>
      </w:r>
    </w:p>
    <w:p w14:paraId="462641B2">
      <w:pPr>
        <w:spacing w:line="360" w:lineRule="auto"/>
        <w:jc w:val="left"/>
        <w:textAlignment w:val="center"/>
        <w:rPr>
          <w:rFonts w:ascii="宋体" w:hAnsi="宋体"/>
          <w:color w:val="000000"/>
        </w:rPr>
      </w:pPr>
      <w:r>
        <w:rPr>
          <w:rFonts w:ascii="宋体" w:hAnsi="宋体"/>
          <w:color w:val="000000"/>
        </w:rPr>
        <w:t>C. 不同浓度的洗衣粉液经水蕴草净化后对水蚤心率的抑制作用均减弱</w:t>
      </w:r>
    </w:p>
    <w:p w14:paraId="29D6181B">
      <w:pPr>
        <w:spacing w:line="360" w:lineRule="auto"/>
        <w:jc w:val="left"/>
        <w:textAlignment w:val="center"/>
        <w:rPr>
          <w:rFonts w:ascii="宋体" w:hAnsi="宋体"/>
          <w:color w:val="000000"/>
        </w:rPr>
      </w:pPr>
      <w:r>
        <w:rPr>
          <w:rFonts w:ascii="宋体" w:hAnsi="宋体"/>
          <w:color w:val="000000"/>
        </w:rPr>
        <w:t>D. 观察不同实验条件下的水蚤心率要选用同一只水蚤，使结果更准确</w:t>
      </w:r>
    </w:p>
    <w:p w14:paraId="1727761C">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下列关于生物生殖发育与遗传变异的叙述，错误的是（</w:t>
      </w:r>
      <w:r>
        <w:rPr>
          <w:rFonts w:eastAsia="Times New Roman" w:cs="Times New Roman"/>
          <w:color w:val="000000"/>
        </w:rPr>
        <w:t xml:space="preserve">      </w:t>
      </w:r>
      <w:r>
        <w:rPr>
          <w:rFonts w:ascii="宋体" w:hAnsi="宋体"/>
          <w:color w:val="000000"/>
        </w:rPr>
        <w:t>）</w:t>
      </w:r>
    </w:p>
    <w:p w14:paraId="5CD136AF">
      <w:pPr>
        <w:spacing w:line="360" w:lineRule="auto"/>
        <w:jc w:val="left"/>
        <w:textAlignment w:val="center"/>
        <w:rPr>
          <w:rFonts w:ascii="宋体" w:hAnsi="宋体"/>
          <w:color w:val="000000"/>
        </w:rPr>
      </w:pPr>
      <w:r>
        <w:rPr>
          <w:rFonts w:ascii="宋体" w:hAnsi="宋体"/>
          <w:color w:val="000000"/>
        </w:rPr>
        <w:t>A. 某植物果实中含多粒种子是因为花的子房中含多个胚珠</w:t>
      </w:r>
    </w:p>
    <w:p w14:paraId="6FE65C4F">
      <w:pPr>
        <w:spacing w:line="360" w:lineRule="auto"/>
        <w:jc w:val="left"/>
        <w:textAlignment w:val="center"/>
        <w:rPr>
          <w:rFonts w:ascii="宋体" w:hAnsi="宋体"/>
          <w:color w:val="000000"/>
        </w:rPr>
      </w:pPr>
      <w:r>
        <w:rPr>
          <w:rFonts w:ascii="宋体" w:hAnsi="宋体"/>
          <w:color w:val="000000"/>
        </w:rPr>
        <w:t>B. 家蚕的发育是完全变态，经历卵、幼虫、蛹、成虫四个时期</w:t>
      </w:r>
    </w:p>
    <w:p w14:paraId="050FAD31">
      <w:pPr>
        <w:spacing w:line="360" w:lineRule="auto"/>
        <w:jc w:val="left"/>
        <w:textAlignment w:val="center"/>
        <w:rPr>
          <w:rFonts w:ascii="宋体" w:hAnsi="宋体"/>
          <w:color w:val="000000"/>
        </w:rPr>
      </w:pPr>
      <w:r>
        <w:rPr>
          <w:rFonts w:ascii="宋体" w:hAnsi="宋体"/>
          <w:color w:val="000000"/>
        </w:rPr>
        <w:t>C. 染色体是遗传物质的载体，主要由蛋白质和</w:t>
      </w:r>
      <w:r>
        <w:rPr>
          <w:rFonts w:eastAsia="Times New Roman" w:cs="Times New Roman"/>
          <w:color w:val="000000"/>
        </w:rPr>
        <w:t>DNA</w:t>
      </w:r>
      <w:r>
        <w:rPr>
          <w:rFonts w:ascii="宋体" w:hAnsi="宋体"/>
          <w:color w:val="000000"/>
        </w:rPr>
        <w:t>组成</w:t>
      </w:r>
    </w:p>
    <w:p w14:paraId="2FFFF882">
      <w:pPr>
        <w:spacing w:line="360" w:lineRule="auto"/>
        <w:jc w:val="left"/>
        <w:textAlignment w:val="center"/>
        <w:rPr>
          <w:rFonts w:ascii="宋体" w:hAnsi="宋体"/>
          <w:color w:val="000000"/>
        </w:rPr>
      </w:pPr>
      <w:r>
        <w:rPr>
          <w:rFonts w:ascii="宋体" w:hAnsi="宋体"/>
          <w:color w:val="000000"/>
        </w:rPr>
        <w:t>D. 多种因素导致生物性状发生变异，变异都有利于生物适应环境</w:t>
      </w:r>
    </w:p>
    <w:p w14:paraId="6F81E2C8">
      <w:pPr>
        <w:spacing w:line="360" w:lineRule="auto"/>
        <w:jc w:val="left"/>
        <w:textAlignment w:val="center"/>
        <w:rPr>
          <w:rFonts w:ascii="宋体" w:hAnsi="宋体"/>
          <w:color w:val="000000"/>
        </w:rPr>
      </w:pPr>
      <w:r>
        <w:rPr>
          <w:color w:val="000000"/>
        </w:rPr>
        <w:t xml:space="preserve">14. </w:t>
      </w:r>
      <w:r>
        <w:rPr>
          <w:rFonts w:ascii="宋体" w:hAnsi="宋体"/>
          <w:color w:val="000000"/>
        </w:rPr>
        <w:t>在不断变化的环境中</w:t>
      </w:r>
      <w:r>
        <w:rPr>
          <w:rFonts w:eastAsia="Times New Roman" w:cs="Times New Roman"/>
          <w:color w:val="000000"/>
        </w:rPr>
        <w:t>,</w:t>
      </w:r>
      <w:r>
        <w:rPr>
          <w:rFonts w:ascii="宋体" w:hAnsi="宋体"/>
          <w:color w:val="000000"/>
        </w:rPr>
        <w:t>不同层次的生命系统通过一定的调节机制</w:t>
      </w:r>
      <w:r>
        <w:rPr>
          <w:rFonts w:eastAsia="Times New Roman" w:cs="Times New Roman"/>
          <w:color w:val="000000"/>
        </w:rPr>
        <w:t>,</w:t>
      </w:r>
      <w:r>
        <w:rPr>
          <w:rFonts w:ascii="宋体" w:hAnsi="宋体"/>
          <w:color w:val="000000"/>
        </w:rPr>
        <w:t>使各结构之间协调配合</w:t>
      </w:r>
      <w:r>
        <w:rPr>
          <w:rFonts w:eastAsia="Times New Roman" w:cs="Times New Roman"/>
          <w:color w:val="000000"/>
        </w:rPr>
        <w:t>,</w:t>
      </w:r>
      <w:r>
        <w:rPr>
          <w:rFonts w:ascii="宋体" w:hAnsi="宋体"/>
          <w:color w:val="000000"/>
        </w:rPr>
        <w:t>形成相对稳定的状态。请分析回答：</w:t>
      </w:r>
    </w:p>
    <w:p w14:paraId="3701EF86">
      <w:pPr>
        <w:spacing w:line="360" w:lineRule="auto"/>
        <w:jc w:val="left"/>
        <w:textAlignment w:val="center"/>
        <w:rPr>
          <w:color w:val="000000"/>
        </w:rPr>
      </w:pPr>
      <w:r>
        <w:rPr>
          <w:color w:val="000000"/>
        </w:rPr>
        <w:t xml:space="preserve">（1）在细胞水平上,细胞是生物体生命活动的基本单位。细胞膜的功能是 </w:t>
      </w:r>
      <w:r>
        <w:rPr>
          <w:rFonts w:ascii="宋体" w:hAnsi="宋体"/>
          <w:color w:val="000000"/>
        </w:rPr>
        <w:t>_____</w:t>
      </w:r>
      <w:r>
        <w:rPr>
          <w:color w:val="000000"/>
        </w:rPr>
        <w:t xml:space="preserve">，细胞核是细胞生命活动的控制中心,包含指导控制物质和能量变化以及生物 </w:t>
      </w:r>
      <w:r>
        <w:rPr>
          <w:rFonts w:ascii="宋体" w:hAnsi="宋体"/>
          <w:color w:val="000000"/>
        </w:rPr>
        <w:t>_____</w:t>
      </w:r>
      <w:r>
        <w:rPr>
          <w:color w:val="000000"/>
        </w:rPr>
        <w:t>的一系列指令。在细胞核的指挥控制下，细胞成为统一整体。</w:t>
      </w:r>
    </w:p>
    <w:p w14:paraId="0370F84F">
      <w:pPr>
        <w:spacing w:line="360" w:lineRule="auto"/>
        <w:jc w:val="left"/>
        <w:textAlignment w:val="center"/>
        <w:rPr>
          <w:color w:val="000000"/>
        </w:rPr>
      </w:pPr>
      <w:r>
        <w:rPr>
          <w:color w:val="000000"/>
        </w:rPr>
        <w:t xml:space="preserve">（2）在个体水平上，生物体是结构相互联系、功能相互配合的统一整体。如人体各器官系统在神经系统和内分泌系统的调节下,相互联系和协调,共同完成各项生命活动。神经调节的基本方式是 </w:t>
      </w:r>
      <w:r>
        <w:rPr>
          <w:rFonts w:ascii="宋体" w:hAnsi="宋体"/>
          <w:color w:val="000000"/>
        </w:rPr>
        <w:t>_____</w:t>
      </w:r>
      <w:r>
        <w:rPr>
          <w:color w:val="000000"/>
        </w:rPr>
        <w:t xml:space="preserve">。在神经调节中，信息以_____ 的形式传递。在内分泌系统调节中，激素通过 </w:t>
      </w:r>
      <w:r>
        <w:rPr>
          <w:rFonts w:ascii="宋体" w:hAnsi="宋体"/>
          <w:color w:val="000000"/>
        </w:rPr>
        <w:t>_____</w:t>
      </w:r>
      <w:r>
        <w:rPr>
          <w:color w:val="000000"/>
        </w:rPr>
        <w:t xml:space="preserve"> 输送到全身各处,参与调节人体的生命活动。</w:t>
      </w:r>
    </w:p>
    <w:p w14:paraId="518F7032">
      <w:pPr>
        <w:spacing w:line="360" w:lineRule="auto"/>
        <w:jc w:val="left"/>
        <w:textAlignment w:val="center"/>
        <w:rPr>
          <w:color w:val="000000"/>
        </w:rPr>
      </w:pPr>
      <w:r>
        <w:rPr>
          <w:color w:val="000000"/>
        </w:rPr>
        <w:t xml:space="preserve">（3）在群体水平上.生态系统是生物和环境形成的统一整体。生态系统中各种生物之间.生物与非生物之间存在密切联系,通过物质流、 </w:t>
      </w:r>
      <w:r>
        <w:rPr>
          <w:rFonts w:ascii="宋体" w:hAnsi="宋体"/>
          <w:color w:val="000000"/>
        </w:rPr>
        <w:t>_____</w:t>
      </w:r>
      <w:r>
        <w:rPr>
          <w:color w:val="000000"/>
        </w:rPr>
        <w:t xml:space="preserve">和 </w:t>
      </w:r>
      <w:r>
        <w:rPr>
          <w:rFonts w:ascii="宋体" w:hAnsi="宋体"/>
          <w:color w:val="000000"/>
        </w:rPr>
        <w:t>_____</w:t>
      </w:r>
      <w:r>
        <w:rPr>
          <w:color w:val="000000"/>
        </w:rPr>
        <w:t>使生物与环境成为统一的整体。</w:t>
      </w:r>
    </w:p>
    <w:p w14:paraId="54F9A6F8">
      <w:pPr>
        <w:spacing w:line="360" w:lineRule="auto"/>
        <w:jc w:val="left"/>
        <w:textAlignment w:val="center"/>
        <w:rPr>
          <w:rFonts w:ascii="宋体" w:hAnsi="宋体"/>
          <w:color w:val="000000"/>
        </w:rPr>
      </w:pPr>
      <w:r>
        <w:rPr>
          <w:color w:val="000000"/>
        </w:rPr>
        <w:t xml:space="preserve">15. </w:t>
      </w:r>
      <w:r>
        <w:rPr>
          <w:rFonts w:ascii="宋体" w:hAnsi="宋体"/>
          <w:color w:val="000000"/>
        </w:rPr>
        <w:t>我国通过精准施策，科学防控新冠肺炎疫情。下列叙述错误的是（</w:t>
      </w:r>
      <w:r>
        <w:rPr>
          <w:rFonts w:eastAsia="Times New Roman" w:cs="Times New Roman"/>
          <w:color w:val="000000"/>
        </w:rPr>
        <w:t xml:space="preserve">      </w:t>
      </w:r>
      <w:r>
        <w:rPr>
          <w:rFonts w:ascii="宋体" w:hAnsi="宋体"/>
          <w:color w:val="000000"/>
        </w:rPr>
        <w:t>）</w:t>
      </w:r>
    </w:p>
    <w:p w14:paraId="35060C69">
      <w:pPr>
        <w:spacing w:line="360" w:lineRule="auto"/>
        <w:jc w:val="left"/>
        <w:textAlignment w:val="center"/>
        <w:rPr>
          <w:rFonts w:ascii="宋体" w:hAnsi="宋体"/>
          <w:color w:val="000000"/>
        </w:rPr>
      </w:pPr>
      <w:r>
        <w:rPr>
          <w:color w:val="000000"/>
        </w:rPr>
        <w:t xml:space="preserve">A. </w:t>
      </w:r>
      <w:r>
        <w:rPr>
          <w:rFonts w:ascii="宋体" w:hAnsi="宋体"/>
          <w:color w:val="000000"/>
        </w:rPr>
        <w:t>人吸入含新冠病毒的气溶胶患病，气溶胶是新冠肺炎的传播途径</w:t>
      </w:r>
    </w:p>
    <w:p w14:paraId="464BCB73">
      <w:pPr>
        <w:spacing w:line="360" w:lineRule="auto"/>
        <w:jc w:val="left"/>
        <w:textAlignment w:val="center"/>
        <w:rPr>
          <w:rFonts w:ascii="宋体" w:hAnsi="宋体"/>
          <w:color w:val="000000"/>
        </w:rPr>
      </w:pPr>
      <w:r>
        <w:rPr>
          <w:color w:val="000000"/>
        </w:rPr>
        <w:t xml:space="preserve">B. </w:t>
      </w:r>
      <w:r>
        <w:rPr>
          <w:rFonts w:ascii="宋体" w:hAnsi="宋体"/>
          <w:color w:val="000000"/>
        </w:rPr>
        <w:t>新冠病毒侵入人体后通过分裂生殖产生新个体危害人体健康</w:t>
      </w:r>
    </w:p>
    <w:p w14:paraId="5E8D8046">
      <w:pPr>
        <w:spacing w:line="360" w:lineRule="auto"/>
        <w:jc w:val="left"/>
        <w:textAlignment w:val="center"/>
        <w:rPr>
          <w:rFonts w:ascii="宋体" w:hAnsi="宋体"/>
          <w:color w:val="000000"/>
        </w:rPr>
      </w:pPr>
      <w:r>
        <w:rPr>
          <w:color w:val="000000"/>
        </w:rPr>
        <w:t xml:space="preserve">C. </w:t>
      </w:r>
      <w:r>
        <w:rPr>
          <w:rFonts w:ascii="宋体" w:hAnsi="宋体"/>
          <w:color w:val="000000"/>
        </w:rPr>
        <w:t>采取全民核酸检测、体温测量、行程码查验的目的是发现控制传染源</w:t>
      </w:r>
    </w:p>
    <w:p w14:paraId="4442F837">
      <w:pPr>
        <w:spacing w:line="360" w:lineRule="auto"/>
        <w:jc w:val="left"/>
        <w:textAlignment w:val="center"/>
        <w:rPr>
          <w:rFonts w:ascii="宋体" w:hAnsi="宋体"/>
          <w:color w:val="000000"/>
        </w:rPr>
      </w:pPr>
      <w:r>
        <w:rPr>
          <w:color w:val="000000"/>
        </w:rPr>
        <w:t xml:space="preserve">D. </w:t>
      </w:r>
      <w:r>
        <w:rPr>
          <w:rFonts w:ascii="宋体" w:hAnsi="宋体"/>
          <w:color w:val="000000"/>
        </w:rPr>
        <w:t>接种新冠疫苗使人产生抗体，利于筑起群体免疫屏障保护易感人群</w:t>
      </w:r>
    </w:p>
    <w:p w14:paraId="163CA50E">
      <w:pPr>
        <w:spacing w:line="360" w:lineRule="auto"/>
        <w:jc w:val="left"/>
        <w:textAlignment w:val="center"/>
        <w:rPr>
          <w:rFonts w:ascii="宋体" w:hAnsi="宋体"/>
          <w:b/>
          <w:color w:val="000000"/>
          <w:sz w:val="24"/>
        </w:rPr>
      </w:pPr>
      <w:r>
        <w:rPr>
          <w:rFonts w:ascii="宋体" w:hAnsi="宋体"/>
          <w:b/>
          <w:color w:val="000000"/>
          <w:sz w:val="24"/>
        </w:rPr>
        <w:t>二、非选择题</w:t>
      </w:r>
    </w:p>
    <w:p w14:paraId="5F0C228A">
      <w:pPr>
        <w:spacing w:line="360" w:lineRule="auto"/>
        <w:jc w:val="left"/>
        <w:textAlignment w:val="center"/>
        <w:rPr>
          <w:rFonts w:ascii="宋体" w:hAnsi="宋体"/>
          <w:color w:val="000000"/>
        </w:rPr>
      </w:pPr>
      <w:r>
        <w:rPr>
          <w:color w:val="000000"/>
        </w:rPr>
        <w:t xml:space="preserve">16. </w:t>
      </w:r>
      <w:r>
        <w:rPr>
          <w:rFonts w:ascii="宋体" w:hAnsi="宋体"/>
          <w:color w:val="000000"/>
        </w:rPr>
        <w:t>我市非常重视保护泰山生物多样性及生态环境，努力实现</w:t>
      </w:r>
      <w:r>
        <w:rPr>
          <w:rFonts w:eastAsia="Times New Roman" w:cs="Times New Roman"/>
          <w:color w:val="000000"/>
        </w:rPr>
        <w:t>“</w:t>
      </w:r>
      <w:r>
        <w:rPr>
          <w:rFonts w:ascii="宋体" w:hAnsi="宋体"/>
          <w:color w:val="000000"/>
        </w:rPr>
        <w:t>为所有生命构建共同的未来</w:t>
      </w:r>
      <w:r>
        <w:rPr>
          <w:rFonts w:eastAsia="Times New Roman" w:cs="Times New Roman"/>
          <w:color w:val="000000"/>
        </w:rPr>
        <w:t>”</w:t>
      </w:r>
      <w:r>
        <w:rPr>
          <w:rFonts w:ascii="宋体" w:hAnsi="宋体"/>
          <w:color w:val="000000"/>
        </w:rPr>
        <w:t>的愿景。下图是泰山某地域生态系统中部分生物之间的关系。请分析回答：</w:t>
      </w:r>
    </w:p>
    <w:p w14:paraId="13DA3906">
      <w:pPr>
        <w:spacing w:line="360" w:lineRule="auto"/>
        <w:jc w:val="left"/>
        <w:textAlignment w:val="center"/>
        <w:rPr>
          <w:rFonts w:ascii="宋体" w:hAnsi="宋体"/>
          <w:color w:val="000000"/>
        </w:rPr>
      </w:pPr>
      <w:r>
        <w:rPr>
          <w:rFonts w:ascii="宋体" w:hAnsi="宋体"/>
          <w:color w:val="000000"/>
        </w:rPr>
        <w:drawing>
          <wp:inline distT="0" distB="0" distL="114300" distR="114300">
            <wp:extent cx="2676525" cy="2505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76525" cy="2505075"/>
                    </a:xfrm>
                    <a:prstGeom prst="rect">
                      <a:avLst/>
                    </a:prstGeom>
                  </pic:spPr>
                </pic:pic>
              </a:graphicData>
            </a:graphic>
          </wp:inline>
        </w:drawing>
      </w:r>
      <w:r>
        <w:rPr>
          <w:rFonts w:ascii="宋体" w:hAnsi="宋体"/>
          <w:color w:val="000000"/>
        </w:rPr>
        <w:br w:type="textWrapping"/>
      </w:r>
    </w:p>
    <w:p w14:paraId="60415D84">
      <w:pPr>
        <w:spacing w:line="360" w:lineRule="auto"/>
        <w:jc w:val="left"/>
        <w:textAlignment w:val="center"/>
        <w:rPr>
          <w:rFonts w:ascii="宋体" w:hAnsi="宋体"/>
          <w:color w:val="000000"/>
        </w:rPr>
      </w:pPr>
      <w:r>
        <w:rPr>
          <w:rFonts w:ascii="宋体" w:hAnsi="宋体"/>
          <w:color w:val="000000"/>
        </w:rPr>
        <w:t>（1）该生态系统中山雀与蜘蛛的关系是______，体温恒定的脊椎动物是______。请写出与鼠有关的食物链______。</w:t>
      </w:r>
    </w:p>
    <w:p w14:paraId="698DD2B6">
      <w:pPr>
        <w:spacing w:line="360" w:lineRule="auto"/>
        <w:jc w:val="left"/>
        <w:textAlignment w:val="center"/>
        <w:rPr>
          <w:rFonts w:ascii="宋体" w:hAnsi="宋体"/>
          <w:color w:val="000000"/>
        </w:rPr>
      </w:pPr>
      <w:r>
        <w:rPr>
          <w:rFonts w:ascii="宋体" w:hAnsi="宋体"/>
          <w:color w:val="000000"/>
        </w:rPr>
        <w:t>（2）研究人员在上述生态系统中，分别在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三个区域采集相同面积、相同重量的表层泥土样本，收集其中</w:t>
      </w:r>
      <w:r>
        <w:rPr>
          <w:rFonts w:eastAsia="Times New Roman" w:cs="Times New Roman"/>
          <w:color w:val="000000"/>
        </w:rPr>
        <w:t>5</w:t>
      </w:r>
      <w:r>
        <w:rPr>
          <w:rFonts w:ascii="宋体" w:hAnsi="宋体"/>
          <w:color w:val="000000"/>
        </w:rPr>
        <w:t>种动物并称量其重量，结果如下图：</w:t>
      </w:r>
      <w:r>
        <w:rPr>
          <w:rFonts w:ascii="宋体" w:hAnsi="宋体"/>
          <w:color w:val="000000"/>
        </w:rPr>
        <w:br w:type="textWrapping"/>
      </w:r>
      <w:r>
        <w:rPr>
          <w:rFonts w:ascii="宋体" w:hAnsi="宋体"/>
          <w:color w:val="000000"/>
        </w:rPr>
        <w:drawing>
          <wp:inline distT="0" distB="0" distL="114300" distR="114300">
            <wp:extent cx="3933825" cy="2028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933825" cy="2028825"/>
                    </a:xfrm>
                    <a:prstGeom prst="rect">
                      <a:avLst/>
                    </a:prstGeom>
                  </pic:spPr>
                </pic:pic>
              </a:graphicData>
            </a:graphic>
          </wp:inline>
        </w:drawing>
      </w:r>
    </w:p>
    <w:p w14:paraId="2EC6E24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区域与</w:t>
      </w:r>
      <w:r>
        <w:rPr>
          <w:rFonts w:eastAsia="Times New Roman" w:cs="Times New Roman"/>
          <w:color w:val="000000"/>
        </w:rPr>
        <w:t>A</w:t>
      </w:r>
      <w:r>
        <w:rPr>
          <w:rFonts w:ascii="宋体" w:hAnsi="宋体"/>
          <w:color w:val="000000"/>
        </w:rPr>
        <w:t>区域相比，______的重量增加了，依据食物网中生物之间的关系分析，原因可能是______。分析</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区域中</w:t>
      </w:r>
      <w:r>
        <w:rPr>
          <w:rFonts w:eastAsia="Times New Roman" w:cs="Times New Roman"/>
          <w:color w:val="000000"/>
        </w:rPr>
        <w:t>5</w:t>
      </w:r>
      <w:r>
        <w:rPr>
          <w:rFonts w:ascii="宋体" w:hAnsi="宋体"/>
          <w:color w:val="000000"/>
        </w:rPr>
        <w:t>种动物的重量变化，推断化学药物</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可能导致生态系统中生物的______减少，从而影响生态平衡。为保护环境，在既不伤害天敌又不污染环境的情况下，可以利用______方法，减少病虫害的发生，促进生态系统良性循环。</w:t>
      </w:r>
    </w:p>
    <w:p w14:paraId="52A03611">
      <w:pPr>
        <w:spacing w:line="360" w:lineRule="auto"/>
        <w:jc w:val="left"/>
        <w:textAlignment w:val="center"/>
        <w:rPr>
          <w:rFonts w:ascii="宋体" w:hAnsi="宋体"/>
          <w:color w:val="000000"/>
        </w:rPr>
      </w:pPr>
      <w:r>
        <w:rPr>
          <w:color w:val="000000"/>
        </w:rPr>
        <w:t xml:space="preserve">17. </w:t>
      </w:r>
      <w:r>
        <w:rPr>
          <w:rFonts w:ascii="宋体" w:hAnsi="宋体"/>
          <w:color w:val="000000"/>
        </w:rPr>
        <w:t>兴趣小组以蟛蜞菊为实验材料，探究二氧化碳浓度对光合作用的影响，利用不同浓度的碳酸氢钠溶液提供不同浓度的二氧化碳，其它条件相同，结果如下表。请分析回答：</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90"/>
        <w:gridCol w:w="1365"/>
        <w:gridCol w:w="1275"/>
        <w:gridCol w:w="1185"/>
        <w:gridCol w:w="1140"/>
      </w:tblGrid>
      <w:tr w14:paraId="37D4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AF8D5">
            <w:pPr>
              <w:spacing w:line="360" w:lineRule="auto"/>
              <w:jc w:val="center"/>
              <w:textAlignment w:val="center"/>
              <w:rPr>
                <w:rFonts w:ascii="宋体" w:hAnsi="宋体"/>
                <w:color w:val="000000"/>
              </w:rPr>
            </w:pPr>
            <w:r>
              <w:rPr>
                <w:rFonts w:ascii="宋体" w:hAnsi="宋体"/>
                <w:color w:val="000000"/>
              </w:rPr>
              <w:t>条件</w:t>
            </w:r>
          </w:p>
        </w:tc>
        <w:tc>
          <w:tcPr>
            <w:tcW w:w="496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D224D">
            <w:pPr>
              <w:spacing w:line="360" w:lineRule="auto"/>
              <w:jc w:val="center"/>
              <w:textAlignment w:val="center"/>
              <w:rPr>
                <w:rFonts w:eastAsia="Times New Roman" w:cs="Times New Roman"/>
                <w:color w:val="000000"/>
              </w:rPr>
            </w:pPr>
            <w:r>
              <w:rPr>
                <w:rFonts w:ascii="宋体" w:hAnsi="宋体"/>
                <w:color w:val="000000"/>
              </w:rPr>
              <w:t>光照</w:t>
            </w:r>
            <w:r>
              <w:rPr>
                <w:rFonts w:eastAsia="Times New Roman" w:cs="Times New Roman"/>
                <w:color w:val="000000"/>
              </w:rPr>
              <w:t>25℃</w:t>
            </w:r>
          </w:p>
        </w:tc>
      </w:tr>
      <w:tr w14:paraId="0129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85FE1">
            <w:pPr>
              <w:spacing w:line="360" w:lineRule="auto"/>
              <w:jc w:val="center"/>
              <w:textAlignment w:val="center"/>
              <w:rPr>
                <w:rFonts w:ascii="宋体" w:hAnsi="宋体"/>
                <w:color w:val="000000"/>
              </w:rPr>
            </w:pPr>
            <w:r>
              <w:rPr>
                <w:rFonts w:ascii="宋体" w:hAnsi="宋体"/>
                <w:color w:val="000000"/>
              </w:rPr>
              <w:t>二氧化碳浓度</w:t>
            </w:r>
          </w:p>
        </w:tc>
        <w:tc>
          <w:tcPr>
            <w:tcW w:w="496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641E5">
            <w:pPr>
              <w:spacing w:line="360" w:lineRule="auto"/>
              <w:jc w:val="center"/>
              <w:textAlignment w:val="center"/>
              <w:rPr>
                <w:rFonts w:ascii="宋体" w:hAnsi="宋体"/>
                <w:color w:val="000000"/>
              </w:rPr>
            </w:pPr>
            <w:r>
              <w:rPr>
                <w:rFonts w:ascii="宋体" w:hAnsi="宋体"/>
                <w:color w:val="000000"/>
              </w:rPr>
              <w:t>碳酸氢钠溶液浓度</w:t>
            </w:r>
          </w:p>
        </w:tc>
      </w:tr>
      <w:tr w14:paraId="5E22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AC97770">
            <w:pPr>
              <w:spacing w:line="360" w:lineRule="auto"/>
              <w:jc w:val="left"/>
              <w:textAlignment w:val="center"/>
              <w:rPr>
                <w:rFonts w:ascii="宋体" w:hAnsi="宋体"/>
                <w:color w:val="000000"/>
              </w:rPr>
            </w:pP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B8EE0">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366B3">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D2091">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56C22">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2072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A3248">
            <w:pPr>
              <w:spacing w:line="360" w:lineRule="auto"/>
              <w:jc w:val="center"/>
              <w:textAlignment w:val="center"/>
              <w:rPr>
                <w:rFonts w:ascii="宋体" w:hAnsi="宋体"/>
                <w:color w:val="000000"/>
              </w:rPr>
            </w:pPr>
            <w:r>
              <w:rPr>
                <w:rFonts w:ascii="宋体" w:hAnsi="宋体"/>
                <w:color w:val="000000"/>
              </w:rPr>
              <w:t>蟛蜞菊单位时间产氧量（毫升）</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63AF2">
            <w:pPr>
              <w:spacing w:line="360" w:lineRule="auto"/>
              <w:jc w:val="center"/>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B98BC">
            <w:pPr>
              <w:spacing w:line="360" w:lineRule="auto"/>
              <w:jc w:val="center"/>
              <w:textAlignment w:val="center"/>
              <w:rPr>
                <w:rFonts w:eastAsia="Times New Roman" w:cs="Times New Roman"/>
                <w:color w:val="000000"/>
              </w:rPr>
            </w:pPr>
            <w:r>
              <w:rPr>
                <w:rFonts w:eastAsia="Times New Roman" w:cs="Times New Roman"/>
                <w:color w:val="000000"/>
              </w:rPr>
              <w:t>1.26</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BDAA2">
            <w:pPr>
              <w:spacing w:line="360" w:lineRule="auto"/>
              <w:jc w:val="center"/>
              <w:textAlignment w:val="center"/>
              <w:rPr>
                <w:rFonts w:eastAsia="Times New Roman" w:cs="Times New Roman"/>
                <w:color w:val="000000"/>
              </w:rPr>
            </w:pPr>
            <w:r>
              <w:rPr>
                <w:rFonts w:eastAsia="Times New Roman" w:cs="Times New Roman"/>
                <w:color w:val="000000"/>
              </w:rPr>
              <w:t>1.68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CC00E">
            <w:pPr>
              <w:spacing w:line="360" w:lineRule="auto"/>
              <w:jc w:val="center"/>
              <w:textAlignment w:val="center"/>
              <w:rPr>
                <w:rFonts w:eastAsia="Times New Roman" w:cs="Times New Roman"/>
                <w:color w:val="000000"/>
              </w:rPr>
            </w:pPr>
            <w:r>
              <w:rPr>
                <w:rFonts w:eastAsia="Times New Roman" w:cs="Times New Roman"/>
                <w:color w:val="000000"/>
              </w:rPr>
              <w:t>1.88</w:t>
            </w:r>
          </w:p>
        </w:tc>
      </w:tr>
    </w:tbl>
    <w:p w14:paraId="13E88D21">
      <w:pPr>
        <w:spacing w:line="360" w:lineRule="auto"/>
        <w:jc w:val="left"/>
        <w:textAlignment w:val="center"/>
        <w:rPr>
          <w:color w:val="000000"/>
        </w:rPr>
      </w:pPr>
    </w:p>
    <w:p w14:paraId="2E893B39">
      <w:pPr>
        <w:spacing w:line="360" w:lineRule="auto"/>
        <w:jc w:val="left"/>
        <w:textAlignment w:val="center"/>
        <w:rPr>
          <w:rFonts w:ascii="宋体" w:hAnsi="宋体"/>
          <w:color w:val="000000"/>
        </w:rPr>
      </w:pPr>
      <w:r>
        <w:rPr>
          <w:rFonts w:ascii="宋体" w:hAnsi="宋体"/>
          <w:color w:val="000000"/>
        </w:rPr>
        <w:t>（1）实验中除碳酸氢钠溶液浓度不同外，保持其它条件均相同，目的是______。根据表中数据得出结论，在一定范用内随着二氧化碳浓度增加______。依据实验结论，在温室种植时可采取______的措施提高农作物产量。兴趣小组在上述实验的基础上继续探究，发现当碳酸氢钠溶液浓度增加到一定值后，单位时间产氧量不再增加。因此，如果再进一步提高温室种植农作物的产量，还可以采取的措施是______。</w:t>
      </w:r>
    </w:p>
    <w:p w14:paraId="07C42219">
      <w:pPr>
        <w:spacing w:line="360" w:lineRule="auto"/>
        <w:jc w:val="left"/>
        <w:textAlignment w:val="center"/>
        <w:rPr>
          <w:rFonts w:ascii="宋体" w:hAnsi="宋体"/>
          <w:color w:val="000000"/>
        </w:rPr>
      </w:pPr>
      <w:r>
        <w:rPr>
          <w:rFonts w:ascii="宋体" w:hAnsi="宋体"/>
          <w:color w:val="000000"/>
        </w:rPr>
        <w:t>（2）生物方法固定并转化二氧化碳是地球上最符合自然规律的二氧化碳利用方式。我国科学家通过生物工程等技术筛选、培养并大规模工厂化养殖微藻，利用微藻进行绿色制造。微藻叶绿体中进行的能量转化是______，并贮存在它所制造的有机物中。微藻制造的有机物可以通过生物工程等技术转化为生物燃料，有助于解决能源匮乏问题。在这个过程中，微藻固定并转化二氧化碳，制造有机物，释放氧气，参与生态系统的______循环，有助于维持生物圈中______的平衡。</w:t>
      </w:r>
    </w:p>
    <w:p w14:paraId="408D5252">
      <w:pPr>
        <w:spacing w:line="360" w:lineRule="auto"/>
        <w:jc w:val="left"/>
        <w:textAlignment w:val="center"/>
        <w:rPr>
          <w:rFonts w:ascii="宋体" w:hAnsi="宋体"/>
          <w:color w:val="000000"/>
        </w:rPr>
      </w:pPr>
      <w:r>
        <w:rPr>
          <w:color w:val="000000"/>
        </w:rPr>
        <w:t xml:space="preserve">18. </w:t>
      </w:r>
      <w:r>
        <w:rPr>
          <w:rFonts w:ascii="宋体" w:hAnsi="宋体"/>
          <w:color w:val="000000"/>
        </w:rPr>
        <w:t>糖类是人体主要的供能物质，其消化、吸收和利用影响人体各项生命活动。请分析回答：</w:t>
      </w:r>
    </w:p>
    <w:p w14:paraId="6D357336">
      <w:pPr>
        <w:spacing w:line="360" w:lineRule="auto"/>
        <w:jc w:val="left"/>
        <w:textAlignment w:val="center"/>
        <w:rPr>
          <w:rFonts w:ascii="宋体" w:hAnsi="宋体"/>
          <w:color w:val="000000"/>
        </w:rPr>
      </w:pPr>
      <w:r>
        <w:rPr>
          <w:rFonts w:ascii="宋体" w:hAnsi="宋体"/>
          <w:color w:val="000000"/>
        </w:rPr>
        <w:t>（1）食物中的淀粉在唾液、肠液和______等消化液的作用下彻底分解成葡萄糖。葡萄糖随血液循环运输到组织细胞，部分葡萄糖在细胞的______中被分解并释放能量，供生命活动需要。如果某人血浆和原尿中的葡萄糖含量正常，但尿液中出现葡萄糖，可能的原因是______异常。</w:t>
      </w:r>
    </w:p>
    <w:p w14:paraId="03FE5C1A">
      <w:pPr>
        <w:spacing w:line="360" w:lineRule="auto"/>
        <w:jc w:val="left"/>
        <w:textAlignment w:val="center"/>
        <w:rPr>
          <w:rFonts w:ascii="宋体" w:hAnsi="宋体"/>
          <w:color w:val="000000"/>
        </w:rPr>
      </w:pPr>
      <w:r>
        <w:rPr>
          <w:rFonts w:ascii="宋体" w:hAnsi="宋体"/>
          <w:color w:val="000000"/>
        </w:rPr>
        <w:t>（2）人体胰岛素分泌不足会导致糖尿病。糖尿病的传统治疗方法是口服降糖药或注射胰岛素。我国科学家积极探索治疗糖尿病的新方法，将一种能分泌胰岛素的人工胰岛</w:t>
      </w:r>
      <w:r>
        <w:rPr>
          <w:rFonts w:eastAsia="Times New Roman" w:cs="Times New Roman"/>
          <w:color w:val="000000"/>
        </w:rPr>
        <w:t>β</w:t>
      </w:r>
      <w:r>
        <w:rPr>
          <w:rFonts w:ascii="宋体" w:hAnsi="宋体"/>
          <w:color w:val="000000"/>
        </w:rPr>
        <w:t>细胞成功移植到糖尿病模型鼠中，进行了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三组实验，结果如图：</w:t>
      </w:r>
    </w:p>
    <w:p w14:paraId="72E65ECD">
      <w:pPr>
        <w:spacing w:line="360" w:lineRule="auto"/>
        <w:jc w:val="left"/>
        <w:textAlignment w:val="center"/>
        <w:rPr>
          <w:color w:val="000000"/>
        </w:rPr>
      </w:pPr>
      <w:r>
        <w:rPr>
          <w:rFonts w:ascii="宋体" w:hAnsi="宋体"/>
          <w:color w:val="000000"/>
        </w:rPr>
        <w:drawing>
          <wp:inline distT="0" distB="0" distL="114300" distR="114300">
            <wp:extent cx="4943475" cy="2019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943475" cy="2019300"/>
                    </a:xfrm>
                    <a:prstGeom prst="rect">
                      <a:avLst/>
                    </a:prstGeom>
                  </pic:spPr>
                </pic:pic>
              </a:graphicData>
            </a:graphic>
          </wp:inline>
        </w:drawing>
      </w:r>
    </w:p>
    <w:p w14:paraId="145BA93B">
      <w:pPr>
        <w:spacing w:line="360" w:lineRule="auto"/>
        <w:jc w:val="left"/>
        <w:textAlignment w:val="center"/>
        <w:rPr>
          <w:rFonts w:ascii="宋体" w:hAnsi="宋体"/>
          <w:color w:val="000000"/>
        </w:rPr>
      </w:pPr>
      <w:r>
        <w:rPr>
          <w:rFonts w:ascii="宋体" w:hAnsi="宋体"/>
          <w:color w:val="000000"/>
        </w:rPr>
        <w:t>比较三组小鼠的血糖浓度发现，</w:t>
      </w:r>
      <w:r>
        <w:rPr>
          <w:rFonts w:eastAsia="Times New Roman" w:cs="Times New Roman"/>
          <w:color w:val="000000"/>
        </w:rPr>
        <w:t>B</w:t>
      </w:r>
      <w:r>
        <w:rPr>
          <w:rFonts w:ascii="宋体" w:hAnsi="宋体"/>
          <w:color w:val="000000"/>
        </w:rPr>
        <w:t>组小鼠的血糖浓度______</w:t>
      </w:r>
      <w:r>
        <w:rPr>
          <w:rFonts w:eastAsia="Times New Roman" w:cs="Times New Roman"/>
          <w:color w:val="000000"/>
        </w:rPr>
        <w:t>A</w:t>
      </w:r>
      <w:r>
        <w:rPr>
          <w:rFonts w:ascii="宋体" w:hAnsi="宋体"/>
          <w:color w:val="000000"/>
        </w:rPr>
        <w:t>组小鼠的血糖浓度，但仍______</w:t>
      </w:r>
      <w:r>
        <w:rPr>
          <w:rFonts w:eastAsia="Times New Roman" w:cs="Times New Roman"/>
          <w:color w:val="000000"/>
        </w:rPr>
        <w:t>C</w:t>
      </w:r>
      <w:r>
        <w:rPr>
          <w:rFonts w:ascii="宋体" w:hAnsi="宋体"/>
          <w:color w:val="000000"/>
        </w:rPr>
        <w:t>组小鼠的血糖浓度，说明______对于治疗小鼠糖尿病有一定效果，但还需要进一步研究完善。</w:t>
      </w:r>
    </w:p>
    <w:p w14:paraId="0F6BE71B">
      <w:pPr>
        <w:spacing w:line="360" w:lineRule="auto"/>
        <w:jc w:val="left"/>
        <w:textAlignment w:val="center"/>
        <w:rPr>
          <w:rFonts w:ascii="宋体" w:hAnsi="宋体"/>
          <w:color w:val="000000"/>
        </w:rPr>
      </w:pPr>
      <w:r>
        <w:rPr>
          <w:rFonts w:ascii="宋体" w:hAnsi="宋体"/>
          <w:color w:val="000000"/>
        </w:rPr>
        <w:t>（3）预防重于治疗。预防糖尿病应该养成健康的生活方式，做到______，使糖的摄入和利用维持平衡。</w:t>
      </w:r>
    </w:p>
    <w:p w14:paraId="6EC9046E">
      <w:pPr>
        <w:spacing w:line="360" w:lineRule="auto"/>
        <w:jc w:val="left"/>
        <w:textAlignment w:val="center"/>
        <w:rPr>
          <w:rFonts w:ascii="宋体" w:hAnsi="宋体"/>
          <w:color w:val="000000"/>
        </w:rPr>
      </w:pPr>
      <w:r>
        <w:rPr>
          <w:color w:val="000000"/>
        </w:rPr>
        <w:t xml:space="preserve">19. </w:t>
      </w:r>
      <w:r>
        <w:rPr>
          <w:rFonts w:ascii="宋体" w:hAnsi="宋体"/>
          <w:color w:val="000000"/>
        </w:rPr>
        <w:t>在不断变化的环境中，不同层次的生命系统通过一定的调节机制，使各结构之间协调配合，形成相对稳定的状态。请分析回答：</w:t>
      </w:r>
    </w:p>
    <w:p w14:paraId="24D1CE51">
      <w:pPr>
        <w:spacing w:line="360" w:lineRule="auto"/>
        <w:jc w:val="left"/>
        <w:textAlignment w:val="center"/>
        <w:rPr>
          <w:rFonts w:ascii="宋体" w:hAnsi="宋体"/>
          <w:color w:val="000000"/>
        </w:rPr>
      </w:pPr>
      <w:r>
        <w:rPr>
          <w:rFonts w:ascii="宋体" w:hAnsi="宋体"/>
          <w:color w:val="000000"/>
        </w:rPr>
        <w:t>（1）在细胞水平上，细胞是生物体生命活动的基本单位。细胞膜的功能是______。细胞核是细胞生命活动的控制中心，包含指导控制物质和能量变化以及生物______的一系列指令。在细胞核的指挥控制下，细胞成为统一整体。</w:t>
      </w:r>
    </w:p>
    <w:p w14:paraId="4E5E773B">
      <w:pPr>
        <w:spacing w:line="360" w:lineRule="auto"/>
        <w:jc w:val="left"/>
        <w:textAlignment w:val="center"/>
        <w:rPr>
          <w:rFonts w:ascii="宋体" w:hAnsi="宋体"/>
          <w:color w:val="000000"/>
        </w:rPr>
      </w:pPr>
      <w:r>
        <w:rPr>
          <w:rFonts w:ascii="宋体" w:hAnsi="宋体"/>
          <w:color w:val="000000"/>
        </w:rPr>
        <w:t>（2）在个体水平上，生物体是结构相互联系、功能相互配合的统一整体。如人体各器官系统在神经系统和内分泌系统的调节下，相互联系和协调，共同完成各项生命活动。神经调节的基本方式是______。在神经调节中，信息以______的形式传递。在内分泌系统调节中，激素通过______输送到全身各处，参与调节人体的生命活动。</w:t>
      </w:r>
    </w:p>
    <w:p w14:paraId="329CCB5E">
      <w:pPr>
        <w:spacing w:line="360" w:lineRule="auto"/>
        <w:jc w:val="left"/>
        <w:textAlignment w:val="center"/>
        <w:rPr>
          <w:rFonts w:ascii="宋体" w:hAnsi="宋体"/>
          <w:color w:val="000000"/>
        </w:rPr>
      </w:pPr>
      <w:r>
        <w:rPr>
          <w:rFonts w:ascii="宋体" w:hAnsi="宋体"/>
          <w:color w:val="000000"/>
        </w:rPr>
        <w:t>（3）在群体水平上，生态系统是生物和环境形成的统一整体。生态系统中各种生物之间、生物与非生物之间存在密切联系，通过物质流、______和______使生物与环境成为统一的整体。</w:t>
      </w:r>
    </w:p>
    <w:p w14:paraId="7CE397BC">
      <w:pPr>
        <w:spacing w:line="360" w:lineRule="auto"/>
        <w:jc w:val="left"/>
        <w:textAlignment w:val="center"/>
        <w:rPr>
          <w:rFonts w:ascii="宋体" w:hAnsi="宋体"/>
          <w:color w:val="000000"/>
        </w:rPr>
      </w:pPr>
      <w:r>
        <w:rPr>
          <w:color w:val="000000"/>
        </w:rPr>
        <w:t xml:space="preserve">20. </w:t>
      </w:r>
      <w:r>
        <w:rPr>
          <w:rFonts w:ascii="宋体" w:hAnsi="宋体"/>
          <w:color w:val="000000"/>
        </w:rPr>
        <w:t>下表是兴趣小组对甲同学及其家人部分性状的调查结果。请分析回答：</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9"/>
        <w:gridCol w:w="2596"/>
        <w:gridCol w:w="1698"/>
        <w:gridCol w:w="1098"/>
        <w:gridCol w:w="999"/>
        <w:gridCol w:w="1298"/>
        <w:gridCol w:w="1398"/>
      </w:tblGrid>
      <w:tr w14:paraId="7583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34946">
            <w:pPr>
              <w:spacing w:line="360" w:lineRule="auto"/>
              <w:jc w:val="center"/>
              <w:textAlignment w:val="center"/>
              <w:rPr>
                <w:rFonts w:ascii="宋体" w:hAnsi="宋体"/>
                <w:color w:val="000000"/>
              </w:rPr>
            </w:pPr>
            <w:r>
              <w:rPr>
                <w:rFonts w:ascii="宋体" w:hAnsi="宋体"/>
                <w:color w:val="000000"/>
              </w:rPr>
              <w:t>序号</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0F51E">
            <w:pPr>
              <w:spacing w:line="360" w:lineRule="auto"/>
              <w:jc w:val="center"/>
              <w:textAlignment w:val="center"/>
              <w:rPr>
                <w:rFonts w:ascii="宋体" w:hAnsi="宋体"/>
                <w:color w:val="000000"/>
              </w:rPr>
            </w:pPr>
            <w:r>
              <w:rPr>
                <w:rFonts w:ascii="宋体" w:hAnsi="宋体"/>
                <w:color w:val="000000"/>
              </w:rPr>
              <w:t>性状（显隐性基因）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D09DE">
            <w:pPr>
              <w:spacing w:line="360" w:lineRule="auto"/>
              <w:jc w:val="center"/>
              <w:textAlignment w:val="center"/>
              <w:rPr>
                <w:rFonts w:ascii="宋体" w:hAnsi="宋体"/>
                <w:color w:val="000000"/>
              </w:rPr>
            </w:pPr>
            <w:r>
              <w:rPr>
                <w:rFonts w:ascii="宋体" w:hAnsi="宋体"/>
                <w:color w:val="000000"/>
              </w:rPr>
              <w:t>相对性状</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F4D57">
            <w:pPr>
              <w:spacing w:line="360" w:lineRule="auto"/>
              <w:jc w:val="center"/>
              <w:textAlignment w:val="center"/>
              <w:rPr>
                <w:rFonts w:ascii="宋体" w:hAnsi="宋体"/>
                <w:color w:val="000000"/>
              </w:rPr>
            </w:pPr>
            <w:r>
              <w:rPr>
                <w:rFonts w:ascii="宋体" w:hAnsi="宋体"/>
                <w:color w:val="000000"/>
              </w:rPr>
              <w:t>父亲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3E727">
            <w:pPr>
              <w:spacing w:line="360" w:lineRule="auto"/>
              <w:jc w:val="center"/>
              <w:textAlignment w:val="center"/>
              <w:rPr>
                <w:rFonts w:ascii="宋体" w:hAnsi="宋体"/>
                <w:color w:val="000000"/>
              </w:rPr>
            </w:pPr>
            <w:r>
              <w:rPr>
                <w:rFonts w:ascii="宋体" w:hAnsi="宋体"/>
                <w:color w:val="000000"/>
              </w:rPr>
              <w:t>母亲</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9CEF03">
            <w:pPr>
              <w:spacing w:line="360" w:lineRule="auto"/>
              <w:jc w:val="center"/>
              <w:textAlignment w:val="center"/>
              <w:rPr>
                <w:rFonts w:ascii="宋体" w:hAnsi="宋体"/>
                <w:color w:val="000000"/>
              </w:rPr>
            </w:pPr>
            <w:r>
              <w:rPr>
                <w:rFonts w:ascii="宋体" w:hAnsi="宋体"/>
                <w:color w:val="000000"/>
              </w:rPr>
              <w:t>甲同学</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26859">
            <w:pPr>
              <w:spacing w:line="360" w:lineRule="auto"/>
              <w:jc w:val="center"/>
              <w:textAlignment w:val="center"/>
              <w:rPr>
                <w:rFonts w:ascii="宋体" w:hAnsi="宋体"/>
                <w:color w:val="000000"/>
              </w:rPr>
            </w:pPr>
            <w:r>
              <w:rPr>
                <w:rFonts w:ascii="宋体" w:hAnsi="宋体"/>
                <w:color w:val="000000"/>
              </w:rPr>
              <w:t>兄弟姐妹</w:t>
            </w:r>
          </w:p>
        </w:tc>
      </w:tr>
      <w:tr w14:paraId="070C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90922">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65E53">
            <w:pPr>
              <w:spacing w:line="360" w:lineRule="auto"/>
              <w:jc w:val="center"/>
              <w:textAlignment w:val="center"/>
              <w:rPr>
                <w:rFonts w:ascii="宋体" w:hAnsi="宋体"/>
                <w:color w:val="000000"/>
              </w:rPr>
            </w:pPr>
            <w:r>
              <w:rPr>
                <w:rFonts w:ascii="宋体" w:hAnsi="宋体"/>
                <w:color w:val="000000"/>
              </w:rPr>
              <w:t>眼皮类型（</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1E372E">
            <w:pPr>
              <w:spacing w:line="360" w:lineRule="auto"/>
              <w:jc w:val="center"/>
              <w:textAlignment w:val="center"/>
              <w:rPr>
                <w:rFonts w:ascii="宋体" w:hAnsi="宋体"/>
                <w:color w:val="000000"/>
              </w:rPr>
            </w:pPr>
            <w:r>
              <w:rPr>
                <w:rFonts w:ascii="宋体" w:hAnsi="宋体"/>
                <w:color w:val="000000"/>
              </w:rPr>
              <w:t>双眼皮</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B3835">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EE9A5">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5AFB50">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4CB10">
            <w:pPr>
              <w:spacing w:line="360" w:lineRule="auto"/>
              <w:jc w:val="center"/>
              <w:textAlignment w:val="center"/>
              <w:rPr>
                <w:rFonts w:eastAsia="Times New Roman" w:cs="Times New Roman"/>
                <w:color w:val="000000"/>
              </w:rPr>
            </w:pPr>
            <w:r>
              <w:rPr>
                <w:rFonts w:eastAsia="Times New Roman" w:cs="Times New Roman"/>
                <w:color w:val="000000"/>
              </w:rPr>
              <w:t>√</w:t>
            </w:r>
          </w:p>
        </w:tc>
      </w:tr>
      <w:tr w14:paraId="2EB0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CB3C85C">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D8719AA">
            <w:pPr>
              <w:spacing w:line="360" w:lineRule="auto"/>
              <w:jc w:val="left"/>
              <w:textAlignment w:val="center"/>
              <w:rPr>
                <w:rFonts w:ascii="宋体" w:hAnsi="宋体"/>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D580C">
            <w:pPr>
              <w:spacing w:line="360" w:lineRule="auto"/>
              <w:jc w:val="center"/>
              <w:textAlignment w:val="center"/>
              <w:rPr>
                <w:rFonts w:ascii="宋体" w:hAnsi="宋体"/>
                <w:color w:val="000000"/>
              </w:rPr>
            </w:pPr>
            <w:r>
              <w:rPr>
                <w:rFonts w:ascii="宋体" w:hAnsi="宋体"/>
                <w:color w:val="000000"/>
              </w:rPr>
              <w:t>单眼皮</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B021F">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891AFA">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3C3C7">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4E7EA7">
            <w:pPr>
              <w:spacing w:line="360" w:lineRule="auto"/>
              <w:jc w:val="center"/>
              <w:textAlignment w:val="center"/>
              <w:rPr>
                <w:color w:val="000000"/>
              </w:rPr>
            </w:pPr>
          </w:p>
        </w:tc>
      </w:tr>
      <w:tr w14:paraId="184D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7D43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5FEDD2">
            <w:pPr>
              <w:spacing w:line="360" w:lineRule="auto"/>
              <w:jc w:val="center"/>
              <w:textAlignment w:val="center"/>
              <w:rPr>
                <w:rFonts w:ascii="宋体" w:hAnsi="宋体"/>
                <w:color w:val="000000"/>
              </w:rPr>
            </w:pPr>
            <w:r>
              <w:rPr>
                <w:rFonts w:ascii="宋体" w:hAnsi="宋体"/>
                <w:color w:val="000000"/>
              </w:rPr>
              <w:t>有无酒窝（</w:t>
            </w:r>
            <w:r>
              <w:rPr>
                <w:rFonts w:eastAsia="Times New Roman" w:cs="Times New Roman"/>
                <w:color w:val="000000"/>
              </w:rPr>
              <w:t>E</w:t>
            </w:r>
            <w:r>
              <w:rPr>
                <w:rFonts w:ascii="宋体" w:hAnsi="宋体"/>
                <w:color w:val="000000"/>
              </w:rPr>
              <w:t>、</w:t>
            </w:r>
            <w:r>
              <w:rPr>
                <w:rFonts w:eastAsia="Times New Roman" w:cs="Times New Roman"/>
                <w:color w:val="000000"/>
              </w:rPr>
              <w:t>e</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8827CF">
            <w:pPr>
              <w:spacing w:line="360" w:lineRule="auto"/>
              <w:jc w:val="center"/>
              <w:textAlignment w:val="center"/>
              <w:rPr>
                <w:rFonts w:ascii="宋体" w:hAnsi="宋体"/>
                <w:color w:val="000000"/>
              </w:rPr>
            </w:pPr>
            <w:r>
              <w:rPr>
                <w:rFonts w:ascii="宋体" w:hAnsi="宋体"/>
                <w:color w:val="000000"/>
              </w:rPr>
              <w:t>有酒窝</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1904A">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A7A1A">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5533E">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22FDF">
            <w:pPr>
              <w:spacing w:line="360" w:lineRule="auto"/>
              <w:jc w:val="center"/>
              <w:textAlignment w:val="center"/>
              <w:rPr>
                <w:color w:val="000000"/>
              </w:rPr>
            </w:pPr>
          </w:p>
        </w:tc>
      </w:tr>
      <w:tr w14:paraId="1743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EBD5315">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B896FC2">
            <w:pPr>
              <w:spacing w:line="360" w:lineRule="auto"/>
              <w:jc w:val="left"/>
              <w:textAlignment w:val="center"/>
              <w:rPr>
                <w:rFonts w:ascii="宋体" w:hAnsi="宋体"/>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57694">
            <w:pPr>
              <w:spacing w:line="360" w:lineRule="auto"/>
              <w:jc w:val="center"/>
              <w:textAlignment w:val="center"/>
              <w:rPr>
                <w:rFonts w:ascii="宋体" w:hAnsi="宋体"/>
                <w:color w:val="000000"/>
              </w:rPr>
            </w:pPr>
            <w:r>
              <w:rPr>
                <w:rFonts w:ascii="宋体" w:hAnsi="宋体"/>
                <w:color w:val="000000"/>
              </w:rPr>
              <w:t>无酒窝</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AFF4B7">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884A2">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1C43D">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E2A6E">
            <w:pPr>
              <w:spacing w:line="360" w:lineRule="auto"/>
              <w:jc w:val="center"/>
              <w:textAlignment w:val="center"/>
              <w:rPr>
                <w:rFonts w:eastAsia="Times New Roman" w:cs="Times New Roman"/>
                <w:color w:val="000000"/>
              </w:rPr>
            </w:pPr>
            <w:r>
              <w:rPr>
                <w:rFonts w:eastAsia="Times New Roman" w:cs="Times New Roman"/>
                <w:color w:val="000000"/>
              </w:rPr>
              <w:t>√</w:t>
            </w:r>
          </w:p>
        </w:tc>
      </w:tr>
      <w:tr w14:paraId="3A40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FC67F">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7FBA3">
            <w:pPr>
              <w:spacing w:line="360" w:lineRule="auto"/>
              <w:jc w:val="center"/>
              <w:textAlignment w:val="center"/>
              <w:rPr>
                <w:rFonts w:ascii="宋体" w:hAnsi="宋体"/>
                <w:color w:val="000000"/>
              </w:rPr>
            </w:pPr>
            <w:r>
              <w:rPr>
                <w:rFonts w:ascii="宋体" w:hAnsi="宋体"/>
                <w:color w:val="000000"/>
              </w:rPr>
              <w:t>十指交叉方式（</w:t>
            </w:r>
            <w:r>
              <w:rPr>
                <w:rFonts w:eastAsia="Times New Roman" w:cs="Times New Roman"/>
                <w:color w:val="000000"/>
              </w:rPr>
              <w:t>G</w:t>
            </w:r>
            <w:r>
              <w:rPr>
                <w:rFonts w:ascii="宋体" w:hAnsi="宋体"/>
                <w:color w:val="000000"/>
              </w:rPr>
              <w:t>、</w:t>
            </w:r>
            <w:r>
              <w:rPr>
                <w:rFonts w:eastAsia="Times New Roman" w:cs="Times New Roman"/>
                <w:color w:val="000000"/>
              </w:rPr>
              <w:t>g</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429E9">
            <w:pPr>
              <w:spacing w:line="360" w:lineRule="auto"/>
              <w:jc w:val="center"/>
              <w:textAlignment w:val="center"/>
              <w:rPr>
                <w:rFonts w:ascii="宋体" w:hAnsi="宋体"/>
                <w:color w:val="000000"/>
              </w:rPr>
            </w:pPr>
            <w:r>
              <w:rPr>
                <w:rFonts w:ascii="宋体" w:hAnsi="宋体"/>
                <w:color w:val="000000"/>
              </w:rPr>
              <w:t>左拇指在上</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30F13">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E3AB5">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34BED">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67DB7">
            <w:pPr>
              <w:spacing w:line="360" w:lineRule="auto"/>
              <w:jc w:val="center"/>
              <w:textAlignment w:val="center"/>
              <w:rPr>
                <w:color w:val="000000"/>
              </w:rPr>
            </w:pPr>
          </w:p>
        </w:tc>
      </w:tr>
      <w:tr w14:paraId="2B68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4972CE5">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AF36A9A">
            <w:pPr>
              <w:spacing w:line="360" w:lineRule="auto"/>
              <w:jc w:val="left"/>
              <w:textAlignment w:val="center"/>
              <w:rPr>
                <w:rFonts w:ascii="宋体" w:hAnsi="宋体"/>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3F864">
            <w:pPr>
              <w:spacing w:line="360" w:lineRule="auto"/>
              <w:jc w:val="center"/>
              <w:textAlignment w:val="center"/>
              <w:rPr>
                <w:rFonts w:ascii="宋体" w:hAnsi="宋体"/>
                <w:color w:val="000000"/>
              </w:rPr>
            </w:pPr>
            <w:r>
              <w:rPr>
                <w:rFonts w:ascii="宋体" w:hAnsi="宋体"/>
                <w:color w:val="000000"/>
              </w:rPr>
              <w:t>右拇指在上</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4540E">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A9843">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526530">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E7DBE">
            <w:pPr>
              <w:spacing w:line="360" w:lineRule="auto"/>
              <w:jc w:val="center"/>
              <w:textAlignment w:val="center"/>
              <w:rPr>
                <w:rFonts w:eastAsia="Times New Roman" w:cs="Times New Roman"/>
                <w:color w:val="000000"/>
              </w:rPr>
            </w:pPr>
            <w:r>
              <w:rPr>
                <w:rFonts w:eastAsia="Times New Roman" w:cs="Times New Roman"/>
                <w:color w:val="000000"/>
              </w:rPr>
              <w:t>√</w:t>
            </w:r>
          </w:p>
        </w:tc>
      </w:tr>
      <w:tr w14:paraId="5A4A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83FA8">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135AF">
            <w:pPr>
              <w:spacing w:line="360" w:lineRule="auto"/>
              <w:jc w:val="center"/>
              <w:textAlignment w:val="center"/>
              <w:rPr>
                <w:rFonts w:ascii="宋体" w:hAnsi="宋体"/>
                <w:color w:val="000000"/>
              </w:rPr>
            </w:pPr>
            <w:r>
              <w:rPr>
                <w:rFonts w:ascii="宋体" w:hAnsi="宋体"/>
                <w:color w:val="000000"/>
              </w:rPr>
              <w:t>习惯用手（</w:t>
            </w:r>
            <w:r>
              <w:rPr>
                <w:rFonts w:eastAsia="Times New Roman" w:cs="Times New Roman"/>
                <w:color w:val="000000"/>
              </w:rPr>
              <w:t>H</w:t>
            </w:r>
            <w:r>
              <w:rPr>
                <w:rFonts w:ascii="宋体" w:hAnsi="宋体"/>
                <w:color w:val="000000"/>
              </w:rPr>
              <w:t>、</w:t>
            </w:r>
            <w:r>
              <w:rPr>
                <w:rFonts w:eastAsia="Times New Roman" w:cs="Times New Roman"/>
                <w:color w:val="000000"/>
              </w:rPr>
              <w:t>h</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EFE94">
            <w:pPr>
              <w:spacing w:line="360" w:lineRule="auto"/>
              <w:jc w:val="center"/>
              <w:textAlignment w:val="center"/>
              <w:rPr>
                <w:rFonts w:ascii="宋体" w:hAnsi="宋体"/>
                <w:color w:val="000000"/>
              </w:rPr>
            </w:pPr>
            <w:r>
              <w:rPr>
                <w:rFonts w:ascii="宋体" w:hAnsi="宋体"/>
                <w:color w:val="000000"/>
              </w:rPr>
              <w:t>惯用右手</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DD798">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17D3C">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B805B">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794BB">
            <w:pPr>
              <w:spacing w:line="360" w:lineRule="auto"/>
              <w:jc w:val="center"/>
              <w:textAlignment w:val="center"/>
              <w:rPr>
                <w:rFonts w:eastAsia="Times New Roman" w:cs="Times New Roman"/>
                <w:color w:val="000000"/>
              </w:rPr>
            </w:pPr>
            <w:r>
              <w:rPr>
                <w:rFonts w:eastAsia="Times New Roman" w:cs="Times New Roman"/>
                <w:color w:val="000000"/>
              </w:rPr>
              <w:t>√</w:t>
            </w:r>
          </w:p>
        </w:tc>
      </w:tr>
      <w:tr w14:paraId="3E12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8DB5CA4">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811F95B">
            <w:pPr>
              <w:spacing w:line="360" w:lineRule="auto"/>
              <w:jc w:val="left"/>
              <w:textAlignment w:val="center"/>
              <w:rPr>
                <w:rFonts w:ascii="宋体" w:hAnsi="宋体"/>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375F7">
            <w:pPr>
              <w:spacing w:line="360" w:lineRule="auto"/>
              <w:jc w:val="center"/>
              <w:textAlignment w:val="center"/>
              <w:rPr>
                <w:rFonts w:ascii="宋体" w:hAnsi="宋体"/>
                <w:color w:val="000000"/>
              </w:rPr>
            </w:pPr>
            <w:r>
              <w:rPr>
                <w:rFonts w:ascii="宋体" w:hAnsi="宋体"/>
                <w:color w:val="000000"/>
              </w:rPr>
              <w:t>惯用左手</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71F67">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6C1A7">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988EB">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88D29">
            <w:pPr>
              <w:spacing w:line="360" w:lineRule="auto"/>
              <w:jc w:val="center"/>
              <w:textAlignment w:val="center"/>
              <w:rPr>
                <w:color w:val="000000"/>
              </w:rPr>
            </w:pPr>
          </w:p>
        </w:tc>
      </w:tr>
    </w:tbl>
    <w:p w14:paraId="02DCE6B5">
      <w:pPr>
        <w:spacing w:line="360" w:lineRule="auto"/>
        <w:jc w:val="left"/>
        <w:textAlignment w:val="center"/>
        <w:rPr>
          <w:color w:val="000000"/>
        </w:rPr>
      </w:pPr>
    </w:p>
    <w:p w14:paraId="7B52ED39">
      <w:pPr>
        <w:spacing w:line="360" w:lineRule="auto"/>
        <w:jc w:val="left"/>
        <w:textAlignment w:val="center"/>
        <w:rPr>
          <w:rFonts w:ascii="宋体" w:hAnsi="宋体"/>
          <w:color w:val="000000"/>
        </w:rPr>
      </w:pPr>
      <w:r>
        <w:rPr>
          <w:rFonts w:ascii="宋体" w:hAnsi="宋体"/>
          <w:color w:val="000000"/>
        </w:rPr>
        <w:t>（1）人体性状的遗传实质上是亲代通过生殖过程把______传递给子代，在传递过程中______起到桥梁作用。</w:t>
      </w:r>
    </w:p>
    <w:p w14:paraId="52B51701">
      <w:pPr>
        <w:spacing w:line="360" w:lineRule="auto"/>
        <w:jc w:val="left"/>
        <w:textAlignment w:val="center"/>
        <w:rPr>
          <w:rFonts w:ascii="宋体" w:hAnsi="宋体"/>
          <w:color w:val="000000"/>
        </w:rPr>
      </w:pPr>
      <w:r>
        <w:rPr>
          <w:rFonts w:ascii="宋体" w:hAnsi="宋体"/>
          <w:color w:val="000000"/>
        </w:rPr>
        <w:t>（2）根据调查结果，</w:t>
      </w:r>
      <w:r>
        <w:rPr>
          <w:rFonts w:eastAsia="Times New Roman" w:cs="Times New Roman"/>
          <w:color w:val="000000"/>
        </w:rPr>
        <w:t>4</w:t>
      </w:r>
      <w:r>
        <w:rPr>
          <w:rFonts w:ascii="宋体" w:hAnsi="宋体"/>
          <w:color w:val="000000"/>
        </w:rPr>
        <w:t>对相对性状中可以确定显隐性关系的性状是______，针对上述能确定显隐性关系的性状，写出甲同学的基因组成______。</w:t>
      </w:r>
    </w:p>
    <w:p w14:paraId="6259FF32">
      <w:pPr>
        <w:spacing w:line="360" w:lineRule="auto"/>
        <w:jc w:val="left"/>
        <w:textAlignment w:val="center"/>
        <w:rPr>
          <w:rFonts w:ascii="宋体" w:hAnsi="宋体"/>
          <w:color w:val="000000"/>
        </w:rPr>
      </w:pPr>
      <w:r>
        <w:rPr>
          <w:rFonts w:ascii="宋体" w:hAnsi="宋体"/>
          <w:color w:val="000000"/>
        </w:rPr>
        <w:t>（3）甲同学对自己姐姐的习惯用手情况作了说明，姐姐小时候原本是惯用左手，后来父母对其强制纠正，现在惯用右手。</w:t>
      </w:r>
    </w:p>
    <w:p w14:paraId="075E0AA0">
      <w:pPr>
        <w:spacing w:line="360" w:lineRule="auto"/>
        <w:jc w:val="left"/>
        <w:textAlignment w:val="center"/>
        <w:rPr>
          <w:rFonts w:ascii="宋体" w:hAnsi="宋体"/>
          <w:color w:val="000000"/>
        </w:rPr>
      </w:pPr>
      <w:r>
        <w:rPr>
          <w:rFonts w:ascii="宋体" w:hAnsi="宋体"/>
          <w:color w:val="000000"/>
        </w:rPr>
        <w:t>①如果甲同学的姐姐与惯用左手的男士结婚，所生孩子的习惯用手情况不被强制纠正，孩子是否有可能惯用右手______，原因是______。</w:t>
      </w:r>
    </w:p>
    <w:p w14:paraId="3A7B644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②如果甲同学的姐姐与惯用右手的男士结婚，所生孩子惯用左手的最大概率是______。</w:t>
      </w:r>
    </w:p>
    <w:p w14:paraId="527B98A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4528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6084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4AA5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00D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34D3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093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B1CCD"/>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5891"/>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3698D"/>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C07533"/>
    <w:rsid w:val="38274566"/>
    <w:rsid w:val="384973CB"/>
    <w:rsid w:val="4E0460B8"/>
    <w:rsid w:val="7D932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D7F4C-0EEB-467D-9E01-02F7F774128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4467</Words>
  <Characters>4843</Characters>
  <Lines>37</Lines>
  <Paragraphs>10</Paragraphs>
  <TotalTime>0</TotalTime>
  <ScaleCrop>false</ScaleCrop>
  <LinksUpToDate>false</LinksUpToDate>
  <CharactersWithSpaces>5011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2022-06-22T15:50:00Z</dcterms:created>
  <dc:creator>学科网试题生产平台</dc:creator>
  <dc:description>3005265468153856</dc:description>
  <cp:lastModifiedBy>上帝掷骰子吗</cp:lastModifiedBy>
  <dcterms:modified xsi:type="dcterms:W3CDTF">2024-07-20T16:06:52Z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EF86AEB2A1C7494BBC5F876E58D3D414</vt:lpwstr>
  </property>
</Properties>
</file>