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26CD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11569700</wp:posOffset>
            </wp:positionV>
            <wp:extent cx="431800" cy="381000"/>
            <wp:effectExtent l="0" t="0" r="635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年江苏省盐城市中考生物试题</w:t>
      </w:r>
    </w:p>
    <w:p w14:paraId="6250CEA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</w:p>
    <w:p w14:paraId="32300F27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下列几种生物中不具有细胞结构的是（</w:t>
      </w:r>
      <w:r>
        <w:rPr>
          <w:rFonts w:eastAsia="Times New Roman" w:cs="Times New Roman"/>
        </w:rPr>
        <w:t xml:space="preserve">      </w:t>
      </w:r>
      <w:r>
        <w:rPr>
          <w:rFonts w:ascii="宋体" w:hAnsi="宋体"/>
        </w:rPr>
        <w:t>）</w:t>
      </w:r>
    </w:p>
    <w:p w14:paraId="0E2BCF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紫薇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丹顶鹤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金针菇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流感病毒</w:t>
      </w:r>
    </w:p>
    <w:p w14:paraId="310050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如图中表示具有放大功能的部分是（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7BD36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1323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520DF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④⑤</w:t>
      </w:r>
    </w:p>
    <w:p w14:paraId="725ADB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下列午餐食谱中，对青少年来说最科学合理的是（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3A8801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面条、红烧带鱼、肉圆、可乐</w:t>
      </w:r>
    </w:p>
    <w:p w14:paraId="761431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馒头、红烧肉、水煮虾、奶茶</w:t>
      </w:r>
    </w:p>
    <w:p w14:paraId="50E655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薯条、油炸鸡腿、汉堡、冰淇淋</w:t>
      </w:r>
    </w:p>
    <w:p w14:paraId="1DC1A5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米饭、青椒炒肉、番茄蛋汤、苹果</w:t>
      </w:r>
    </w:p>
    <w:p w14:paraId="5EE362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日世界环境日的主题是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只有一个地球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，呼吁我们用行动来保护地球。以下做法与此相违背的是（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C5D88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电视长时待机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倡导绿色出行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垃圾分类处理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书本循环使用</w:t>
      </w:r>
    </w:p>
    <w:p w14:paraId="183AC0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人体主要通过尿液排出代谢废物，形成尿液的器官是（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D1AEB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输尿管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膀胱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尿道</w:t>
      </w:r>
    </w:p>
    <w:p w14:paraId="358C12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豆浆中的营养物质主要来自于图示大豆种子结构中的（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8D41F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85850" cy="9906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343C5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7265F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野蚕作茧人不取，叶间扑扑秋蛾生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。下列昆虫与蚕发育过程最相似的是（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0BA09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蝗虫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蟑螂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蝴蝶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蟋蟀</w:t>
      </w:r>
    </w:p>
    <w:p w14:paraId="43938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“十月怀胎”开始了做母亲的辛苦，而胚胎在母体内发育的场所是· （   ）</w:t>
      </w:r>
    </w:p>
    <w:p w14:paraId="1D3E79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A.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胎盘</w:t>
      </w:r>
    </w:p>
    <w:p w14:paraId="67EFB8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如图是人体某处血液流速变化示意图，图中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分别代表人体内三种不同类型的血管。据图分析，下列说法正确的是（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5566E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09850" cy="1504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0055C8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Ⅰ</w:t>
      </w:r>
      <w:r>
        <w:rPr>
          <w:rFonts w:ascii="宋体" w:hAnsi="宋体"/>
          <w:color w:val="000000"/>
        </w:rPr>
        <w:t>内血液流速快，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静脉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内血液流速最慢，是动脉</w:t>
      </w:r>
    </w:p>
    <w:p w14:paraId="2000A2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III</w:t>
      </w:r>
      <w:r>
        <w:rPr>
          <w:rFonts w:ascii="宋体" w:hAnsi="宋体"/>
          <w:color w:val="000000"/>
        </w:rPr>
        <w:t>内血液流速较慢，是毛细血管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II</w:t>
      </w:r>
      <w:r>
        <w:rPr>
          <w:rFonts w:ascii="宋体" w:hAnsi="宋体"/>
          <w:color w:val="000000"/>
        </w:rPr>
        <w:t>内血液流速最慢，有利于物质交换</w:t>
      </w:r>
    </w:p>
    <w:p w14:paraId="483F25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工厂加工桌椅所需的木材主要取自木本植物茎的（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8A28A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树皮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形成层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木质部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韧皮部</w:t>
      </w:r>
    </w:p>
    <w:p w14:paraId="71FBF0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青少年要保证充足的睡眠，在睡眠期间生长激素分泌量会明显增多，有利于生长发育。分泌该激素的内分泌腺是（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76ACED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垂体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胸腺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胰岛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肾上腺</w:t>
      </w:r>
    </w:p>
    <w:p w14:paraId="710EA2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随着国家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双减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政策的落实，小雯的作业负担减轻了，周末有更多时间进行生活实践。她和妈妈准备制作馒头，需要添加的发酵剂中所含微生物主要是下图中的（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E9C70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8191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523875" cy="7429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47725" cy="4857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19150" cy="8382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EC5E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为防控新冠疫情，学校定期对师生进行核酸检测，以做到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早发现、早报告、早隔离、早治疗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。这主要属于预防传染病措施中的（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449C81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杀灭病原体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控制传染源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切断传播途径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保护易感人群</w:t>
      </w:r>
    </w:p>
    <w:p w14:paraId="34FCAD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每年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月，便仓枯枝牡丹园内春意盎然，各种牡丹争奇斗艳，吸引了大批游客。下列关于牡丹和牡丹园的说法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AB01F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牡丹是被子植物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牡丹花是生殖器官</w:t>
      </w:r>
    </w:p>
    <w:p w14:paraId="065D8B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牡丹品种多样是变异现象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牡丹园是自然生态系统</w:t>
      </w:r>
    </w:p>
    <w:p w14:paraId="0D4B24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中中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华华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是我国科学家培育的克隆猴，它们的诞生不需要经过精子和卵细胞的结合，这种生殖方式属于（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598E46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有性生殖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营养生殖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出芽生殖</w:t>
      </w:r>
    </w:p>
    <w:p w14:paraId="0E9FEF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如图为人的膝跳反射示意图。下列相关分析正确的是（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3C78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05000" cy="1314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B09FB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该反射由脊髓控制</w:t>
      </w:r>
    </w:p>
    <w:p w14:paraId="7414A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该反射是条件反射</w:t>
      </w:r>
    </w:p>
    <w:p w14:paraId="2531112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完成该反射仅需运动系统中的骨骼肌参与</w:t>
      </w:r>
    </w:p>
    <w:p w14:paraId="2E6574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完成该反射所需能量与细胞的呼吸作用无关</w:t>
      </w:r>
    </w:p>
    <w:p w14:paraId="5B4709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青草池塘处处蛙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。青草池塘边常看到绿色的青蛙，对该自然现象解释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0915E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绿色的青蛙能进行光合作用</w:t>
      </w:r>
    </w:p>
    <w:p w14:paraId="2046E4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青蛙的体色与遗传物质有关</w:t>
      </w:r>
    </w:p>
    <w:p w14:paraId="56A0D4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青蛙的体色与环境相似是一种防御行为</w:t>
      </w:r>
    </w:p>
    <w:p w14:paraId="08F7D6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青草地上的青蛙绿色较多是自然选择的结果</w:t>
      </w:r>
    </w:p>
    <w:p w14:paraId="10B3AF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东台西瓜广受市民的喜爱，下列措施中有利于提高西瓜产量的是（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6F2136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①过量浇水；②适当延长光照时间；③提高夜间氧气浓度；④适当提高二氧化碳浓度</w:t>
      </w:r>
    </w:p>
    <w:p w14:paraId="1A6127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③④</w:t>
      </w:r>
    </w:p>
    <w:p w14:paraId="613D56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下图表示某草原生态系统中四种生物的食物关系。若该生态系统受到某重金属的污染，一段时间后，体内积累该重金属最多的生物是（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2914E6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9555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C7A07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鸟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草</w:t>
      </w:r>
    </w:p>
    <w:p w14:paraId="2EF29A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走进初夏，葱郁的黄海森林、宁静的大纵湖、美丽的九龙口湿地、绚烂的荷兰花海等，展开了一幅大美盐城的画卷。这体现了盐城生物多样性中的（</w:t>
      </w:r>
      <w:r>
        <w:rPr>
          <w:rFonts w:eastAsia="Times New Roman" w:cs="Times New Roman"/>
          <w:color w:val="000000"/>
        </w:rPr>
        <w:t xml:space="preserve">      </w:t>
      </w:r>
      <w:r>
        <w:rPr>
          <w:rFonts w:ascii="宋体" w:hAnsi="宋体"/>
          <w:color w:val="000000"/>
        </w:rPr>
        <w:t>）</w:t>
      </w:r>
    </w:p>
    <w:p w14:paraId="15C9BF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物种多样性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环境多样性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遗传多样性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生态系统多样</w:t>
      </w:r>
    </w:p>
    <w:p w14:paraId="2E50C12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1B5D91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盐城被誉为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鱼米之乡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，粮食作物以水稻为主。水稻是生活在水域中的被子植物，体内有发达的气道为根输送氧气，稻谷中含有丰富的淀粉，是我们主要的食物来源之一。请回答下列问题。</w:t>
      </w:r>
    </w:p>
    <w:p w14:paraId="1EF360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（1）水稻体内具有发达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气道体现了生物能______一定的环境。</w:t>
      </w:r>
    </w:p>
    <w:p w14:paraId="68ED40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（2）稻谷中的淀粉被食用后，在小肠内最终分解为______才能被人体吸收。</w:t>
      </w:r>
    </w:p>
    <w:p w14:paraId="037FC0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（3）稻谷晒干后贮藏，这是为了抑制其______（选填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光合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呼吸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）作用，减少有机物的消耗，延长贮藏时间。</w:t>
      </w:r>
    </w:p>
    <w:p w14:paraId="650F18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（4）水稻有高茎，也有矮茎。科研人员用高茎水稻和矮茎水稻进行遗传实验，结果如下图：</w:t>
      </w:r>
    </w:p>
    <w:p w14:paraId="54E297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33800" cy="12573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5BA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由实验二可以判断水稻的______茎是显性性状。从理论上推算，实验二的子代中性状表现为高茎的概率为______。</w:t>
      </w:r>
    </w:p>
    <w:p w14:paraId="372494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某校生物社团为了探究“香烟烟雾溶解液对金鱼呼吸频率的影响”设计了如下实验：</w:t>
      </w:r>
    </w:p>
    <w:p w14:paraId="417069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①分别收集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支香烟完全燃烧产生的烟雾，并溶解于水中，制成相应的烟雾溶解液各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；</w:t>
      </w:r>
    </w:p>
    <w:p w14:paraId="2EB137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②选择大小相同的透明水槽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个，各注入放置了一昼夜的清水</w:t>
      </w:r>
      <w:r>
        <w:rPr>
          <w:rFonts w:eastAsia="Times New Roman" w:cs="Times New Roman"/>
          <w:color w:val="000000"/>
        </w:rPr>
        <w:t>1500mL</w:t>
      </w:r>
      <w:r>
        <w:rPr>
          <w:rFonts w:ascii="宋体" w:hAnsi="宋体"/>
          <w:color w:val="000000"/>
        </w:rPr>
        <w:t>，标记为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号；</w:t>
      </w:r>
    </w:p>
    <w:p w14:paraId="6500B6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③向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号水槽中加入</w:t>
      </w:r>
      <w:r>
        <w:rPr>
          <w:rFonts w:ascii="宋体" w:hAnsi="宋体"/>
          <w:color w:val="000000"/>
          <w:u w:val="single"/>
        </w:rPr>
        <w:t>　　　　　　　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的清水，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号水槽中分别加入不同浓度的香烟烟雾溶解液各</w:t>
      </w:r>
      <w:r>
        <w:rPr>
          <w:rFonts w:eastAsia="Times New Roman" w:cs="Times New Roman"/>
          <w:color w:val="000000"/>
        </w:rPr>
        <w:t>100mL</w:t>
      </w:r>
      <w:r>
        <w:rPr>
          <w:rFonts w:ascii="宋体" w:hAnsi="宋体"/>
          <w:color w:val="000000"/>
        </w:rPr>
        <w:t>；</w:t>
      </w:r>
    </w:p>
    <w:p w14:paraId="155BD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④向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个水槽内分别放入形态大小和生理状况大致相同的金鱼各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分钟后观察并记录金鱼的呼吸频率；</w:t>
      </w:r>
    </w:p>
    <w:p w14:paraId="201EA7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⑤多次重复上述实验步骤；</w:t>
      </w:r>
    </w:p>
    <w:p w14:paraId="317C73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⑥汇总分析数据，计算平均值，绘制成折线图如下：</w:t>
      </w:r>
    </w:p>
    <w:p w14:paraId="7C844A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6700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BEAF2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⑦实验结束后将金鱼放生。</w:t>
      </w:r>
    </w:p>
    <w:p w14:paraId="52EF0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请回答下列问题。</w:t>
      </w:r>
    </w:p>
    <w:p w14:paraId="32B9FD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（1）在步骤③中，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处应填入的数据为______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，本实验中______号水槽是对照组。</w:t>
      </w:r>
    </w:p>
    <w:p w14:paraId="7FC32F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（2）实验中香烟烟雾溶解液浓度较低时，金鱼的呼吸频率逐渐加快，随着香烟烟雾溶解液浓度的进一步增加，金鱼的呼吸频率逐渐______。</w:t>
      </w:r>
    </w:p>
    <w:p w14:paraId="323E0A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（3）尼古丁是香烟中的有害物质之一，主要分布在烟草细胞的______（选填“液泡”或“细胞核”）中。它大部分由呼吸系统进入人体，通过______壁和毛细血管壁进入血液危害健康。</w:t>
      </w:r>
      <w:r>
        <w:rPr>
          <w:rFonts w:ascii="宋体" w:hAnsi="宋体"/>
          <w:color w:val="000000"/>
        </w:rPr>
        <w:br w:type="page"/>
      </w:r>
    </w:p>
    <w:p w14:paraId="3886BD45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32"/>
        </w:rPr>
      </w:pPr>
      <w:r>
        <w:rPr>
          <w:rFonts w:eastAsia="Times New Roman" w:cs="Times New Roman"/>
          <w:b/>
          <w:color w:val="000000"/>
          <w:sz w:val="32"/>
        </w:rPr>
        <w:t>2022</w:t>
      </w:r>
      <w:r>
        <w:rPr>
          <w:rFonts w:ascii="宋体" w:hAnsi="宋体"/>
          <w:b/>
          <w:color w:val="000000"/>
          <w:sz w:val="32"/>
        </w:rPr>
        <w:t>年江苏省盐城市中考生物试题</w:t>
      </w:r>
    </w:p>
    <w:p w14:paraId="44C1E92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一、单项选择题</w:t>
      </w:r>
    </w:p>
    <w:p w14:paraId="62A4F638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【1题答案】</w:t>
      </w:r>
    </w:p>
    <w:p w14:paraId="2A483B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45BCF7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【2题答案】</w:t>
      </w:r>
    </w:p>
    <w:p w14:paraId="3C8D7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6D9CD5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【3题答案】</w:t>
      </w:r>
    </w:p>
    <w:p w14:paraId="21A8CB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169EB84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【4题答案】</w:t>
      </w:r>
    </w:p>
    <w:p w14:paraId="3303CE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4AEE75B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【5题答案】</w:t>
      </w:r>
    </w:p>
    <w:p w14:paraId="51A838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46740F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【6题答案】</w:t>
      </w:r>
    </w:p>
    <w:p w14:paraId="077F9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A44375D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【7题答案】</w:t>
      </w:r>
    </w:p>
    <w:p w14:paraId="6E0515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B11C3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【8题答案】</w:t>
      </w:r>
    </w:p>
    <w:p w14:paraId="561640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9192B4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【9题答案】</w:t>
      </w:r>
    </w:p>
    <w:p w14:paraId="36D175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840264E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【10题答案】</w:t>
      </w:r>
    </w:p>
    <w:p w14:paraId="3CA2E1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BD3E715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【11题答案】</w:t>
      </w:r>
    </w:p>
    <w:p w14:paraId="6672F7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13EF18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【12题答案】</w:t>
      </w:r>
    </w:p>
    <w:p w14:paraId="15E4A6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2628DD2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【13题答案】</w:t>
      </w:r>
    </w:p>
    <w:p w14:paraId="016DF6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BDF2EA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【14题答案】</w:t>
      </w:r>
    </w:p>
    <w:p w14:paraId="786B9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E2F0249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【15题答案】</w:t>
      </w:r>
    </w:p>
    <w:p w14:paraId="21E341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D1CE77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【16题答案】</w:t>
      </w:r>
    </w:p>
    <w:p w14:paraId="643DC15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F866443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【17题答案】</w:t>
      </w:r>
    </w:p>
    <w:p w14:paraId="0B5046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111AF71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【18题答案】</w:t>
      </w:r>
    </w:p>
    <w:p w14:paraId="490446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1A7F745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【19题答案】</w:t>
      </w:r>
    </w:p>
    <w:p w14:paraId="429676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5C70228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【20题答案】</w:t>
      </w:r>
    </w:p>
    <w:p w14:paraId="4F1265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B6174E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二、综合题</w:t>
      </w:r>
    </w:p>
    <w:p w14:paraId="7D84B00A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【21题答案】</w:t>
      </w:r>
    </w:p>
    <w:p w14:paraId="0E10AF95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适应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葡萄糖</w:t>
      </w:r>
      <w:r>
        <w:rPr>
          <w:color w:val="000000"/>
        </w:rPr>
        <w:t xml:space="preserve">    </w:t>
      </w:r>
    </w:p>
    <w:p w14:paraId="3676F48A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呼吸</w:t>
      </w:r>
      <w:r>
        <w:rPr>
          <w:color w:val="000000"/>
        </w:rPr>
        <w:t xml:space="preserve">    （4）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高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##</w:t>
      </w:r>
      <w:r>
        <w:rPr>
          <w:rFonts w:eastAsia="Times New Roman" w:cs="Times New Roman"/>
          <w:color w:val="000000"/>
        </w:rPr>
        <w:t>3/4</w:t>
      </w:r>
    </w:p>
    <w:p w14:paraId="37F1373B">
      <w:pPr>
        <w:spacing w:line="360" w:lineRule="auto"/>
        <w:textAlignment w:val="center"/>
        <w:rPr>
          <w:color w:val="2E75B6"/>
        </w:rPr>
      </w:pPr>
      <w:r>
        <w:rPr>
          <w:color w:val="2E75B6"/>
        </w:rPr>
        <w:t>【22题答案】</w:t>
      </w:r>
    </w:p>
    <w:p w14:paraId="30C1ACBD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eastAsia="Times New Roman" w:cs="Times New Roman"/>
          <w:color w:val="000000"/>
        </w:rPr>
        <w:t>100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 xml:space="preserve">    </w:t>
      </w:r>
    </w:p>
    <w:p w14:paraId="680AC2E8">
      <w:pPr>
        <w:spacing w:line="360" w:lineRule="auto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减慢</w:t>
      </w:r>
      <w:r>
        <w:rPr>
          <w:color w:val="000000"/>
        </w:rPr>
        <w:t xml:space="preserve">    （3）    ①. </w:t>
      </w:r>
      <w:r>
        <w:rPr>
          <w:rFonts w:ascii="宋体" w:hAnsi="宋体"/>
          <w:color w:val="000000"/>
        </w:rPr>
        <w:t>液泡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肺泡</w:t>
      </w:r>
    </w:p>
    <w:p w14:paraId="476011D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5869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00083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DB36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4212B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926554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724B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1566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575C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DD67DB"/>
    <w:rsid w:val="38274566"/>
    <w:rsid w:val="3FB63C0F"/>
    <w:rsid w:val="414C0D0E"/>
    <w:rsid w:val="5FA50011"/>
    <w:rsid w:val="7422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EFEB3-1749-499D-A928-37207408816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2427</Words>
  <Characters>2644</Characters>
  <Lines>22</Lines>
  <Paragraphs>6</Paragraphs>
  <TotalTime>0</TotalTime>
  <ScaleCrop>false</ScaleCrop>
  <LinksUpToDate>false</LinksUpToDate>
  <CharactersWithSpaces>2970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2022-06-21T17:35:00Z</dcterms:created>
  <dc:creator>学科网试题生产平台</dc:creator>
  <dc:description>3004778324729856</dc:description>
  <cp:lastModifiedBy>上帝掷骰子吗</cp:lastModifiedBy>
  <dcterms:modified xsi:type="dcterms:W3CDTF">2024-07-20T16:07:16Z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E802D600DAB042C085D3150895334F85</vt:lpwstr>
  </property>
</Properties>
</file>