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A277FF">
      <w:pPr>
        <w:spacing w:line="285" w:lineRule="auto"/>
        <w:jc w:val="center"/>
      </w:pPr>
      <w:bookmarkStart w:id="0" w:name="_GoBack"/>
      <w:bookmarkEnd w:id="0"/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10490200</wp:posOffset>
            </wp:positionH>
            <wp:positionV relativeFrom="topMargin">
              <wp:posOffset>12141200</wp:posOffset>
            </wp:positionV>
            <wp:extent cx="368300" cy="342900"/>
            <wp:effectExtent l="0" t="0" r="12700" b="0"/>
            <wp:wrapNone/>
            <wp:docPr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 xml:space="preserve"> 2023年四川省宜宾市中考历史真题</w:t>
      </w:r>
    </w:p>
    <w:p w14:paraId="1737A03B">
      <w:pPr>
        <w:spacing w:line="285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（考试时间：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60</w:t>
      </w:r>
      <w:r>
        <w:rPr>
          <w:rFonts w:ascii="宋体" w:hAnsi="宋体" w:eastAsia="宋体" w:cs="宋体"/>
          <w:b/>
          <w:color w:val="auto"/>
          <w:sz w:val="24"/>
        </w:rPr>
        <w:t>分钟；全卷满分：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100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40E413DC">
      <w:pPr>
        <w:spacing w:line="285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</w:p>
    <w:p w14:paraId="5C9E771B">
      <w:pPr>
        <w:spacing w:line="285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．答题前，务必将自己的姓名、座位号、准考证号填写在答题卡指定的位置并将答题卡座位号对应标号涂黑</w:t>
      </w:r>
    </w:p>
    <w:p w14:paraId="257F7943">
      <w:pPr>
        <w:spacing w:line="285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．答选择题时，务必使用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铅笔将答题卡上对应题目的答案标号涂黑，如需改动，用橡皮擦擦干净后，再选涂其它答案标号。</w:t>
      </w:r>
    </w:p>
    <w:p w14:paraId="5343420D">
      <w:pPr>
        <w:spacing w:line="285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．答非选择题时，务必使用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0.5</w:t>
      </w:r>
      <w:r>
        <w:rPr>
          <w:rFonts w:ascii="宋体" w:hAnsi="宋体" w:eastAsia="宋体" w:cs="宋体"/>
          <w:b/>
          <w:color w:val="auto"/>
          <w:sz w:val="24"/>
        </w:rPr>
        <w:t>毫米黑色签字笔，将答案书写在答题卡规定的位置上。</w:t>
      </w:r>
    </w:p>
    <w:p w14:paraId="44EEA46C">
      <w:pPr>
        <w:spacing w:line="285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．所有题目必须在答题卡规定的位置上作答，在试卷上答题无效。</w:t>
      </w:r>
    </w:p>
    <w:p w14:paraId="2C3AB91D">
      <w:pPr>
        <w:spacing w:line="285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一、选择题：包括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16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48</w:t>
      </w:r>
      <w:r>
        <w:rPr>
          <w:rFonts w:ascii="宋体" w:hAnsi="宋体" w:eastAsia="宋体" w:cs="宋体"/>
          <w:b/>
          <w:color w:val="auto"/>
          <w:sz w:val="24"/>
        </w:rPr>
        <w:t>分。在每小题给出的四个选项中，只有一项是符合题目要求的。</w:t>
      </w:r>
    </w:p>
    <w:p w14:paraId="7D896D4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文物承载着历史的信息。运用图中所示文物可研究（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 w14:paraId="1938421A">
      <w:pPr>
        <w:spacing w:line="360" w:lineRule="auto"/>
        <w:jc w:val="left"/>
      </w:pPr>
      <w:r>
        <w:drawing>
          <wp:inline distT="0" distB="0" distL="114300" distR="114300">
            <wp:extent cx="5238750" cy="1522730"/>
            <wp:effectExtent l="0" t="0" r="0" b="127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2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</w:p>
    <w:p w14:paraId="25EC2DD5">
      <w:pPr>
        <w:tabs>
          <w:tab w:val="left" w:pos="4873"/>
        </w:tabs>
        <w:spacing w:line="360" w:lineRule="auto"/>
        <w:jc w:val="left"/>
        <w:textAlignment w:val="center"/>
        <w:rPr>
          <w:color w:val="auto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早期人类起源</w:t>
      </w:r>
      <w:r>
        <w:tab/>
      </w:r>
      <w:r>
        <w:t xml:space="preserve">B. </w:t>
      </w:r>
      <w:r>
        <w:rPr>
          <w:rFonts w:ascii="宋体" w:hAnsi="宋体" w:eastAsia="宋体" w:cs="宋体"/>
          <w:color w:val="auto"/>
        </w:rPr>
        <w:t>原始农耕生活</w:t>
      </w:r>
    </w:p>
    <w:p w14:paraId="35BE9E7E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t xml:space="preserve">C. </w:t>
      </w:r>
      <w:r>
        <w:rPr>
          <w:rFonts w:ascii="宋体" w:hAnsi="宋体" w:eastAsia="宋体" w:cs="宋体"/>
          <w:color w:val="auto"/>
        </w:rPr>
        <w:t>远古炎黄联盟</w:t>
      </w:r>
      <w:r>
        <w:tab/>
      </w:r>
      <w:r>
        <w:t xml:space="preserve">D. </w:t>
      </w:r>
      <w:r>
        <w:rPr>
          <w:rFonts w:ascii="宋体" w:hAnsi="宋体" w:eastAsia="宋体" w:cs="宋体"/>
          <w:color w:val="auto"/>
        </w:rPr>
        <w:t>早期国家产生</w:t>
      </w:r>
    </w:p>
    <w:p w14:paraId="205080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战国时期某一思想家认为，按商鞅之法组建的秦国军队是无礼义教化、求赏逐利的“盗兵”。这一观点代表（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166EED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法家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墨家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儒家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道家</w:t>
      </w:r>
    </w:p>
    <w:p w14:paraId="1DE781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秦统一后实行“书同文”。下列能直接佐证这一史实的是（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334575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影视作品《大秦赋》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司马迁的《史记》</w:t>
      </w:r>
    </w:p>
    <w:p w14:paraId="65B587A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许慎的《说文解字》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出土的里耶秦简</w:t>
      </w:r>
    </w:p>
    <w:p w14:paraId="3946DEB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《魏书》记载，北魏孝文帝改革前，举行祭典依北土旧俗，由有司代祭；改革后，按华夏礼制，由皇帝亲祭。这一变化（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C73DFF5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消除了民族之间的隔阂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推动了北魏统一南北</w:t>
      </w:r>
    </w:p>
    <w:p w14:paraId="175BED6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促进了鲜卑政权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汉化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提升了官员政治素养</w:t>
      </w:r>
    </w:p>
    <w:p w14:paraId="503D56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陕西西安慈恩寺中的大雁塔为唐朝时期所建，“雁塔题名”成为当时进士及第的代称。与其相关的是（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C4D3D5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科举制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三省六部制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察举制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九品中正制</w:t>
      </w:r>
    </w:p>
    <w:p w14:paraId="0D8ABD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6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综合下列信息可说明，宋代（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tbl>
      <w:tblPr>
        <w:tblStyle w:val="4"/>
        <w:tblW w:w="74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300"/>
        <w:gridCol w:w="1530"/>
        <w:gridCol w:w="2610"/>
      </w:tblGrid>
      <w:tr w14:paraId="594296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549891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933575" cy="1104900"/>
                  <wp:effectExtent l="0" t="0" r="9525" b="0"/>
                  <wp:docPr id="100005" name="图片 100005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图片 100005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</w:t>
            </w:r>
          </w:p>
        </w:tc>
        <w:tc>
          <w:tcPr>
            <w:tcW w:w="22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63F9C9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“苏湖熟，天下足”</w:t>
            </w:r>
          </w:p>
          <w:p w14:paraId="07E30712">
            <w:pPr>
              <w:spacing w:line="360" w:lineRule="auto"/>
              <w:jc w:val="righ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——宋代民间谚语</w:t>
            </w:r>
          </w:p>
        </w:tc>
        <w:tc>
          <w:tcPr>
            <w:tcW w:w="22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A15834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504950" cy="1504950"/>
                  <wp:effectExtent l="0" t="0" r="0" b="0"/>
                  <wp:docPr id="100007" name="图片 100007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图片 100007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</w:t>
            </w:r>
          </w:p>
        </w:tc>
      </w:tr>
    </w:tbl>
    <w:p w14:paraId="51B1DB02">
      <w:pPr>
        <w:spacing w:line="360" w:lineRule="auto"/>
        <w:jc w:val="left"/>
        <w:textAlignment w:val="center"/>
        <w:rPr>
          <w:color w:val="000000"/>
        </w:rPr>
      </w:pPr>
    </w:p>
    <w:p w14:paraId="5EECF89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海外贸易兴盛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民族政权分立</w:t>
      </w:r>
    </w:p>
    <w:p w14:paraId="477141B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制瓷技术高超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南方经济繁荣</w:t>
      </w:r>
    </w:p>
    <w:p w14:paraId="342831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明清时期，商人、工匠、市井游民、普通妇女经常成为小说戏曲主人公，如《雷峰塔》中精通商道、向往世俗婚姻的白娘子。这一现象源于当时（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3290C7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商品经济发展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女性地位提高</w:t>
      </w:r>
    </w:p>
    <w:p w14:paraId="26DC680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作者个人喜好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君主专制衰落</w:t>
      </w:r>
    </w:p>
    <w:p w14:paraId="62A5EA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下表是宜宾档案馆部分“抗战记忆”珍贵史料，体现了当时宜宾（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710"/>
        <w:gridCol w:w="5070"/>
      </w:tblGrid>
      <w:tr w14:paraId="0D314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3D14354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江安·国立剧专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8A3CA1F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演出宣传救亡图存的戏剧，票价收入全部捐给前线</w:t>
            </w:r>
          </w:p>
        </w:tc>
      </w:tr>
      <w:tr w14:paraId="3A6DDD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6682F1A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中元造纸ㄏ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6491346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保存民族工业血脉，为持久抗战提供物资和军需保障</w:t>
            </w:r>
          </w:p>
        </w:tc>
      </w:tr>
      <w:tr w14:paraId="7B275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8E2D9F5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菜坝·军用机场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744AF37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人民踊跃捐资、自带干粮参加抢建</w:t>
            </w:r>
          </w:p>
        </w:tc>
      </w:tr>
      <w:tr w14:paraId="06EDDF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3DB1CE8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李庄·红色记忆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220C57D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积极主动接纳内迁的同济大学等文化科研机构</w:t>
            </w:r>
          </w:p>
        </w:tc>
      </w:tr>
    </w:tbl>
    <w:p w14:paraId="20FCBE7B">
      <w:pPr>
        <w:spacing w:line="360" w:lineRule="auto"/>
        <w:jc w:val="left"/>
        <w:textAlignment w:val="center"/>
        <w:rPr>
          <w:color w:val="000000"/>
        </w:rPr>
      </w:pPr>
    </w:p>
    <w:p w14:paraId="607F3F1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成为抗日战争主战场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积极参与全民族的抗战</w:t>
      </w:r>
    </w:p>
    <w:p w14:paraId="4170CA0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建立起完整教育体系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文艺工作者是抗战主体</w:t>
      </w:r>
    </w:p>
    <w:p w14:paraId="40FED3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依据教材构建“中国共产党百年探索历程”思维导图（如图）。这一历程体现了（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E07A1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034415"/>
            <wp:effectExtent l="0" t="0" r="0" b="1333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0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821DAA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经济建设的市场化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现代中国工业化</w:t>
      </w:r>
    </w:p>
    <w:p w14:paraId="7D6D6B1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马克思主义中国化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社会生活信息化</w:t>
      </w:r>
    </w:p>
    <w:p w14:paraId="5A2A6C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中医学是传统文化的瑰宝。下表信息反映了，中医学（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70"/>
        <w:gridCol w:w="660"/>
        <w:gridCol w:w="5070"/>
      </w:tblGrid>
      <w:tr w14:paraId="1FD51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062D53B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姓名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BE1DFCA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时期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5FACE3A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主要成就</w:t>
            </w:r>
          </w:p>
        </w:tc>
      </w:tr>
      <w:tr w14:paraId="7BCA2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E8ADB13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扁鹊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200CED0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东周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5D09B8C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总结“望、闻、问、切”四诊法，一直被中医沿用</w:t>
            </w:r>
          </w:p>
        </w:tc>
      </w:tr>
      <w:tr w14:paraId="62D77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711B99A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张仲景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FF2DA5B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东汉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F3463D4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写成《伤寒杂病论》，发展了中医学理论和治疗方法</w:t>
            </w:r>
          </w:p>
        </w:tc>
      </w:tr>
      <w:tr w14:paraId="2B114A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003D93A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李时珍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1235ED2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明朝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59DE952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编写《本草纲目》，丰富了中医药学宝库，广为流传</w:t>
            </w:r>
          </w:p>
        </w:tc>
      </w:tr>
      <w:tr w14:paraId="1481F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403E136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屠呦呦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09B705D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当代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1397137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萃取中医文化的精华，开创了有效治疗疟疾的新方法</w:t>
            </w:r>
          </w:p>
        </w:tc>
      </w:tr>
    </w:tbl>
    <w:p w14:paraId="473426BC">
      <w:pPr>
        <w:spacing w:line="360" w:lineRule="auto"/>
        <w:jc w:val="left"/>
        <w:textAlignment w:val="center"/>
        <w:rPr>
          <w:color w:val="000000"/>
        </w:rPr>
      </w:pPr>
    </w:p>
    <w:p w14:paraId="5147D0A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成果丰硕，守正创新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实验为主，技术先进</w:t>
      </w:r>
    </w:p>
    <w:p w14:paraId="1F42A73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中西结合，影响深远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着眼著书，传播世界</w:t>
      </w:r>
    </w:p>
    <w:p w14:paraId="6A43F0F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在埃及太阳历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基础上创新了儒略历：吸收希腊建筑特点，创新出石拱门、穹顶；制定《十二铜表法》，成为欧洲法学的渊源。这说明，古罗马（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BC6E3B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成为欧亚文化发祥地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推动文化交流与传播</w:t>
      </w:r>
    </w:p>
    <w:p w14:paraId="42E4A40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建立完整的法学体系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搭建了欧亚和平之桥</w:t>
      </w:r>
    </w:p>
    <w:p w14:paraId="3440755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“效忠我的主人……主人凡践履契约……善待于我，赐我以应得……必将以他的意志为准则，绝无违背。”这一誓词指向中世纪西欧的（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577C1F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庄园经济制度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封君封臣制度</w:t>
      </w:r>
    </w:p>
    <w:p w14:paraId="27D6E2E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城市自治制度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宗教文化制度</w:t>
      </w:r>
    </w:p>
    <w:p w14:paraId="14EE2B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根据图可知，影响近代欧洲人重新认识世界的大事是（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tbl>
      <w:tblPr>
        <w:tblStyle w:val="4"/>
        <w:tblW w:w="83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4155"/>
        <w:gridCol w:w="4155"/>
      </w:tblGrid>
      <w:tr w14:paraId="0C85BB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4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1B2ECC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2257425" cy="1533525"/>
                  <wp:effectExtent l="0" t="0" r="9525" b="9525"/>
                  <wp:docPr id="100011" name="图片 100011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图片 100011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B32B4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1467</w:t>
            </w:r>
            <w:r>
              <w:rPr>
                <w:rFonts w:ascii="宋体" w:hAnsi="宋体" w:eastAsia="宋体" w:cs="宋体"/>
                <w:color w:val="000000"/>
              </w:rPr>
              <w:t>年欧洲人认识的世界范围</w:t>
            </w:r>
          </w:p>
        </w:tc>
        <w:tc>
          <w:tcPr>
            <w:tcW w:w="4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89B6C9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2305050" cy="1533525"/>
                  <wp:effectExtent l="0" t="0" r="0" b="9525"/>
                  <wp:docPr id="100013" name="图片 100013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图片 100013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21C7F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1544</w:t>
            </w:r>
            <w:r>
              <w:rPr>
                <w:rFonts w:ascii="宋体" w:hAnsi="宋体" w:eastAsia="宋体" w:cs="宋体"/>
                <w:color w:val="000000"/>
              </w:rPr>
              <w:t>年欧洲人认识的世界范围</w:t>
            </w:r>
          </w:p>
        </w:tc>
      </w:tr>
    </w:tbl>
    <w:p w14:paraId="3090356A">
      <w:pPr>
        <w:spacing w:line="360" w:lineRule="auto"/>
        <w:jc w:val="left"/>
        <w:textAlignment w:val="center"/>
        <w:rPr>
          <w:color w:val="000000"/>
        </w:rPr>
      </w:pPr>
    </w:p>
    <w:p w14:paraId="386B79A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文艺复兴扩展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启蒙运动的兴起</w:t>
      </w:r>
    </w:p>
    <w:p w14:paraId="6D32A6AE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新航路的开辟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东罗马帝国灭亡</w:t>
      </w:r>
    </w:p>
    <w:p w14:paraId="2AAA49D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物理科代表巧用电路图表示</w:t>
      </w:r>
      <w:r>
        <w:rPr>
          <w:rFonts w:ascii="Times New Roman" w:hAnsi="Times New Roman" w:eastAsia="Times New Roman" w:cs="Times New Roman"/>
          <w:color w:val="000000"/>
        </w:rPr>
        <w:t>17</w:t>
      </w:r>
      <w:r>
        <w:rPr>
          <w:rFonts w:ascii="宋体" w:hAnsi="宋体" w:eastAsia="宋体" w:cs="宋体"/>
          <w:color w:val="000000"/>
        </w:rPr>
        <w:t>世纪后期某国家最高权力的转移（如图：打开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，闭合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rFonts w:ascii="宋体" w:hAnsi="宋体" w:eastAsia="宋体" w:cs="宋体"/>
          <w:color w:val="000000"/>
        </w:rPr>
        <w:t>灯亮）。其意指（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31B8F9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029075" cy="1543050"/>
            <wp:effectExtent l="0" t="0" r="9525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8F02DD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美国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英国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法国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日本</w:t>
      </w:r>
    </w:p>
    <w:p w14:paraId="4B47F9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Times New Roman" w:hAnsi="Times New Roman" w:eastAsia="Times New Roman" w:cs="Times New Roman"/>
          <w:color w:val="000000"/>
        </w:rPr>
        <w:t>1947</w:t>
      </w:r>
      <w:r>
        <w:rPr>
          <w:rFonts w:ascii="宋体" w:hAnsi="宋体" w:eastAsia="宋体" w:cs="宋体"/>
          <w:color w:val="000000"/>
        </w:rPr>
        <w:t>年，时任美国总统在国会演说，把世界分为“自由国家”和“集权政体”，美国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政策必须是支持各“自由民族”来抵抗外来的压力。为此，美国（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53CA54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出台杜鲁门主义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积极促成联合国建立</w:t>
      </w:r>
    </w:p>
    <w:p w14:paraId="64F49C4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支持欧洲共同体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恢复了华沙条约组织</w:t>
      </w:r>
    </w:p>
    <w:p w14:paraId="7C1C20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下表中周年大事件与其认识搭配正确的是（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923"/>
        <w:gridCol w:w="3180"/>
        <w:gridCol w:w="3180"/>
      </w:tblGrid>
      <w:tr w14:paraId="3E044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E5F96F5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选项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348C101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时间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2E938DA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事件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82FC36A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认识</w:t>
            </w:r>
          </w:p>
        </w:tc>
      </w:tr>
      <w:tr w14:paraId="188F7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80E2FEB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77D2400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1883</w:t>
            </w:r>
            <w:r>
              <w:rPr>
                <w:rFonts w:ascii="宋体" w:hAnsi="宋体" w:eastAsia="宋体" w:cs="宋体"/>
                <w:color w:val="000000"/>
              </w:rPr>
              <w:t>年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69BABF5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德国工程师研制出内燃机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EFC7262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人类社会进入“蒸汽时代”</w:t>
            </w:r>
          </w:p>
        </w:tc>
      </w:tr>
      <w:tr w14:paraId="5B6F37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FF2386E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D03D742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1943</w:t>
            </w:r>
            <w:r>
              <w:rPr>
                <w:rFonts w:ascii="宋体" w:hAnsi="宋体" w:eastAsia="宋体" w:cs="宋体"/>
                <w:color w:val="000000"/>
              </w:rPr>
              <w:t>年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41F8FBE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斯大林格勒战役胜利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8363F79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世界反法西斯战争结束</w:t>
            </w:r>
          </w:p>
        </w:tc>
      </w:tr>
      <w:tr w14:paraId="486403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422170E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B5F8493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1953</w:t>
            </w:r>
            <w:r>
              <w:rPr>
                <w:rFonts w:ascii="宋体" w:hAnsi="宋体" w:eastAsia="宋体" w:cs="宋体"/>
                <w:color w:val="000000"/>
              </w:rPr>
              <w:t>年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40CD300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中国实施“一五计划”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CAC90EA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社会主义工业化完整体系建立</w:t>
            </w:r>
          </w:p>
        </w:tc>
      </w:tr>
      <w:tr w14:paraId="7E47D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E2E60E6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9231EE6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2003</w:t>
            </w:r>
            <w:r>
              <w:rPr>
                <w:rFonts w:ascii="宋体" w:hAnsi="宋体" w:eastAsia="宋体" w:cs="宋体"/>
                <w:color w:val="000000"/>
              </w:rPr>
              <w:t>年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4A4BA70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神舟五号发射，杨利伟登上太空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A5E781C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中国载人航天工程取得重大突破</w:t>
            </w:r>
          </w:p>
        </w:tc>
      </w:tr>
    </w:tbl>
    <w:p w14:paraId="51CB8761">
      <w:pPr>
        <w:spacing w:line="360" w:lineRule="auto"/>
        <w:jc w:val="left"/>
        <w:textAlignment w:val="center"/>
        <w:rPr>
          <w:color w:val="000000"/>
        </w:rPr>
      </w:pPr>
    </w:p>
    <w:p w14:paraId="68AB921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D</w:t>
      </w:r>
    </w:p>
    <w:p w14:paraId="2E63521D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二、非选择题：包括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52</w:t>
      </w:r>
      <w:r>
        <w:rPr>
          <w:rFonts w:ascii="宋体" w:hAnsi="宋体" w:eastAsia="宋体" w:cs="宋体"/>
          <w:b/>
          <w:color w:val="000000"/>
          <w:sz w:val="24"/>
        </w:rPr>
        <w:t>分。</w:t>
      </w:r>
    </w:p>
    <w:p w14:paraId="7E6B03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学校围绕“国际关系”开展主题式项目学习，请你按要求参与。</w:t>
      </w:r>
    </w:p>
    <w:p w14:paraId="603906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项目一</w:t>
      </w:r>
      <w:r>
        <w:rPr>
          <w:rFonts w:ascii="Times New Roman" w:hAnsi="Times New Roman" w:eastAsia="Times New Roman" w:cs="Times New Roman"/>
          <w:color w:val="000000"/>
        </w:rPr>
        <w:t>_______________________________</w:t>
      </w:r>
    </w:p>
    <w:p w14:paraId="1A73947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00300" cy="1800225"/>
            <wp:effectExtent l="0" t="0" r="0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drawing>
          <wp:inline distT="0" distB="0" distL="114300" distR="114300">
            <wp:extent cx="1438275" cy="1914525"/>
            <wp:effectExtent l="0" t="0" r="9525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drawing>
          <wp:inline distT="0" distB="0" distL="114300" distR="114300">
            <wp:extent cx="1676400" cy="22479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473475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根据图拟定学习主题，任选图中两个人物写出与主题相关的史实。</w:t>
      </w:r>
    </w:p>
    <w:p w14:paraId="6C56C3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项目二</w:t>
      </w:r>
      <w:r>
        <w:rPr>
          <w:rFonts w:ascii="Times New Roman" w:hAnsi="Times New Roman" w:eastAsia="Times New Roman" w:cs="Times New Roman"/>
          <w:color w:val="000000"/>
        </w:rPr>
        <w:t xml:space="preserve">  20</w:t>
      </w:r>
      <w:r>
        <w:rPr>
          <w:rFonts w:ascii="宋体" w:hAnsi="宋体" w:eastAsia="宋体" w:cs="宋体"/>
          <w:color w:val="000000"/>
        </w:rPr>
        <w:t>世纪以来国际格局演变（见图）</w:t>
      </w:r>
    </w:p>
    <w:p w14:paraId="609A1E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010150" cy="15240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8DFAA4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完善图中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处空格，结合所学分析影响国际格局演变的因素。</w:t>
      </w:r>
    </w:p>
    <w:p w14:paraId="329CD6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项目三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构建人类命运共同体（见图）</w:t>
      </w:r>
    </w:p>
    <w:p w14:paraId="6F85A8B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914900" cy="192405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C36DFE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参照示例并结合现代史，举一史实说明中国力量发挥了怎样的作用。</w:t>
      </w:r>
    </w:p>
    <w:p w14:paraId="7DA7CB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示例：</w:t>
      </w:r>
      <w:r>
        <w:rPr>
          <w:rFonts w:ascii="Times New Roman" w:hAnsi="Times New Roman" w:eastAsia="Times New Roman" w:cs="Times New Roman"/>
          <w:color w:val="000000"/>
        </w:rPr>
        <w:t>1955</w:t>
      </w:r>
      <w:r>
        <w:rPr>
          <w:rFonts w:ascii="宋体" w:hAnsi="宋体" w:eastAsia="宋体" w:cs="宋体"/>
          <w:color w:val="000000"/>
        </w:rPr>
        <w:t>年，中国提出“求同存异”方针，促进万隆会议圆满成功，加强了亚非国家的团结与合作。</w:t>
      </w:r>
    </w:p>
    <w:p w14:paraId="152662C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城市发展是国家发展的缩影。阅读材料，回答问题。</w:t>
      </w:r>
    </w:p>
    <w:p w14:paraId="6A69AF1F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材料一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楷体" w:hAnsi="楷体" w:eastAsia="楷体" w:cs="楷体"/>
          <w:color w:val="000000"/>
        </w:rPr>
        <w:t>法国首都巴黎早在</w:t>
      </w:r>
      <w:r>
        <w:rPr>
          <w:rFonts w:ascii="Times New Roman" w:hAnsi="Times New Roman" w:eastAsia="Times New Roman" w:cs="Times New Roman"/>
          <w:color w:val="000000"/>
        </w:rPr>
        <w:t>14</w:t>
      </w:r>
      <w:r>
        <w:rPr>
          <w:rFonts w:ascii="楷体" w:hAnsi="楷体" w:eastAsia="楷体" w:cs="楷体"/>
          <w:color w:val="000000"/>
        </w:rPr>
        <w:t>世纪就开始城市扩建。</w:t>
      </w:r>
      <w:r>
        <w:rPr>
          <w:rFonts w:ascii="Times New Roman" w:hAnsi="Times New Roman" w:eastAsia="Times New Roman" w:cs="Times New Roman"/>
          <w:color w:val="000000"/>
        </w:rPr>
        <w:t>19</w:t>
      </w:r>
      <w:r>
        <w:rPr>
          <w:rFonts w:ascii="楷体" w:hAnsi="楷体" w:eastAsia="楷体" w:cs="楷体"/>
          <w:color w:val="000000"/>
        </w:rPr>
        <w:t>世纪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楷体" w:hAnsi="楷体" w:eastAsia="楷体" w:cs="楷体"/>
          <w:color w:val="000000"/>
        </w:rPr>
        <w:t>年代，巴黎人口試升至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楷体" w:hAnsi="楷体" w:eastAsia="楷体" w:cs="楷体"/>
          <w:color w:val="000000"/>
        </w:rPr>
        <w:t>万，政府成立规划处、颁布《巴黎扩区法令》等，进行城市大规模改造。经过改造，市区道路从</w:t>
      </w:r>
      <w:r>
        <w:rPr>
          <w:rFonts w:ascii="Times New Roman" w:hAnsi="Times New Roman" w:eastAsia="Times New Roman" w:cs="Times New Roman"/>
          <w:color w:val="000000"/>
        </w:rPr>
        <w:t>384</w:t>
      </w:r>
      <w:r>
        <w:rPr>
          <w:rFonts w:ascii="楷体" w:hAnsi="楷体" w:eastAsia="楷体" w:cs="楷体"/>
          <w:color w:val="000000"/>
        </w:rPr>
        <w:t>公里增加到</w:t>
      </w:r>
      <w:r>
        <w:rPr>
          <w:rFonts w:ascii="Times New Roman" w:hAnsi="Times New Roman" w:eastAsia="Times New Roman" w:cs="Times New Roman"/>
          <w:color w:val="000000"/>
        </w:rPr>
        <w:t>420</w:t>
      </w:r>
      <w:r>
        <w:rPr>
          <w:rFonts w:ascii="楷体" w:hAnsi="楷体" w:eastAsia="楷体" w:cs="楷体"/>
          <w:color w:val="000000"/>
        </w:rPr>
        <w:t>公里；人行道路两旁设置了相应公共设施；解决了废水排放、防洪、水源保护等问题。但也存在居住区域条件差异、贫穷疾病等问题导致社会撕裂，</w:t>
      </w:r>
      <w:r>
        <w:rPr>
          <w:rFonts w:ascii="Times New Roman" w:hAnsi="Times New Roman" w:eastAsia="Times New Roman" w:cs="Times New Roman"/>
          <w:color w:val="000000"/>
        </w:rPr>
        <w:t>1871</w:t>
      </w:r>
      <w:r>
        <w:rPr>
          <w:rFonts w:ascii="楷体" w:hAnsi="楷体" w:eastAsia="楷体" w:cs="楷体"/>
          <w:color w:val="000000"/>
        </w:rPr>
        <w:t>年巴黎公社革命便开始于落后的城东地区。</w:t>
      </w:r>
    </w:p>
    <w:p w14:paraId="3BDA60AE">
      <w:pPr>
        <w:spacing w:line="360" w:lineRule="auto"/>
        <w:ind w:firstLine="420"/>
        <w:jc w:val="righ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——摘编自《变革时代的城市现代化转型——以“巴黎大改造”为例》等</w:t>
      </w:r>
    </w:p>
    <w:p w14:paraId="444AF02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根据材料一，指出</w:t>
      </w:r>
      <w:r>
        <w:rPr>
          <w:rFonts w:ascii="Times New Roman" w:hAnsi="Times New Roman" w:eastAsia="Times New Roman" w:cs="Times New Roman"/>
          <w:color w:val="000000"/>
        </w:rPr>
        <w:t>19</w:t>
      </w:r>
      <w:r>
        <w:rPr>
          <w:rFonts w:ascii="宋体" w:hAnsi="宋体" w:eastAsia="宋体" w:cs="宋体"/>
          <w:color w:val="000000"/>
        </w:rPr>
        <w:t>世纪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年代以来巴黎城市改造的措施及存在问题。</w:t>
      </w:r>
    </w:p>
    <w:p w14:paraId="254A129F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材料二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楷体" w:hAnsi="楷体" w:eastAsia="楷体" w:cs="楷体"/>
          <w:color w:val="000000"/>
        </w:rPr>
        <w:t>深圳原是一个落后的边陲小镇，周围都是农田，人口</w:t>
      </w:r>
      <w:r>
        <w:rPr>
          <w:rFonts w:ascii="Times New Roman" w:hAnsi="Times New Roman" w:eastAsia="Times New Roman" w:cs="Times New Roman"/>
          <w:color w:val="000000"/>
        </w:rPr>
        <w:t>2.3</w:t>
      </w:r>
      <w:r>
        <w:rPr>
          <w:rFonts w:ascii="楷体" w:hAnsi="楷体" w:eastAsia="楷体" w:cs="楷体"/>
          <w:color w:val="000000"/>
        </w:rPr>
        <w:t>万人，面积只有</w:t>
      </w:r>
      <w:r>
        <w:rPr>
          <w:rFonts w:ascii="Times New Roman" w:hAnsi="Times New Roman" w:eastAsia="Times New Roman" w:cs="Times New Roman"/>
          <w:color w:val="000000"/>
        </w:rPr>
        <w:t>2.9</w:t>
      </w:r>
      <w:r>
        <w:rPr>
          <w:rFonts w:ascii="楷体" w:hAnsi="楷体" w:eastAsia="楷体" w:cs="楷体"/>
          <w:color w:val="000000"/>
        </w:rPr>
        <w:t>平方公里，道路不足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楷体" w:hAnsi="楷体" w:eastAsia="楷体" w:cs="楷体"/>
          <w:color w:val="000000"/>
        </w:rPr>
        <w:t>公里。</w:t>
      </w:r>
      <w:r>
        <w:rPr>
          <w:rFonts w:ascii="Times New Roman" w:hAnsi="Times New Roman" w:eastAsia="Times New Roman" w:cs="Times New Roman"/>
          <w:color w:val="000000"/>
        </w:rPr>
        <w:t>1980</w:t>
      </w:r>
      <w:r>
        <w:rPr>
          <w:rFonts w:ascii="楷体" w:hAnsi="楷体" w:eastAsia="楷体" w:cs="楷体"/>
          <w:color w:val="000000"/>
        </w:rPr>
        <w:t>年建立经济特区后，政府平均每年完成基建投资比</w:t>
      </w:r>
      <w:r>
        <w:rPr>
          <w:rFonts w:ascii="Times New Roman" w:hAnsi="Times New Roman" w:eastAsia="Times New Roman" w:cs="Times New Roman"/>
          <w:color w:val="000000"/>
        </w:rPr>
        <w:t>1978</w:t>
      </w:r>
      <w:r>
        <w:rPr>
          <w:rFonts w:ascii="楷体" w:hAnsi="楷体" w:eastAsia="楷体" w:cs="楷体"/>
          <w:color w:val="000000"/>
        </w:rPr>
        <w:t>年增长了</w:t>
      </w:r>
      <w:r>
        <w:rPr>
          <w:rFonts w:ascii="Times New Roman" w:hAnsi="Times New Roman" w:eastAsia="Times New Roman" w:cs="Times New Roman"/>
          <w:color w:val="000000"/>
        </w:rPr>
        <w:t>50.8</w:t>
      </w:r>
      <w:r>
        <w:rPr>
          <w:rFonts w:ascii="楷体" w:hAnsi="楷体" w:eastAsia="楷体" w:cs="楷体"/>
          <w:color w:val="000000"/>
        </w:rPr>
        <w:t>倍，其中利用外资占</w:t>
      </w:r>
      <w:r>
        <w:rPr>
          <w:rFonts w:ascii="Times New Roman" w:hAnsi="Times New Roman" w:eastAsia="Times New Roman" w:cs="Times New Roman"/>
          <w:color w:val="000000"/>
        </w:rPr>
        <w:t>24.3%</w:t>
      </w:r>
      <w:r>
        <w:rPr>
          <w:rFonts w:ascii="楷体" w:hAnsi="楷体" w:eastAsia="楷体" w:cs="楷体"/>
          <w:color w:val="000000"/>
        </w:rPr>
        <w:t>。经过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楷体" w:hAnsi="楷体" w:eastAsia="楷体" w:cs="楷体"/>
          <w:color w:val="000000"/>
        </w:rPr>
        <w:t>年的建设，人口增长了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楷体" w:hAnsi="楷体" w:eastAsia="楷体" w:cs="楷体"/>
          <w:color w:val="000000"/>
        </w:rPr>
        <w:t>倍，人均居住面积增加</w:t>
      </w:r>
      <w:r>
        <w:rPr>
          <w:rFonts w:ascii="Times New Roman" w:hAnsi="Times New Roman" w:eastAsia="Times New Roman" w:cs="Times New Roman"/>
          <w:color w:val="000000"/>
        </w:rPr>
        <w:t>2.6</w:t>
      </w:r>
      <w:r>
        <w:rPr>
          <w:rFonts w:ascii="楷体" w:hAnsi="楷体" w:eastAsia="楷体" w:cs="楷体"/>
          <w:color w:val="000000"/>
        </w:rPr>
        <w:t>倍，居全国前列；城市面积扩大至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楷体" w:hAnsi="楷体" w:eastAsia="楷体" w:cs="楷体"/>
          <w:color w:val="000000"/>
        </w:rPr>
        <w:t>平方公里；形成四通八达的道路交通网，呈现出一个现代化城市的雏形。深圳在大规模的城市建设中，创造出著名的三天一层楼的“深圳速度”，成为对外开放的窗口。</w:t>
      </w:r>
    </w:p>
    <w:p w14:paraId="028D1706">
      <w:pPr>
        <w:spacing w:line="360" w:lineRule="auto"/>
        <w:ind w:firstLine="420"/>
        <w:jc w:val="righ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——摘编自《深圳经济特区年鉴</w:t>
      </w:r>
      <w:r>
        <w:rPr>
          <w:rFonts w:ascii="Times New Roman" w:hAnsi="Times New Roman" w:eastAsia="Times New Roman" w:cs="Times New Roman"/>
          <w:color w:val="000000"/>
        </w:rPr>
        <w:t>1985</w:t>
      </w:r>
      <w:r>
        <w:rPr>
          <w:rFonts w:ascii="楷体" w:hAnsi="楷体" w:eastAsia="楷体" w:cs="楷体"/>
          <w:color w:val="000000"/>
        </w:rPr>
        <w:t>》等</w:t>
      </w:r>
    </w:p>
    <w:p w14:paraId="024C908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根据材料二，指出深圳城市发展的成果，结合所学分析原因。</w:t>
      </w:r>
    </w:p>
    <w:p w14:paraId="4A61A09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综合上述材料并结合所学，提出一条现代化城市发展的建议。</w:t>
      </w:r>
    </w:p>
    <w:p w14:paraId="5FD536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综合探究题。根据要求，完成探究。</w:t>
      </w:r>
    </w:p>
    <w:p w14:paraId="422EF080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材料一</w:t>
      </w:r>
      <w:r>
        <w:rPr>
          <w:rFonts w:ascii="Times New Roman" w:hAnsi="Times New Roman" w:eastAsia="Times New Roman" w:cs="Times New Roman"/>
          <w:color w:val="000000"/>
        </w:rPr>
        <w:t xml:space="preserve">  1872</w:t>
      </w:r>
      <w:r>
        <w:rPr>
          <w:rFonts w:ascii="楷体" w:hAnsi="楷体" w:eastAsia="楷体" w:cs="楷体"/>
          <w:color w:val="000000"/>
        </w:rPr>
        <w:t>年，第一批留美学生（见图）由上海乘轮赴美，</w:t>
      </w:r>
      <w:r>
        <w:rPr>
          <w:rFonts w:ascii="Times New Roman" w:hAnsi="Times New Roman" w:eastAsia="Times New Roman" w:cs="Times New Roman"/>
          <w:color w:val="000000"/>
        </w:rPr>
        <w:t>1875</w:t>
      </w:r>
      <w:r>
        <w:rPr>
          <w:rFonts w:ascii="楷体" w:hAnsi="楷体" w:eastAsia="楷体" w:cs="楷体"/>
          <w:color w:val="000000"/>
        </w:rPr>
        <w:t>年最后一批送毕。按规定，学生出洋后，学习西学仍兼讲中学。“不准半途而废，亦不准入籍外洋”，学成后听候酌量器使，奏明委用。</w:t>
      </w:r>
    </w:p>
    <w:p w14:paraId="6BC96FD5">
      <w:pPr>
        <w:spacing w:line="360" w:lineRule="auto"/>
        <w:ind w:firstLine="420"/>
        <w:jc w:val="righ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——摘编自郑振铎《晚清文选》等</w:t>
      </w:r>
    </w:p>
    <w:p w14:paraId="36669D4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05100" cy="1971675"/>
            <wp:effectExtent l="0" t="0" r="0" b="9525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6D1C37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据材料一指出清政府派遣留美学生与近代哪一场运动有关？其目的何在？</w:t>
      </w:r>
    </w:p>
    <w:p w14:paraId="29FC7888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材料二</w:t>
      </w:r>
      <w:r>
        <w:rPr>
          <w:rFonts w:ascii="Times New Roman" w:hAnsi="Times New Roman" w:eastAsia="Times New Roman" w:cs="Times New Roman"/>
          <w:color w:val="000000"/>
        </w:rPr>
        <w:t xml:space="preserve">  1889</w:t>
      </w:r>
      <w:r>
        <w:rPr>
          <w:rFonts w:ascii="楷体" w:hAnsi="楷体" w:eastAsia="楷体" w:cs="楷体"/>
          <w:color w:val="000000"/>
        </w:rPr>
        <w:t>年，张之洞调任湖广总督，购得大冶铁矿，准备选址建铁厂。</w:t>
      </w:r>
    </w:p>
    <w:p w14:paraId="2F9172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143375" cy="2114550"/>
            <wp:effectExtent l="0" t="0" r="9525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4B1DB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假设你是当时留美回国学员，利用图并考虑近代工业发展条件（如：资源、交通等），在甲、乙、丙三处中推荐最合理的一处厂址，说明理由。</w:t>
      </w:r>
    </w:p>
    <w:p w14:paraId="27B9DB73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材料三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楷体" w:hAnsi="楷体" w:eastAsia="楷体" w:cs="楷体"/>
          <w:color w:val="000000"/>
        </w:rPr>
        <w:t>张之洞认为“大冶路远，照料不便，若建于汉阳，吾犹及见铁厂之烟囱也”，历经波折，最终选址汉阳（见图）。铁厂采取官办，动用官款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楷体" w:hAnsi="楷体" w:eastAsia="楷体" w:cs="楷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829</w:t>
      </w:r>
      <w:r>
        <w:rPr>
          <w:rFonts w:ascii="楷体" w:hAnsi="楷体" w:eastAsia="楷体" w:cs="楷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629</w:t>
      </w:r>
      <w:r>
        <w:rPr>
          <w:rFonts w:ascii="楷体" w:hAnsi="楷体" w:eastAsia="楷体" w:cs="楷体"/>
          <w:color w:val="000000"/>
        </w:rPr>
        <w:t>两，甲午战争后，清政府已无余力接济；</w:t>
      </w:r>
      <w:r>
        <w:rPr>
          <w:rFonts w:ascii="Times New Roman" w:hAnsi="Times New Roman" w:eastAsia="Times New Roman" w:cs="Times New Roman"/>
          <w:color w:val="000000"/>
        </w:rPr>
        <w:t>1908</w:t>
      </w:r>
      <w:r>
        <w:rPr>
          <w:rFonts w:ascii="楷体" w:hAnsi="楷体" w:eastAsia="楷体" w:cs="楷体"/>
          <w:color w:val="000000"/>
        </w:rPr>
        <w:t>年，盛宣怀将汉阳铁厂商办；一战期间，向日商借款</w:t>
      </w:r>
      <w:r>
        <w:rPr>
          <w:rFonts w:ascii="Times New Roman" w:hAnsi="Times New Roman" w:eastAsia="Times New Roman" w:cs="Times New Roman"/>
          <w:color w:val="000000"/>
        </w:rPr>
        <w:t>3700</w:t>
      </w:r>
      <w:r>
        <w:rPr>
          <w:rFonts w:ascii="楷体" w:hAnsi="楷体" w:eastAsia="楷体" w:cs="楷体"/>
          <w:color w:val="000000"/>
        </w:rPr>
        <w:t>万日元；抗战爆发后，国民政府把全部设备运往重庆，剩下的建筑悉数炸毁，成立五十年不到的汉阳铁厂，就此灰飞烟灭。</w:t>
      </w:r>
    </w:p>
    <w:p w14:paraId="3948D1E7">
      <w:pPr>
        <w:spacing w:line="360" w:lineRule="auto"/>
        <w:ind w:firstLine="420"/>
        <w:jc w:val="righ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——摘编自陈真《中国近代工业史资料》等</w:t>
      </w:r>
    </w:p>
    <w:p w14:paraId="528AB3A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609975" cy="2476500"/>
            <wp:effectExtent l="0" t="0" r="9525" b="0"/>
            <wp:docPr id="33556783" name="图片 3355678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6783" name="图片 3355678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4DAD1A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根据材料三，概括张之洞最终选址汉阳建铁厂的原因。</w:t>
      </w:r>
    </w:p>
    <w:p w14:paraId="65B8BE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结合汉阳铁厂的命运，谈谈你对中国近代化的认识。</w:t>
      </w:r>
    </w:p>
    <w:p w14:paraId="5754288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548A67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0221CF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B44C3E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72DA98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689093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866740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26A6BC1"/>
    <w:rsid w:val="2166234E"/>
    <w:rsid w:val="2CE01D06"/>
    <w:rsid w:val="38274566"/>
    <w:rsid w:val="4ACC5EA3"/>
    <w:rsid w:val="77E5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jpeg"/><Relationship Id="rId21" Type="http://schemas.openxmlformats.org/officeDocument/2006/relationships/image" Target="media/image12.pn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wmf"/><Relationship Id="rId12" Type="http://schemas.openxmlformats.org/officeDocument/2006/relationships/image" Target="media/image3.wmf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8</Pages>
  <Words>3027</Words>
  <Characters>3244</Characters>
  <Lines>0</Lines>
  <Paragraphs>0</Paragraphs>
  <TotalTime>4</TotalTime>
  <ScaleCrop>false</ScaleCrop>
  <LinksUpToDate>false</LinksUpToDate>
  <CharactersWithSpaces>3468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2023-06-26T15:50:00Z</dcterms:created>
  <dc:creator>学科网试题生产平台</dc:creator>
  <dc:description>3263027962839040</dc:description>
  <cp:lastModifiedBy>上帝掷骰子吗</cp:lastModifiedBy>
  <dcterms:modified xsi:type="dcterms:W3CDTF">2024-07-20T16:01:06Z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32060A7BD1D648C7A84BC7816F6935D3_12</vt:lpwstr>
  </property>
</Properties>
</file>