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0B95F">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10350500</wp:posOffset>
            </wp:positionH>
            <wp:positionV relativeFrom="topMargin">
              <wp:posOffset>10998200</wp:posOffset>
            </wp:positionV>
            <wp:extent cx="431800" cy="406400"/>
            <wp:effectExtent l="0" t="0" r="635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a:stretch>
                      <a:fillRect/>
                    </a:stretch>
                  </pic:blipFill>
                  <pic:spPr>
                    <a:xfrm>
                      <a:off x="0" y="0"/>
                      <a:ext cx="431800" cy="406400"/>
                    </a:xfrm>
                    <a:prstGeom prst="rect">
                      <a:avLst/>
                    </a:prstGeom>
                  </pic:spPr>
                </pic:pic>
              </a:graphicData>
            </a:graphic>
          </wp:anchor>
        </w:drawing>
      </w:r>
      <w:r>
        <w:rPr>
          <w:rFonts w:ascii="宋体" w:hAnsi="宋体" w:eastAsia="宋体" w:cs="宋体"/>
          <w:b/>
          <w:color w:val="auto"/>
          <w:sz w:val="32"/>
        </w:rPr>
        <w:t>2023年江苏省扬州市中考历史真题</w:t>
      </w:r>
    </w:p>
    <w:p w14:paraId="7EE7EBBF">
      <w:pPr>
        <w:spacing w:line="285" w:lineRule="auto"/>
        <w:jc w:val="left"/>
      </w:pPr>
      <w:r>
        <w:rPr>
          <w:rFonts w:ascii="宋体" w:hAnsi="宋体" w:eastAsia="宋体" w:cs="宋体"/>
          <w:b/>
          <w:color w:val="auto"/>
          <w:sz w:val="24"/>
        </w:rPr>
        <w:t>试题说明：</w:t>
      </w:r>
    </w:p>
    <w:p w14:paraId="5242166F">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．本卷共</w:t>
      </w:r>
      <w:r>
        <w:rPr>
          <w:rFonts w:ascii="Times New Roman" w:hAnsi="Times New Roman" w:eastAsia="Times New Roman" w:cs="Times New Roman"/>
          <w:b/>
          <w:color w:val="auto"/>
          <w:sz w:val="24"/>
        </w:rPr>
        <w:t>4</w:t>
      </w:r>
      <w:r>
        <w:rPr>
          <w:rFonts w:ascii="宋体" w:hAnsi="宋体" w:eastAsia="宋体" w:cs="宋体"/>
          <w:b/>
          <w:color w:val="auto"/>
          <w:sz w:val="24"/>
        </w:rPr>
        <w:t>页，包括选择题（第</w:t>
      </w:r>
      <w:r>
        <w:rPr>
          <w:rFonts w:ascii="Times New Roman" w:hAnsi="Times New Roman" w:eastAsia="Times New Roman" w:cs="Times New Roman"/>
          <w:b/>
          <w:color w:val="auto"/>
          <w:sz w:val="24"/>
        </w:rPr>
        <w:t>1</w:t>
      </w:r>
      <w:r>
        <w:rPr>
          <w:rFonts w:ascii="宋体" w:hAnsi="宋体" w:eastAsia="宋体" w:cs="宋体"/>
          <w:b/>
          <w:color w:val="auto"/>
          <w:sz w:val="24"/>
        </w:rPr>
        <w:t>至</w:t>
      </w:r>
      <w:r>
        <w:rPr>
          <w:rFonts w:ascii="Times New Roman" w:hAnsi="Times New Roman" w:eastAsia="Times New Roman" w:cs="Times New Roman"/>
          <w:b/>
          <w:color w:val="auto"/>
          <w:sz w:val="24"/>
        </w:rPr>
        <w:t>25</w:t>
      </w:r>
      <w:r>
        <w:rPr>
          <w:rFonts w:ascii="宋体" w:hAnsi="宋体" w:eastAsia="宋体" w:cs="宋体"/>
          <w:b/>
          <w:color w:val="auto"/>
          <w:sz w:val="24"/>
        </w:rPr>
        <w:t>题）和非选择题（第</w:t>
      </w:r>
      <w:r>
        <w:rPr>
          <w:rFonts w:ascii="Times New Roman" w:hAnsi="Times New Roman" w:eastAsia="Times New Roman" w:cs="Times New Roman"/>
          <w:b/>
          <w:color w:val="auto"/>
          <w:sz w:val="24"/>
        </w:rPr>
        <w:t>26</w:t>
      </w:r>
      <w:r>
        <w:rPr>
          <w:rFonts w:ascii="宋体" w:hAnsi="宋体" w:eastAsia="宋体" w:cs="宋体"/>
          <w:b/>
          <w:color w:val="auto"/>
          <w:sz w:val="24"/>
        </w:rPr>
        <w:t>至</w:t>
      </w:r>
      <w:r>
        <w:rPr>
          <w:rFonts w:ascii="Times New Roman" w:hAnsi="Times New Roman" w:eastAsia="Times New Roman" w:cs="Times New Roman"/>
          <w:b/>
          <w:color w:val="auto"/>
          <w:sz w:val="24"/>
        </w:rPr>
        <w:t>28</w:t>
      </w:r>
      <w:r>
        <w:rPr>
          <w:rFonts w:ascii="宋体" w:hAnsi="宋体" w:eastAsia="宋体" w:cs="宋体"/>
          <w:b/>
          <w:color w:val="auto"/>
          <w:sz w:val="24"/>
        </w:rPr>
        <w:t>题）两部分。本卷考试形式为开卷，满分</w:t>
      </w:r>
      <w:r>
        <w:rPr>
          <w:rFonts w:ascii="Times New Roman" w:hAnsi="Times New Roman" w:eastAsia="Times New Roman" w:cs="Times New Roman"/>
          <w:b/>
          <w:color w:val="auto"/>
          <w:sz w:val="24"/>
        </w:rPr>
        <w:t>50</w:t>
      </w:r>
      <w:r>
        <w:rPr>
          <w:rFonts w:ascii="宋体" w:hAnsi="宋体" w:eastAsia="宋体" w:cs="宋体"/>
          <w:b/>
          <w:color w:val="auto"/>
          <w:sz w:val="24"/>
        </w:rPr>
        <w:t>分，考试时间为</w:t>
      </w:r>
      <w:r>
        <w:rPr>
          <w:rFonts w:ascii="Times New Roman" w:hAnsi="Times New Roman" w:eastAsia="Times New Roman" w:cs="Times New Roman"/>
          <w:b/>
          <w:color w:val="auto"/>
          <w:sz w:val="24"/>
        </w:rPr>
        <w:t>60</w:t>
      </w:r>
      <w:r>
        <w:rPr>
          <w:rFonts w:ascii="宋体" w:hAnsi="宋体" w:eastAsia="宋体" w:cs="宋体"/>
          <w:b/>
          <w:color w:val="auto"/>
          <w:sz w:val="24"/>
        </w:rPr>
        <w:t>分钟。考试结束后，请将本卷和答题卡一并交回。</w:t>
      </w:r>
    </w:p>
    <w:p w14:paraId="2DE9F5CD">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．答题前，考生务必将本人的姓名、准考证号填写在答题卡相应的位置上，同时务必在试卷的装订线内将本人的姓名、准考证号、毕业学校填写好，并在试卷第一面的右下角填写好座位号。</w:t>
      </w:r>
    </w:p>
    <w:p w14:paraId="53B9FEE8">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．所有试题都必须在专用“答题卡”上指定的答题区域内作答。选择题用</w:t>
      </w:r>
      <w:r>
        <w:rPr>
          <w:rFonts w:ascii="Times New Roman" w:hAnsi="Times New Roman" w:eastAsia="Times New Roman" w:cs="Times New Roman"/>
          <w:b/>
          <w:color w:val="auto"/>
          <w:sz w:val="24"/>
        </w:rPr>
        <w:t>2B</w:t>
      </w:r>
      <w:r>
        <w:rPr>
          <w:rFonts w:ascii="宋体" w:hAnsi="宋体" w:eastAsia="宋体" w:cs="宋体"/>
          <w:b/>
          <w:color w:val="auto"/>
          <w:sz w:val="24"/>
        </w:rPr>
        <w:t>铅笔作答，非选择题用</w:t>
      </w:r>
      <w:r>
        <w:rPr>
          <w:rFonts w:ascii="Times New Roman" w:hAnsi="Times New Roman" w:eastAsia="Times New Roman" w:cs="Times New Roman"/>
          <w:b/>
          <w:color w:val="auto"/>
          <w:sz w:val="24"/>
        </w:rPr>
        <w:t>0.5</w:t>
      </w:r>
      <w:r>
        <w:rPr>
          <w:rFonts w:ascii="宋体" w:hAnsi="宋体" w:eastAsia="宋体" w:cs="宋体"/>
          <w:b/>
          <w:color w:val="auto"/>
          <w:sz w:val="24"/>
        </w:rPr>
        <w:t>毫米黑色水笔作答。在试卷或草稿纸上答题一律无效。</w:t>
      </w:r>
    </w:p>
    <w:p w14:paraId="0AE50F77">
      <w:pPr>
        <w:spacing w:line="285" w:lineRule="auto"/>
        <w:jc w:val="left"/>
      </w:pPr>
      <w:r>
        <w:rPr>
          <w:rFonts w:ascii="宋体" w:hAnsi="宋体" w:eastAsia="宋体" w:cs="宋体"/>
          <w:b/>
          <w:color w:val="auto"/>
          <w:sz w:val="24"/>
        </w:rPr>
        <w:t>一、单项选择题（下列各题只有一个最符合题意的答案，请将所选答案填涂在答题卡上相应的答题栏内。本大题共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1</w:t>
      </w:r>
      <w:r>
        <w:rPr>
          <w:rFonts w:ascii="宋体" w:hAnsi="宋体" w:eastAsia="宋体" w:cs="宋体"/>
          <w:b/>
          <w:color w:val="auto"/>
          <w:sz w:val="24"/>
        </w:rPr>
        <w:t>分，共</w:t>
      </w:r>
      <w:r>
        <w:rPr>
          <w:rFonts w:ascii="Times New Roman" w:hAnsi="Times New Roman" w:eastAsia="Times New Roman" w:cs="Times New Roman"/>
          <w:b/>
          <w:color w:val="auto"/>
          <w:sz w:val="24"/>
        </w:rPr>
        <w:t>25</w:t>
      </w:r>
      <w:r>
        <w:rPr>
          <w:rFonts w:ascii="宋体" w:hAnsi="宋体" w:eastAsia="宋体" w:cs="宋体"/>
          <w:b/>
          <w:color w:val="auto"/>
          <w:sz w:val="24"/>
        </w:rPr>
        <w:t>分）</w:t>
      </w:r>
    </w:p>
    <w:p w14:paraId="7F18A71D">
      <w:pPr>
        <w:spacing w:line="360" w:lineRule="auto"/>
        <w:jc w:val="left"/>
      </w:pPr>
      <w:r>
        <w:rPr>
          <w:color w:val="auto"/>
        </w:rPr>
        <w:t xml:space="preserve">1. </w:t>
      </w:r>
      <w:r>
        <w:rPr>
          <w:rFonts w:ascii="宋体" w:hAnsi="宋体" w:eastAsia="宋体" w:cs="宋体"/>
          <w:color w:val="auto"/>
        </w:rPr>
        <w:t>《中国古代衣食住行》一书中收录了一组商周时期青铜器</w:t>
      </w:r>
      <w:r>
        <w:rPr>
          <w:rFonts w:ascii="宋体" w:hAnsi="宋体" w:eastAsia="宋体" w:cs="宋体"/>
          <w:color w:val="auto"/>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名称及其功能（图）。据此可知，当时青铜器（</w:t>
      </w:r>
      <w:r>
        <w:rPr>
          <w:rFonts w:ascii="Times New Roman" w:hAnsi="Times New Roman" w:eastAsia="Times New Roman" w:cs="Times New Roman"/>
          <w:color w:val="auto"/>
        </w:rPr>
        <w:t xml:space="preserve">    </w:t>
      </w:r>
      <w:r>
        <w:rPr>
          <w:rFonts w:ascii="宋体" w:hAnsi="宋体" w:eastAsia="宋体" w:cs="宋体"/>
          <w:color w:val="auto"/>
        </w:rPr>
        <w:t>）</w:t>
      </w:r>
    </w:p>
    <w:p w14:paraId="21A72D42">
      <w:pPr>
        <w:spacing w:line="360" w:lineRule="auto"/>
        <w:jc w:val="left"/>
      </w:pPr>
      <w:r>
        <w:drawing>
          <wp:inline distT="0" distB="0" distL="114300" distR="114300">
            <wp:extent cx="5238750" cy="1837690"/>
            <wp:effectExtent l="0" t="0" r="0" b="1016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837757"/>
                    </a:xfrm>
                    <a:prstGeom prst="rect">
                      <a:avLst/>
                    </a:prstGeom>
                  </pic:spPr>
                </pic:pic>
              </a:graphicData>
            </a:graphic>
          </wp:inline>
        </w:drawing>
      </w:r>
      <w:r>
        <w:rPr>
          <w:color w:val="auto"/>
        </w:rPr>
        <w:t xml:space="preserve">  </w:t>
      </w:r>
    </w:p>
    <w:p w14:paraId="0C852728">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种类丰富</w:t>
      </w:r>
      <w:r>
        <w:tab/>
      </w:r>
      <w:r>
        <w:t xml:space="preserve">B. </w:t>
      </w:r>
      <w:r>
        <w:rPr>
          <w:rFonts w:ascii="宋体" w:hAnsi="宋体" w:eastAsia="宋体" w:cs="宋体"/>
          <w:color w:val="auto"/>
        </w:rPr>
        <w:t>功能单一</w:t>
      </w:r>
      <w:r>
        <w:tab/>
      </w:r>
      <w:r>
        <w:t xml:space="preserve">C. </w:t>
      </w:r>
      <w:r>
        <w:rPr>
          <w:rFonts w:ascii="宋体" w:hAnsi="宋体" w:eastAsia="宋体" w:cs="宋体"/>
          <w:color w:val="auto"/>
        </w:rPr>
        <w:t>工艺简单</w:t>
      </w:r>
      <w:r>
        <w:tab/>
      </w:r>
      <w:r>
        <w:t xml:space="preserve">D. </w:t>
      </w:r>
      <w:r>
        <w:rPr>
          <w:rFonts w:ascii="宋体" w:hAnsi="宋体" w:eastAsia="宋体" w:cs="宋体"/>
          <w:color w:val="auto"/>
        </w:rPr>
        <w:t>象征皇权</w:t>
      </w:r>
    </w:p>
    <w:p w14:paraId="5EE9BD6D">
      <w:pPr>
        <w:spacing w:line="360" w:lineRule="auto"/>
        <w:jc w:val="left"/>
        <w:textAlignment w:val="center"/>
        <w:rPr>
          <w:color w:val="000000"/>
        </w:rPr>
      </w:pPr>
      <w:r>
        <w:rPr>
          <w:color w:val="000000"/>
        </w:rPr>
        <w:t xml:space="preserve">2. </w:t>
      </w:r>
      <w:r>
        <w:rPr>
          <w:rFonts w:ascii="宋体" w:hAnsi="宋体" w:eastAsia="宋体" w:cs="宋体"/>
          <w:color w:val="000000"/>
        </w:rPr>
        <w:t>从</w:t>
      </w:r>
      <w:r>
        <w:rPr>
          <w:rFonts w:ascii="Times New Roman" w:hAnsi="Times New Roman" w:eastAsia="Times New Roman" w:cs="Times New Roman"/>
          <w:color w:val="000000"/>
        </w:rPr>
        <w:t>605</w:t>
      </w:r>
      <w:r>
        <w:rPr>
          <w:rFonts w:ascii="宋体" w:hAnsi="宋体" w:eastAsia="宋体" w:cs="宋体"/>
          <w:color w:val="000000"/>
        </w:rPr>
        <w:t>年起，为连通全国南北的大河，建立庞大水路交通网，隋炀帝陆续开凿了（</w:t>
      </w:r>
      <w:r>
        <w:rPr>
          <w:rFonts w:ascii="Times New Roman" w:hAnsi="Times New Roman" w:eastAsia="Times New Roman" w:cs="Times New Roman"/>
          <w:color w:val="000000"/>
        </w:rPr>
        <w:t xml:space="preserve">    </w:t>
      </w:r>
      <w:r>
        <w:rPr>
          <w:rFonts w:ascii="宋体" w:hAnsi="宋体" w:eastAsia="宋体" w:cs="宋体"/>
          <w:color w:val="000000"/>
        </w:rPr>
        <w:t>）</w:t>
      </w:r>
    </w:p>
    <w:p w14:paraId="7C38C9A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都江堰</w:t>
      </w:r>
      <w:r>
        <w:rPr>
          <w:color w:val="000000"/>
        </w:rPr>
        <w:tab/>
      </w:r>
      <w:r>
        <w:rPr>
          <w:color w:val="000000"/>
        </w:rPr>
        <w:t xml:space="preserve">B. </w:t>
      </w:r>
      <w:r>
        <w:rPr>
          <w:rFonts w:ascii="宋体" w:hAnsi="宋体" w:eastAsia="宋体" w:cs="宋体"/>
          <w:color w:val="000000"/>
        </w:rPr>
        <w:t>大运河</w:t>
      </w:r>
      <w:r>
        <w:rPr>
          <w:color w:val="000000"/>
        </w:rPr>
        <w:tab/>
      </w:r>
      <w:r>
        <w:rPr>
          <w:color w:val="000000"/>
        </w:rPr>
        <w:t xml:space="preserve">C. </w:t>
      </w:r>
      <w:r>
        <w:rPr>
          <w:rFonts w:ascii="宋体" w:hAnsi="宋体" w:eastAsia="宋体" w:cs="宋体"/>
          <w:color w:val="000000"/>
        </w:rPr>
        <w:t>灵渠</w:t>
      </w:r>
      <w:r>
        <w:rPr>
          <w:color w:val="000000"/>
        </w:rPr>
        <w:tab/>
      </w:r>
      <w:r>
        <w:rPr>
          <w:color w:val="000000"/>
        </w:rPr>
        <w:t xml:space="preserve">D. </w:t>
      </w:r>
      <w:r>
        <w:rPr>
          <w:rFonts w:ascii="宋体" w:hAnsi="宋体" w:eastAsia="宋体" w:cs="宋体"/>
          <w:color w:val="000000"/>
        </w:rPr>
        <w:t>珠江</w:t>
      </w:r>
    </w:p>
    <w:p w14:paraId="5414D7A5">
      <w:pPr>
        <w:spacing w:line="360" w:lineRule="auto"/>
        <w:jc w:val="left"/>
        <w:textAlignment w:val="center"/>
        <w:rPr>
          <w:color w:val="000000"/>
        </w:rPr>
      </w:pPr>
      <w:r>
        <w:rPr>
          <w:color w:val="000000"/>
        </w:rPr>
        <w:t xml:space="preserve">3. </w:t>
      </w:r>
      <w:r>
        <w:rPr>
          <w:rFonts w:ascii="宋体" w:hAnsi="宋体" w:eastAsia="宋体" w:cs="宋体"/>
          <w:color w:val="000000"/>
        </w:rPr>
        <w:t>观察下表，可推知</w:t>
      </w:r>
      <w:r>
        <w:rPr>
          <w:rFonts w:ascii="Times New Roman" w:hAnsi="Times New Roman" w:eastAsia="Times New Roman" w:cs="Times New Roman"/>
          <w:color w:val="000000"/>
        </w:rPr>
        <w:t>19</w:t>
      </w:r>
      <w:r>
        <w:rPr>
          <w:rFonts w:ascii="宋体" w:hAnsi="宋体" w:eastAsia="宋体" w:cs="宋体"/>
          <w:color w:val="000000"/>
        </w:rPr>
        <w:t>世纪</w:t>
      </w:r>
      <w:r>
        <w:rPr>
          <w:rFonts w:ascii="Times New Roman" w:hAnsi="Times New Roman" w:eastAsia="Times New Roman" w:cs="Times New Roman"/>
          <w:color w:val="000000"/>
        </w:rPr>
        <w:t>60</w:t>
      </w:r>
      <w:r>
        <w:rPr>
          <w:rFonts w:ascii="宋体" w:hAnsi="宋体" w:eastAsia="宋体" w:cs="宋体"/>
          <w:color w:val="000000"/>
        </w:rPr>
        <w:t>年代到</w:t>
      </w:r>
      <w:r>
        <w:rPr>
          <w:rFonts w:ascii="Times New Roman" w:hAnsi="Times New Roman" w:eastAsia="Times New Roman" w:cs="Times New Roman"/>
          <w:color w:val="000000"/>
        </w:rPr>
        <w:t>90</w:t>
      </w:r>
      <w:r>
        <w:rPr>
          <w:rFonts w:ascii="宋体" w:hAnsi="宋体" w:eastAsia="宋体" w:cs="宋体"/>
          <w:color w:val="000000"/>
        </w:rPr>
        <w:t>年代中期（</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30"/>
        <w:gridCol w:w="1650"/>
        <w:gridCol w:w="1860"/>
        <w:gridCol w:w="3120"/>
      </w:tblGrid>
      <w:tr w14:paraId="6E9C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CAD134">
            <w:pPr>
              <w:spacing w:line="360" w:lineRule="auto"/>
              <w:jc w:val="center"/>
              <w:textAlignment w:val="center"/>
              <w:rPr>
                <w:color w:val="000000"/>
              </w:rPr>
            </w:pPr>
            <w:r>
              <w:rPr>
                <w:rFonts w:ascii="宋体" w:hAnsi="宋体" w:eastAsia="宋体" w:cs="宋体"/>
                <w:color w:val="000000"/>
              </w:rPr>
              <w:t>建厂时问</w:t>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473139">
            <w:pPr>
              <w:spacing w:line="360" w:lineRule="auto"/>
              <w:jc w:val="center"/>
              <w:textAlignment w:val="center"/>
              <w:rPr>
                <w:color w:val="000000"/>
              </w:rPr>
            </w:pPr>
            <w:r>
              <w:rPr>
                <w:rFonts w:ascii="宋体" w:hAnsi="宋体" w:eastAsia="宋体" w:cs="宋体"/>
                <w:color w:val="000000"/>
              </w:rPr>
              <w:t>厂名</w:t>
            </w:r>
          </w:p>
        </w:tc>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FF6BBC">
            <w:pPr>
              <w:spacing w:line="360" w:lineRule="auto"/>
              <w:jc w:val="center"/>
              <w:textAlignment w:val="center"/>
              <w:rPr>
                <w:color w:val="000000"/>
              </w:rPr>
            </w:pPr>
            <w:r>
              <w:rPr>
                <w:rFonts w:ascii="宋体" w:hAnsi="宋体" w:eastAsia="宋体" w:cs="宋体"/>
                <w:color w:val="000000"/>
              </w:rPr>
              <w:t>建厂官员</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8268E3">
            <w:pPr>
              <w:spacing w:line="360" w:lineRule="auto"/>
              <w:jc w:val="center"/>
              <w:textAlignment w:val="center"/>
              <w:rPr>
                <w:color w:val="000000"/>
              </w:rPr>
            </w:pPr>
            <w:r>
              <w:rPr>
                <w:rFonts w:ascii="宋体" w:hAnsi="宋体" w:eastAsia="宋体" w:cs="宋体"/>
                <w:color w:val="000000"/>
              </w:rPr>
              <w:t>主要产品</w:t>
            </w:r>
          </w:p>
        </w:tc>
      </w:tr>
      <w:tr w14:paraId="5D4E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46969">
            <w:pPr>
              <w:spacing w:line="360" w:lineRule="auto"/>
              <w:jc w:val="center"/>
              <w:textAlignment w:val="center"/>
              <w:rPr>
                <w:color w:val="000000"/>
              </w:rPr>
            </w:pPr>
            <w:r>
              <w:rPr>
                <w:rFonts w:ascii="Times New Roman" w:hAnsi="Times New Roman" w:eastAsia="Times New Roman" w:cs="Times New Roman"/>
                <w:color w:val="000000"/>
              </w:rPr>
              <w:t>1861</w:t>
            </w:r>
            <w:r>
              <w:rPr>
                <w:rFonts w:ascii="宋体" w:hAnsi="宋体" w:eastAsia="宋体" w:cs="宋体"/>
                <w:color w:val="000000"/>
              </w:rPr>
              <w:t>年</w:t>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8E41D">
            <w:pPr>
              <w:spacing w:line="360" w:lineRule="auto"/>
              <w:jc w:val="center"/>
              <w:textAlignment w:val="center"/>
              <w:rPr>
                <w:color w:val="000000"/>
              </w:rPr>
            </w:pPr>
            <w:r>
              <w:rPr>
                <w:rFonts w:ascii="宋体" w:hAnsi="宋体" w:eastAsia="宋体" w:cs="宋体"/>
                <w:color w:val="000000"/>
              </w:rPr>
              <w:t>安庆内军械所</w:t>
            </w:r>
          </w:p>
        </w:tc>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905F75">
            <w:pPr>
              <w:spacing w:line="360" w:lineRule="auto"/>
              <w:jc w:val="center"/>
              <w:textAlignment w:val="center"/>
              <w:rPr>
                <w:color w:val="000000"/>
              </w:rPr>
            </w:pPr>
            <w:r>
              <w:rPr>
                <w:rFonts w:ascii="宋体" w:hAnsi="宋体" w:eastAsia="宋体" w:cs="宋体"/>
                <w:color w:val="000000"/>
              </w:rPr>
              <w:t>曾国藩</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B55FE7">
            <w:pPr>
              <w:spacing w:line="360" w:lineRule="auto"/>
              <w:jc w:val="center"/>
              <w:textAlignment w:val="center"/>
              <w:rPr>
                <w:color w:val="000000"/>
              </w:rPr>
            </w:pPr>
            <w:r>
              <w:rPr>
                <w:rFonts w:ascii="宋体" w:hAnsi="宋体" w:eastAsia="宋体" w:cs="宋体"/>
                <w:color w:val="000000"/>
              </w:rPr>
              <w:t>小火炮、炸弹</w:t>
            </w:r>
          </w:p>
        </w:tc>
      </w:tr>
      <w:tr w14:paraId="07B5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AA4672">
            <w:pPr>
              <w:spacing w:line="360" w:lineRule="auto"/>
              <w:jc w:val="center"/>
              <w:textAlignment w:val="center"/>
              <w:rPr>
                <w:color w:val="000000"/>
              </w:rPr>
            </w:pPr>
            <w:r>
              <w:rPr>
                <w:rFonts w:ascii="Times New Roman" w:hAnsi="Times New Roman" w:eastAsia="Times New Roman" w:cs="Times New Roman"/>
                <w:color w:val="000000"/>
              </w:rPr>
              <w:t>1865</w:t>
            </w:r>
            <w:r>
              <w:rPr>
                <w:rFonts w:ascii="宋体" w:hAnsi="宋体" w:eastAsia="宋体" w:cs="宋体"/>
                <w:color w:val="000000"/>
              </w:rPr>
              <w:t>年</w:t>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5BFAD7">
            <w:pPr>
              <w:spacing w:line="360" w:lineRule="auto"/>
              <w:jc w:val="center"/>
              <w:textAlignment w:val="center"/>
              <w:rPr>
                <w:color w:val="000000"/>
              </w:rPr>
            </w:pPr>
            <w:r>
              <w:rPr>
                <w:rFonts w:ascii="宋体" w:hAnsi="宋体" w:eastAsia="宋体" w:cs="宋体"/>
                <w:color w:val="000000"/>
              </w:rPr>
              <w:t>江南制造局</w:t>
            </w:r>
          </w:p>
        </w:tc>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3C7796">
            <w:pPr>
              <w:spacing w:line="360" w:lineRule="auto"/>
              <w:jc w:val="center"/>
              <w:textAlignment w:val="center"/>
              <w:rPr>
                <w:color w:val="000000"/>
              </w:rPr>
            </w:pPr>
            <w:r>
              <w:rPr>
                <w:rFonts w:ascii="宋体" w:hAnsi="宋体" w:eastAsia="宋体" w:cs="宋体"/>
                <w:color w:val="000000"/>
              </w:rPr>
              <w:t>李鸿章、曾国藩</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436A4">
            <w:pPr>
              <w:spacing w:line="360" w:lineRule="auto"/>
              <w:jc w:val="center"/>
              <w:textAlignment w:val="center"/>
              <w:rPr>
                <w:color w:val="000000"/>
              </w:rPr>
            </w:pPr>
            <w:r>
              <w:rPr>
                <w:rFonts w:ascii="宋体" w:hAnsi="宋体" w:eastAsia="宋体" w:cs="宋体"/>
                <w:color w:val="000000"/>
              </w:rPr>
              <w:t>来福枪、重型海防炮、轮船等</w:t>
            </w:r>
          </w:p>
        </w:tc>
      </w:tr>
      <w:tr w14:paraId="76E8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58130E">
            <w:pPr>
              <w:spacing w:line="360" w:lineRule="auto"/>
              <w:jc w:val="center"/>
              <w:textAlignment w:val="center"/>
              <w:rPr>
                <w:color w:val="000000"/>
              </w:rPr>
            </w:pPr>
            <w:r>
              <w:rPr>
                <w:rFonts w:ascii="Times New Roman" w:hAnsi="Times New Roman" w:eastAsia="Times New Roman" w:cs="Times New Roman"/>
                <w:color w:val="000000"/>
              </w:rPr>
              <w:t>1890</w:t>
            </w:r>
            <w:r>
              <w:rPr>
                <w:rFonts w:ascii="宋体" w:hAnsi="宋体" w:eastAsia="宋体" w:cs="宋体"/>
                <w:color w:val="000000"/>
              </w:rPr>
              <w:t>年</w:t>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5511A0">
            <w:pPr>
              <w:spacing w:line="360" w:lineRule="auto"/>
              <w:jc w:val="center"/>
              <w:textAlignment w:val="center"/>
              <w:rPr>
                <w:color w:val="000000"/>
              </w:rPr>
            </w:pPr>
            <w:r>
              <w:rPr>
                <w:rFonts w:ascii="宋体" w:hAnsi="宋体" w:eastAsia="宋体" w:cs="宋体"/>
                <w:color w:val="000000"/>
              </w:rPr>
              <w:t>汉阳枪炮厂</w:t>
            </w:r>
          </w:p>
        </w:tc>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E83A80">
            <w:pPr>
              <w:spacing w:line="360" w:lineRule="auto"/>
              <w:jc w:val="center"/>
              <w:textAlignment w:val="center"/>
              <w:rPr>
                <w:color w:val="000000"/>
              </w:rPr>
            </w:pPr>
            <w:r>
              <w:rPr>
                <w:rFonts w:ascii="宋体" w:hAnsi="宋体" w:eastAsia="宋体" w:cs="宋体"/>
                <w:color w:val="000000"/>
              </w:rPr>
              <w:t>张之洞</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3B983C">
            <w:pPr>
              <w:spacing w:line="360" w:lineRule="auto"/>
              <w:jc w:val="center"/>
              <w:textAlignment w:val="center"/>
              <w:rPr>
                <w:color w:val="000000"/>
              </w:rPr>
            </w:pPr>
            <w:r>
              <w:rPr>
                <w:rFonts w:ascii="宋体" w:hAnsi="宋体" w:eastAsia="宋体" w:cs="宋体"/>
                <w:color w:val="000000"/>
              </w:rPr>
              <w:t>来福枪、轻型迫击炮、子弹等</w:t>
            </w:r>
          </w:p>
        </w:tc>
      </w:tr>
    </w:tbl>
    <w:p w14:paraId="1F0700E8">
      <w:pPr>
        <w:spacing w:line="360" w:lineRule="auto"/>
        <w:jc w:val="left"/>
        <w:textAlignment w:val="center"/>
        <w:rPr>
          <w:color w:val="000000"/>
        </w:rPr>
      </w:pPr>
    </w:p>
    <w:p w14:paraId="33EA4DD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洋务派打造近代化武器装备</w:t>
      </w:r>
      <w:r>
        <w:rPr>
          <w:color w:val="000000"/>
        </w:rPr>
        <w:tab/>
      </w:r>
      <w:r>
        <w:rPr>
          <w:color w:val="000000"/>
        </w:rPr>
        <w:t xml:space="preserve">B. </w:t>
      </w:r>
      <w:r>
        <w:rPr>
          <w:rFonts w:ascii="宋体" w:hAnsi="宋体" w:eastAsia="宋体" w:cs="宋体"/>
          <w:color w:val="000000"/>
        </w:rPr>
        <w:t>维新派组建训练新式的军队</w:t>
      </w:r>
    </w:p>
    <w:p w14:paraId="3EF22EF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清朝内部达成学习西方共识</w:t>
      </w:r>
      <w:r>
        <w:rPr>
          <w:color w:val="000000"/>
        </w:rPr>
        <w:tab/>
      </w:r>
      <w:r>
        <w:rPr>
          <w:color w:val="000000"/>
        </w:rPr>
        <w:t xml:space="preserve">D. </w:t>
      </w:r>
      <w:r>
        <w:rPr>
          <w:rFonts w:ascii="宋体" w:hAnsi="宋体" w:eastAsia="宋体" w:cs="宋体"/>
          <w:color w:val="000000"/>
        </w:rPr>
        <w:t>中国成功走上富国强兵之路</w:t>
      </w:r>
    </w:p>
    <w:p w14:paraId="1E45D319">
      <w:pPr>
        <w:spacing w:line="360" w:lineRule="auto"/>
        <w:jc w:val="left"/>
        <w:textAlignment w:val="center"/>
        <w:rPr>
          <w:color w:val="000000"/>
        </w:rPr>
      </w:pPr>
      <w:r>
        <w:rPr>
          <w:color w:val="000000"/>
        </w:rPr>
        <w:t xml:space="preserve">4. </w:t>
      </w:r>
      <w:r>
        <w:rPr>
          <w:rFonts w:ascii="宋体" w:hAnsi="宋体" w:eastAsia="宋体" w:cs="宋体"/>
          <w:color w:val="000000"/>
        </w:rPr>
        <w:t>下图是清末画作《火车站》。据此可知，当时该地区（</w:t>
      </w:r>
      <w:r>
        <w:rPr>
          <w:rFonts w:ascii="Times New Roman" w:hAnsi="Times New Roman" w:eastAsia="Times New Roman" w:cs="Times New Roman"/>
          <w:color w:val="000000"/>
        </w:rPr>
        <w:t xml:space="preserve">    </w:t>
      </w:r>
      <w:r>
        <w:rPr>
          <w:rFonts w:ascii="宋体" w:hAnsi="宋体" w:eastAsia="宋体" w:cs="宋体"/>
          <w:color w:val="000000"/>
        </w:rPr>
        <w:t>）</w:t>
      </w:r>
    </w:p>
    <w:p w14:paraId="19170445">
      <w:pPr>
        <w:spacing w:line="360" w:lineRule="auto"/>
        <w:jc w:val="left"/>
        <w:textAlignment w:val="center"/>
        <w:rPr>
          <w:color w:val="000000"/>
        </w:rPr>
      </w:pPr>
      <w:r>
        <w:rPr>
          <w:color w:val="000000"/>
        </w:rPr>
        <w:drawing>
          <wp:inline distT="0" distB="0" distL="114300" distR="114300">
            <wp:extent cx="2543175" cy="1676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543175" cy="1676400"/>
                    </a:xfrm>
                    <a:prstGeom prst="rect">
                      <a:avLst/>
                    </a:prstGeom>
                  </pic:spPr>
                </pic:pic>
              </a:graphicData>
            </a:graphic>
          </wp:inline>
        </w:drawing>
      </w:r>
      <w:r>
        <w:rPr>
          <w:color w:val="000000"/>
        </w:rPr>
        <w:t xml:space="preserve">  </w:t>
      </w:r>
    </w:p>
    <w:p w14:paraId="5544836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民族工业体系完整</w:t>
      </w:r>
      <w:r>
        <w:rPr>
          <w:color w:val="000000"/>
        </w:rPr>
        <w:tab/>
      </w:r>
      <w:r>
        <w:rPr>
          <w:color w:val="000000"/>
        </w:rPr>
        <w:t xml:space="preserve">B. </w:t>
      </w:r>
      <w:r>
        <w:rPr>
          <w:rFonts w:ascii="宋体" w:hAnsi="宋体" w:eastAsia="宋体" w:cs="宋体"/>
          <w:color w:val="000000"/>
        </w:rPr>
        <w:t>空中航线飞速发展</w:t>
      </w:r>
    </w:p>
    <w:p w14:paraId="459E8F3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高速铁路开通运营</w:t>
      </w:r>
      <w:r>
        <w:rPr>
          <w:color w:val="000000"/>
        </w:rPr>
        <w:tab/>
      </w:r>
      <w:r>
        <w:rPr>
          <w:color w:val="000000"/>
        </w:rPr>
        <w:t xml:space="preserve">D. </w:t>
      </w:r>
      <w:r>
        <w:rPr>
          <w:rFonts w:ascii="宋体" w:hAnsi="宋体" w:eastAsia="宋体" w:cs="宋体"/>
          <w:color w:val="000000"/>
        </w:rPr>
        <w:t>交通出行方式多样</w:t>
      </w:r>
    </w:p>
    <w:p w14:paraId="23244821">
      <w:pPr>
        <w:spacing w:line="360" w:lineRule="auto"/>
        <w:jc w:val="left"/>
        <w:textAlignment w:val="center"/>
        <w:rPr>
          <w:color w:val="000000"/>
        </w:rPr>
      </w:pPr>
      <w:r>
        <w:rPr>
          <w:color w:val="000000"/>
        </w:rPr>
        <w:t xml:space="preserve">5. </w:t>
      </w:r>
      <w:r>
        <w:rPr>
          <w:rFonts w:ascii="宋体" w:hAnsi="宋体" w:eastAsia="宋体" w:cs="宋体"/>
          <w:color w:val="000000"/>
        </w:rPr>
        <w:t>陈旭麓在《近代中国社会的新陈代谢》里说道：“中国被迫撤除了大沽炮台以及从北京到出海口之间的军事据点，取而代之的是各国‘酌定数处留兵驻守’。”这种局面始于签订了（</w:t>
      </w:r>
      <w:r>
        <w:rPr>
          <w:rFonts w:ascii="Times New Roman" w:hAnsi="Times New Roman" w:eastAsia="Times New Roman" w:cs="Times New Roman"/>
          <w:color w:val="000000"/>
        </w:rPr>
        <w:t xml:space="preserve">    </w:t>
      </w:r>
      <w:r>
        <w:rPr>
          <w:rFonts w:ascii="宋体" w:hAnsi="宋体" w:eastAsia="宋体" w:cs="宋体"/>
          <w:color w:val="000000"/>
        </w:rPr>
        <w:t>）</w:t>
      </w:r>
    </w:p>
    <w:p w14:paraId="75A406B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《南京条约》</w:t>
      </w:r>
      <w:r>
        <w:rPr>
          <w:color w:val="000000"/>
        </w:rPr>
        <w:tab/>
      </w:r>
      <w:r>
        <w:rPr>
          <w:color w:val="000000"/>
        </w:rPr>
        <w:t xml:space="preserve">B. </w:t>
      </w:r>
      <w:r>
        <w:rPr>
          <w:rFonts w:ascii="宋体" w:hAnsi="宋体" w:eastAsia="宋体" w:cs="宋体"/>
          <w:color w:val="000000"/>
        </w:rPr>
        <w:t>《北京条约》</w:t>
      </w:r>
      <w:r>
        <w:rPr>
          <w:color w:val="000000"/>
        </w:rPr>
        <w:tab/>
      </w:r>
      <w:r>
        <w:rPr>
          <w:color w:val="000000"/>
        </w:rPr>
        <w:t xml:space="preserve">C. </w:t>
      </w:r>
      <w:r>
        <w:rPr>
          <w:rFonts w:ascii="宋体" w:hAnsi="宋体" w:eastAsia="宋体" w:cs="宋体"/>
          <w:color w:val="000000"/>
        </w:rPr>
        <w:t>《马关条约》</w:t>
      </w:r>
      <w:r>
        <w:rPr>
          <w:color w:val="000000"/>
        </w:rPr>
        <w:tab/>
      </w:r>
      <w:r>
        <w:rPr>
          <w:color w:val="000000"/>
        </w:rPr>
        <w:t xml:space="preserve">D. </w:t>
      </w:r>
      <w:r>
        <w:rPr>
          <w:rFonts w:ascii="宋体" w:hAnsi="宋体" w:eastAsia="宋体" w:cs="宋体"/>
          <w:color w:val="000000"/>
        </w:rPr>
        <w:t>《辛丑条约》</w:t>
      </w:r>
    </w:p>
    <w:p w14:paraId="563AD40D">
      <w:pPr>
        <w:spacing w:line="360" w:lineRule="auto"/>
        <w:jc w:val="left"/>
        <w:textAlignment w:val="center"/>
        <w:rPr>
          <w:color w:val="000000"/>
        </w:rPr>
      </w:pPr>
      <w:r>
        <w:rPr>
          <w:color w:val="000000"/>
        </w:rPr>
        <w:t xml:space="preserve">6. </w:t>
      </w:r>
      <w:r>
        <w:rPr>
          <w:rFonts w:ascii="宋体" w:hAnsi="宋体" w:eastAsia="宋体" w:cs="宋体"/>
          <w:color w:val="000000"/>
        </w:rPr>
        <w:t>下图是创作于</w:t>
      </w:r>
      <w:r>
        <w:rPr>
          <w:rFonts w:ascii="Times New Roman" w:hAnsi="Times New Roman" w:eastAsia="Times New Roman" w:cs="Times New Roman"/>
          <w:color w:val="000000"/>
        </w:rPr>
        <w:t>1940</w:t>
      </w:r>
      <w:r>
        <w:rPr>
          <w:rFonts w:ascii="宋体" w:hAnsi="宋体" w:eastAsia="宋体" w:cs="宋体"/>
          <w:color w:val="000000"/>
        </w:rPr>
        <w:t>年的套色木刻版画《坚持抗战反对投降》，它意在（</w:t>
      </w:r>
      <w:r>
        <w:rPr>
          <w:rFonts w:ascii="Times New Roman" w:hAnsi="Times New Roman" w:eastAsia="Times New Roman" w:cs="Times New Roman"/>
          <w:color w:val="000000"/>
        </w:rPr>
        <w:t xml:space="preserve">    </w:t>
      </w:r>
      <w:r>
        <w:rPr>
          <w:rFonts w:ascii="宋体" w:hAnsi="宋体" w:eastAsia="宋体" w:cs="宋体"/>
          <w:color w:val="000000"/>
        </w:rPr>
        <w:t>）</w:t>
      </w:r>
    </w:p>
    <w:p w14:paraId="2FD025DA">
      <w:pPr>
        <w:spacing w:line="360" w:lineRule="auto"/>
        <w:jc w:val="left"/>
        <w:textAlignment w:val="center"/>
        <w:rPr>
          <w:color w:val="000000"/>
        </w:rPr>
      </w:pPr>
      <w:r>
        <w:rPr>
          <w:color w:val="000000"/>
        </w:rPr>
        <w:drawing>
          <wp:inline distT="0" distB="0" distL="114300" distR="114300">
            <wp:extent cx="2162175" cy="26765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62175" cy="2676525"/>
                    </a:xfrm>
                    <a:prstGeom prst="rect">
                      <a:avLst/>
                    </a:prstGeom>
                  </pic:spPr>
                </pic:pic>
              </a:graphicData>
            </a:graphic>
          </wp:inline>
        </w:drawing>
      </w:r>
      <w:r>
        <w:rPr>
          <w:color w:val="000000"/>
        </w:rPr>
        <w:t xml:space="preserve">  </w:t>
      </w:r>
    </w:p>
    <w:p w14:paraId="7FC867B3">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振奋抗战士气</w:t>
      </w:r>
      <w:r>
        <w:rPr>
          <w:color w:val="000000"/>
        </w:rPr>
        <w:tab/>
      </w:r>
      <w:r>
        <w:rPr>
          <w:color w:val="000000"/>
        </w:rPr>
        <w:t xml:space="preserve">B. </w:t>
      </w:r>
      <w:r>
        <w:rPr>
          <w:rFonts w:ascii="宋体" w:hAnsi="宋体" w:eastAsia="宋体" w:cs="宋体"/>
          <w:color w:val="000000"/>
        </w:rPr>
        <w:t>促成国共合作</w:t>
      </w:r>
    </w:p>
    <w:p w14:paraId="55780BF9">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发起淞沪会战</w:t>
      </w:r>
      <w:r>
        <w:rPr>
          <w:color w:val="000000"/>
        </w:rPr>
        <w:tab/>
      </w:r>
      <w:r>
        <w:rPr>
          <w:color w:val="000000"/>
        </w:rPr>
        <w:t xml:space="preserve">D. </w:t>
      </w:r>
      <w:r>
        <w:rPr>
          <w:rFonts w:ascii="宋体" w:hAnsi="宋体" w:eastAsia="宋体" w:cs="宋体"/>
          <w:color w:val="000000"/>
        </w:rPr>
        <w:t>谋划和平建国</w:t>
      </w:r>
    </w:p>
    <w:p w14:paraId="064A2622">
      <w:pPr>
        <w:spacing w:line="360" w:lineRule="auto"/>
        <w:jc w:val="left"/>
        <w:textAlignment w:val="center"/>
        <w:rPr>
          <w:color w:val="000000"/>
        </w:rPr>
      </w:pPr>
      <w:r>
        <w:rPr>
          <w:color w:val="000000"/>
        </w:rPr>
        <w:t xml:space="preserve">7. </w:t>
      </w:r>
      <w:r>
        <w:rPr>
          <w:rFonts w:ascii="宋体" w:hAnsi="宋体" w:eastAsia="宋体" w:cs="宋体"/>
          <w:color w:val="000000"/>
        </w:rPr>
        <w:t>有学者在</w:t>
      </w:r>
      <w:r>
        <w:rPr>
          <w:rFonts w:ascii="Times New Roman" w:hAnsi="Times New Roman" w:eastAsia="Times New Roman" w:cs="Times New Roman"/>
          <w:color w:val="000000"/>
        </w:rPr>
        <w:t>1946</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月写到：中国共产党正在试验用不同方法将土地返还给耕者，为制订一部总的土地法做前期准备。这部土地法是（</w:t>
      </w:r>
      <w:r>
        <w:rPr>
          <w:rFonts w:ascii="Times New Roman" w:hAnsi="Times New Roman" w:eastAsia="Times New Roman" w:cs="Times New Roman"/>
          <w:color w:val="000000"/>
        </w:rPr>
        <w:t xml:space="preserve">    </w:t>
      </w:r>
      <w:r>
        <w:rPr>
          <w:rFonts w:ascii="宋体" w:hAnsi="宋体" w:eastAsia="宋体" w:cs="宋体"/>
          <w:color w:val="000000"/>
        </w:rPr>
        <w:t>）</w:t>
      </w:r>
    </w:p>
    <w:p w14:paraId="1ABD2D5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《天朝田亩制度》</w:t>
      </w:r>
      <w:r>
        <w:rPr>
          <w:color w:val="000000"/>
        </w:rPr>
        <w:tab/>
      </w:r>
      <w:r>
        <w:rPr>
          <w:color w:val="000000"/>
        </w:rPr>
        <w:t xml:space="preserve">B. </w:t>
      </w:r>
      <w:r>
        <w:rPr>
          <w:rFonts w:ascii="宋体" w:hAnsi="宋体" w:eastAsia="宋体" w:cs="宋体"/>
          <w:color w:val="000000"/>
        </w:rPr>
        <w:t>《中华民国临时约法》</w:t>
      </w:r>
    </w:p>
    <w:p w14:paraId="3957795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《中国土地法大纲》</w:t>
      </w:r>
      <w:r>
        <w:rPr>
          <w:color w:val="000000"/>
        </w:rPr>
        <w:tab/>
      </w:r>
      <w:r>
        <w:rPr>
          <w:color w:val="000000"/>
        </w:rPr>
        <w:t xml:space="preserve">D. </w:t>
      </w:r>
      <w:r>
        <w:rPr>
          <w:rFonts w:ascii="宋体" w:hAnsi="宋体" w:eastAsia="宋体" w:cs="宋体"/>
          <w:color w:val="000000"/>
        </w:rPr>
        <w:t>《中华人民共和国宪法》</w:t>
      </w:r>
    </w:p>
    <w:p w14:paraId="0490BE3D">
      <w:pPr>
        <w:spacing w:line="360" w:lineRule="auto"/>
        <w:jc w:val="left"/>
        <w:textAlignment w:val="center"/>
        <w:rPr>
          <w:color w:val="000000"/>
        </w:rPr>
      </w:pPr>
      <w:r>
        <w:rPr>
          <w:color w:val="000000"/>
        </w:rPr>
        <w:t xml:space="preserve">8. </w:t>
      </w:r>
      <w:r>
        <w:rPr>
          <w:rFonts w:ascii="宋体" w:hAnsi="宋体" w:eastAsia="宋体" w:cs="宋体"/>
          <w:color w:val="000000"/>
        </w:rPr>
        <w:t>截止</w:t>
      </w:r>
      <w:r>
        <w:rPr>
          <w:rFonts w:ascii="Times New Roman" w:hAnsi="Times New Roman" w:eastAsia="Times New Roman" w:cs="Times New Roman"/>
          <w:color w:val="000000"/>
        </w:rPr>
        <w:t>1953</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月，新中国举行了涉及</w:t>
      </w:r>
      <w:r>
        <w:rPr>
          <w:rFonts w:ascii="Times New Roman" w:hAnsi="Times New Roman" w:eastAsia="Times New Roman" w:cs="Times New Roman"/>
          <w:color w:val="000000"/>
        </w:rPr>
        <w:t>5.7</w:t>
      </w:r>
      <w:r>
        <w:rPr>
          <w:rFonts w:ascii="宋体" w:hAnsi="宋体" w:eastAsia="宋体" w:cs="宋体"/>
          <w:color w:val="000000"/>
        </w:rPr>
        <w:t>亿人口的基层选举，全国各地共选出</w:t>
      </w:r>
      <w:r>
        <w:rPr>
          <w:rFonts w:ascii="Times New Roman" w:hAnsi="Times New Roman" w:eastAsia="Times New Roman" w:cs="Times New Roman"/>
          <w:color w:val="000000"/>
        </w:rPr>
        <w:t>500</w:t>
      </w:r>
      <w:r>
        <w:rPr>
          <w:rFonts w:ascii="宋体" w:hAnsi="宋体" w:eastAsia="宋体" w:cs="宋体"/>
          <w:color w:val="000000"/>
        </w:rPr>
        <w:t>多万名基层人大代表。这一选举主要是为了召开（</w:t>
      </w:r>
      <w:r>
        <w:rPr>
          <w:rFonts w:ascii="Times New Roman" w:hAnsi="Times New Roman" w:eastAsia="Times New Roman" w:cs="Times New Roman"/>
          <w:color w:val="000000"/>
        </w:rPr>
        <w:t xml:space="preserve">    </w:t>
      </w:r>
      <w:r>
        <w:rPr>
          <w:rFonts w:ascii="宋体" w:hAnsi="宋体" w:eastAsia="宋体" w:cs="宋体"/>
          <w:color w:val="000000"/>
        </w:rPr>
        <w:t>）</w:t>
      </w:r>
    </w:p>
    <w:p w14:paraId="24640CD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中国人民政治协商会议第一届全体会议</w:t>
      </w:r>
      <w:r>
        <w:rPr>
          <w:color w:val="000000"/>
        </w:rPr>
        <w:tab/>
      </w:r>
      <w:r>
        <w:rPr>
          <w:color w:val="000000"/>
        </w:rPr>
        <w:t xml:space="preserve">B. </w:t>
      </w:r>
      <w:r>
        <w:rPr>
          <w:rFonts w:ascii="宋体" w:hAnsi="宋体" w:eastAsia="宋体" w:cs="宋体"/>
          <w:color w:val="000000"/>
        </w:rPr>
        <w:t>第一届全国人民代表大会</w:t>
      </w:r>
    </w:p>
    <w:p w14:paraId="2FB2F88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中共八大</w:t>
      </w:r>
      <w:r>
        <w:rPr>
          <w:color w:val="000000"/>
        </w:rPr>
        <w:tab/>
      </w:r>
      <w:r>
        <w:rPr>
          <w:color w:val="000000"/>
        </w:rPr>
        <w:t xml:space="preserve">D. </w:t>
      </w:r>
      <w:r>
        <w:rPr>
          <w:rFonts w:ascii="宋体" w:hAnsi="宋体" w:eastAsia="宋体" w:cs="宋体"/>
          <w:color w:val="000000"/>
        </w:rPr>
        <w:t>中共十一届三中全会</w:t>
      </w:r>
    </w:p>
    <w:p w14:paraId="76A97172">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1978</w:t>
      </w:r>
      <w:r>
        <w:rPr>
          <w:rFonts w:ascii="宋体" w:hAnsi="宋体" w:eastAsia="宋体" w:cs="宋体"/>
          <w:color w:val="000000"/>
        </w:rPr>
        <w:t>年，一些厂矿的负责人提出：每次权力下放，没有人想到要下放到企业，企业一点自主权都没有。企业管得这样死，经济怎能发展起来？这些负责人意在要求（</w:t>
      </w:r>
      <w:r>
        <w:rPr>
          <w:rFonts w:ascii="Times New Roman" w:hAnsi="Times New Roman" w:eastAsia="Times New Roman" w:cs="Times New Roman"/>
          <w:color w:val="000000"/>
        </w:rPr>
        <w:t xml:space="preserve">    </w:t>
      </w:r>
      <w:r>
        <w:rPr>
          <w:rFonts w:ascii="宋体" w:hAnsi="宋体" w:eastAsia="宋体" w:cs="宋体"/>
          <w:color w:val="000000"/>
        </w:rPr>
        <w:t>）</w:t>
      </w:r>
    </w:p>
    <w:p w14:paraId="7E69FF2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彻底变更企业所有权</w:t>
      </w:r>
      <w:r>
        <w:rPr>
          <w:color w:val="000000"/>
        </w:rPr>
        <w:tab/>
      </w:r>
      <w:r>
        <w:rPr>
          <w:color w:val="000000"/>
        </w:rPr>
        <w:t xml:space="preserve">B. </w:t>
      </w:r>
      <w:r>
        <w:rPr>
          <w:rFonts w:ascii="宋体" w:hAnsi="宋体" w:eastAsia="宋体" w:cs="宋体"/>
          <w:color w:val="000000"/>
        </w:rPr>
        <w:t>改变公有制主体地位</w:t>
      </w:r>
    </w:p>
    <w:p w14:paraId="13C1D6A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扩大企业的生产经营自主权</w:t>
      </w:r>
      <w:r>
        <w:rPr>
          <w:color w:val="000000"/>
        </w:rPr>
        <w:tab/>
      </w:r>
      <w:r>
        <w:rPr>
          <w:color w:val="000000"/>
        </w:rPr>
        <w:t xml:space="preserve">D. </w:t>
      </w:r>
      <w:r>
        <w:rPr>
          <w:rFonts w:ascii="宋体" w:hAnsi="宋体" w:eastAsia="宋体" w:cs="宋体"/>
          <w:color w:val="000000"/>
        </w:rPr>
        <w:t>建立社会主义市场经济体制</w:t>
      </w:r>
    </w:p>
    <w:p w14:paraId="403233C3">
      <w:pPr>
        <w:spacing w:line="360" w:lineRule="auto"/>
        <w:jc w:val="left"/>
        <w:textAlignment w:val="center"/>
        <w:rPr>
          <w:color w:val="000000"/>
        </w:rPr>
      </w:pPr>
      <w:r>
        <w:rPr>
          <w:color w:val="000000"/>
        </w:rPr>
        <w:t xml:space="preserve">10. </w:t>
      </w:r>
      <w:r>
        <w:rPr>
          <w:rFonts w:ascii="宋体" w:hAnsi="宋体" w:eastAsia="宋体" w:cs="宋体"/>
          <w:color w:val="000000"/>
        </w:rPr>
        <w:t>对比图中</w:t>
      </w:r>
      <w:r>
        <w:rPr>
          <w:rFonts w:ascii="Times New Roman" w:hAnsi="Times New Roman" w:eastAsia="Times New Roman" w:cs="Times New Roman"/>
          <w:color w:val="000000"/>
        </w:rPr>
        <w:t>2001</w:t>
      </w:r>
      <w:r>
        <w:rPr>
          <w:rFonts w:ascii="宋体" w:hAnsi="宋体" w:eastAsia="宋体" w:cs="宋体"/>
          <w:color w:val="000000"/>
        </w:rPr>
        <w:t>年和</w:t>
      </w:r>
      <w:r>
        <w:rPr>
          <w:rFonts w:ascii="Times New Roman" w:hAnsi="Times New Roman" w:eastAsia="Times New Roman" w:cs="Times New Roman"/>
          <w:color w:val="000000"/>
        </w:rPr>
        <w:t>2010</w:t>
      </w:r>
      <w:r>
        <w:rPr>
          <w:rFonts w:ascii="宋体" w:hAnsi="宋体" w:eastAsia="宋体" w:cs="宋体"/>
          <w:color w:val="000000"/>
        </w:rPr>
        <w:t>年的数据，中国进出口贸易总额发生变化主要是由于（</w:t>
      </w:r>
      <w:r>
        <w:rPr>
          <w:rFonts w:ascii="Times New Roman" w:hAnsi="Times New Roman" w:eastAsia="Times New Roman" w:cs="Times New Roman"/>
          <w:color w:val="000000"/>
        </w:rPr>
        <w:t xml:space="preserve">    </w:t>
      </w:r>
      <w:r>
        <w:rPr>
          <w:rFonts w:ascii="宋体" w:hAnsi="宋体" w:eastAsia="宋体" w:cs="宋体"/>
          <w:color w:val="000000"/>
        </w:rPr>
        <w:t>）</w:t>
      </w:r>
    </w:p>
    <w:p w14:paraId="71994DEF">
      <w:pPr>
        <w:spacing w:line="360" w:lineRule="auto"/>
        <w:jc w:val="left"/>
        <w:textAlignment w:val="center"/>
        <w:rPr>
          <w:color w:val="000000"/>
        </w:rPr>
      </w:pPr>
      <w:r>
        <w:rPr>
          <w:color w:val="000000"/>
        </w:rPr>
        <w:drawing>
          <wp:inline distT="0" distB="0" distL="114300" distR="114300">
            <wp:extent cx="2552700" cy="15906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552700" cy="1590675"/>
                    </a:xfrm>
                    <a:prstGeom prst="rect">
                      <a:avLst/>
                    </a:prstGeom>
                  </pic:spPr>
                </pic:pic>
              </a:graphicData>
            </a:graphic>
          </wp:inline>
        </w:drawing>
      </w:r>
      <w:r>
        <w:rPr>
          <w:color w:val="000000"/>
        </w:rPr>
        <w:t xml:space="preserve">  </w:t>
      </w:r>
    </w:p>
    <w:p w14:paraId="0E8B417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开始开放沿海城市</w:t>
      </w:r>
      <w:r>
        <w:rPr>
          <w:color w:val="000000"/>
        </w:rPr>
        <w:tab/>
      </w:r>
      <w:r>
        <w:rPr>
          <w:color w:val="000000"/>
        </w:rPr>
        <w:t xml:space="preserve">B. </w:t>
      </w:r>
      <w:r>
        <w:rPr>
          <w:rFonts w:ascii="宋体" w:hAnsi="宋体" w:eastAsia="宋体" w:cs="宋体"/>
          <w:color w:val="000000"/>
        </w:rPr>
        <w:t>建立海南经济特区</w:t>
      </w:r>
    </w:p>
    <w:p w14:paraId="706ED94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开发开放上海浦东</w:t>
      </w:r>
      <w:r>
        <w:rPr>
          <w:color w:val="000000"/>
        </w:rPr>
        <w:tab/>
      </w:r>
      <w:r>
        <w:rPr>
          <w:color w:val="000000"/>
        </w:rPr>
        <w:t xml:space="preserve">D. </w:t>
      </w:r>
      <w:r>
        <w:rPr>
          <w:rFonts w:ascii="宋体" w:hAnsi="宋体" w:eastAsia="宋体" w:cs="宋体"/>
          <w:color w:val="000000"/>
        </w:rPr>
        <w:t>加入世界贸易组织</w:t>
      </w:r>
    </w:p>
    <w:p w14:paraId="633BDD24">
      <w:pPr>
        <w:spacing w:line="360" w:lineRule="auto"/>
        <w:jc w:val="left"/>
        <w:textAlignment w:val="center"/>
        <w:rPr>
          <w:color w:val="000000"/>
        </w:rPr>
      </w:pPr>
      <w:r>
        <w:rPr>
          <w:color w:val="000000"/>
        </w:rPr>
        <w:t xml:space="preserve">11. </w:t>
      </w:r>
      <w:r>
        <w:rPr>
          <w:rFonts w:ascii="宋体" w:hAnsi="宋体" w:eastAsia="宋体" w:cs="宋体"/>
          <w:color w:val="000000"/>
        </w:rPr>
        <w:t>公元前</w:t>
      </w:r>
      <w:r>
        <w:rPr>
          <w:rFonts w:ascii="Times New Roman" w:hAnsi="Times New Roman" w:eastAsia="Times New Roman" w:cs="Times New Roman"/>
          <w:color w:val="000000"/>
        </w:rPr>
        <w:t>3100</w:t>
      </w:r>
      <w:r>
        <w:rPr>
          <w:rFonts w:ascii="宋体" w:hAnsi="宋体" w:eastAsia="宋体" w:cs="宋体"/>
          <w:color w:val="000000"/>
        </w:rPr>
        <w:t>年左右，上埃及国王纳美尔将他的统治权延伸覆盖到上下埃及的两方土地之上。这表明古埃及（</w:t>
      </w:r>
      <w:r>
        <w:rPr>
          <w:rFonts w:ascii="Times New Roman" w:hAnsi="Times New Roman" w:eastAsia="Times New Roman" w:cs="Times New Roman"/>
          <w:color w:val="000000"/>
        </w:rPr>
        <w:t xml:space="preserve">    </w:t>
      </w:r>
      <w:r>
        <w:rPr>
          <w:rFonts w:ascii="宋体" w:hAnsi="宋体" w:eastAsia="宋体" w:cs="宋体"/>
          <w:color w:val="000000"/>
        </w:rPr>
        <w:t>）</w:t>
      </w:r>
    </w:p>
    <w:p w14:paraId="2E9259C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初步实现统一</w:t>
      </w:r>
      <w:r>
        <w:rPr>
          <w:color w:val="000000"/>
        </w:rPr>
        <w:tab/>
      </w:r>
      <w:r>
        <w:rPr>
          <w:color w:val="000000"/>
        </w:rPr>
        <w:t xml:space="preserve">B. </w:t>
      </w:r>
      <w:r>
        <w:rPr>
          <w:rFonts w:ascii="宋体" w:hAnsi="宋体" w:eastAsia="宋体" w:cs="宋体"/>
          <w:color w:val="000000"/>
        </w:rPr>
        <w:t>遭到外族入侵</w:t>
      </w:r>
      <w:r>
        <w:rPr>
          <w:color w:val="000000"/>
        </w:rPr>
        <w:tab/>
      </w:r>
      <w:r>
        <w:rPr>
          <w:color w:val="000000"/>
        </w:rPr>
        <w:t xml:space="preserve">C. </w:t>
      </w:r>
      <w:r>
        <w:rPr>
          <w:rFonts w:ascii="宋体" w:hAnsi="宋体" w:eastAsia="宋体" w:cs="宋体"/>
          <w:color w:val="000000"/>
        </w:rPr>
        <w:t>文明未能延续</w:t>
      </w:r>
      <w:r>
        <w:rPr>
          <w:color w:val="000000"/>
        </w:rPr>
        <w:tab/>
      </w:r>
      <w:r>
        <w:rPr>
          <w:color w:val="000000"/>
        </w:rPr>
        <w:t xml:space="preserve">D. </w:t>
      </w:r>
      <w:r>
        <w:rPr>
          <w:rFonts w:ascii="宋体" w:hAnsi="宋体" w:eastAsia="宋体" w:cs="宋体"/>
          <w:color w:val="000000"/>
        </w:rPr>
        <w:t>等级制度森严</w:t>
      </w:r>
    </w:p>
    <w:p w14:paraId="74EA58FB">
      <w:pPr>
        <w:spacing w:line="360" w:lineRule="auto"/>
        <w:jc w:val="left"/>
        <w:textAlignment w:val="center"/>
        <w:rPr>
          <w:color w:val="000000"/>
        </w:rPr>
      </w:pPr>
      <w:r>
        <w:rPr>
          <w:color w:val="000000"/>
        </w:rPr>
        <w:t xml:space="preserve">12. </w:t>
      </w:r>
      <w:r>
        <w:rPr>
          <w:rFonts w:ascii="宋体" w:hAnsi="宋体" w:eastAsia="宋体" w:cs="宋体"/>
          <w:color w:val="000000"/>
        </w:rPr>
        <w:t>古希腊时期，诗人品达创作颂诗：“我们找不到比奥林匹亚更伟大的赛会，正如在白昼时找不出比那金色天空中的太阳更加夺目的星辰。”这体现了（</w:t>
      </w:r>
      <w:r>
        <w:rPr>
          <w:rFonts w:ascii="Times New Roman" w:hAnsi="Times New Roman" w:eastAsia="Times New Roman" w:cs="Times New Roman"/>
          <w:color w:val="000000"/>
        </w:rPr>
        <w:t xml:space="preserve">    </w:t>
      </w:r>
      <w:r>
        <w:rPr>
          <w:rFonts w:ascii="宋体" w:hAnsi="宋体" w:eastAsia="宋体" w:cs="宋体"/>
          <w:color w:val="000000"/>
        </w:rPr>
        <w:t>）</w:t>
      </w:r>
    </w:p>
    <w:p w14:paraId="5122F11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古罗马体育的辉煌</w:t>
      </w:r>
      <w:r>
        <w:rPr>
          <w:color w:val="000000"/>
        </w:rPr>
        <w:tab/>
      </w:r>
      <w:r>
        <w:rPr>
          <w:color w:val="000000"/>
        </w:rPr>
        <w:t xml:space="preserve">B. </w:t>
      </w:r>
      <w:r>
        <w:rPr>
          <w:rFonts w:ascii="宋体" w:hAnsi="宋体" w:eastAsia="宋体" w:cs="宋体"/>
          <w:color w:val="000000"/>
        </w:rPr>
        <w:t>古印度人的英雄观</w:t>
      </w:r>
    </w:p>
    <w:p w14:paraId="079AF35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文学与体育的结合</w:t>
      </w:r>
      <w:r>
        <w:rPr>
          <w:color w:val="000000"/>
        </w:rPr>
        <w:tab/>
      </w:r>
      <w:r>
        <w:rPr>
          <w:color w:val="000000"/>
        </w:rPr>
        <w:t xml:space="preserve">D. </w:t>
      </w:r>
      <w:r>
        <w:rPr>
          <w:rFonts w:ascii="宋体" w:hAnsi="宋体" w:eastAsia="宋体" w:cs="宋体"/>
          <w:color w:val="000000"/>
        </w:rPr>
        <w:t>阿拉伯文学的繁荣</w:t>
      </w:r>
    </w:p>
    <w:p w14:paraId="02B569A7">
      <w:pPr>
        <w:spacing w:line="360" w:lineRule="auto"/>
        <w:jc w:val="left"/>
        <w:textAlignment w:val="center"/>
        <w:rPr>
          <w:color w:val="000000"/>
        </w:rPr>
      </w:pPr>
      <w:r>
        <w:rPr>
          <w:color w:val="000000"/>
        </w:rPr>
        <w:t xml:space="preserve">13. </w:t>
      </w:r>
      <w:r>
        <w:rPr>
          <w:rFonts w:ascii="宋体" w:hAnsi="宋体" w:eastAsia="宋体" w:cs="宋体"/>
          <w:color w:val="000000"/>
        </w:rPr>
        <w:t>图中可以用来解释中世纪西欧（</w:t>
      </w:r>
      <w:r>
        <w:rPr>
          <w:rFonts w:ascii="Times New Roman" w:hAnsi="Times New Roman" w:eastAsia="Times New Roman" w:cs="Times New Roman"/>
          <w:color w:val="000000"/>
        </w:rPr>
        <w:t xml:space="preserve">    </w:t>
      </w:r>
      <w:r>
        <w:rPr>
          <w:rFonts w:ascii="宋体" w:hAnsi="宋体" w:eastAsia="宋体" w:cs="宋体"/>
          <w:color w:val="000000"/>
        </w:rPr>
        <w:t>）</w:t>
      </w:r>
    </w:p>
    <w:p w14:paraId="1948E15B">
      <w:pPr>
        <w:spacing w:line="360" w:lineRule="auto"/>
        <w:jc w:val="left"/>
        <w:textAlignment w:val="center"/>
        <w:rPr>
          <w:color w:val="000000"/>
        </w:rPr>
      </w:pPr>
      <w:r>
        <w:rPr>
          <w:color w:val="000000"/>
        </w:rPr>
        <w:drawing>
          <wp:inline distT="0" distB="0" distL="114300" distR="114300">
            <wp:extent cx="4610100" cy="2343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610100" cy="2343150"/>
                    </a:xfrm>
                    <a:prstGeom prst="rect">
                      <a:avLst/>
                    </a:prstGeom>
                  </pic:spPr>
                </pic:pic>
              </a:graphicData>
            </a:graphic>
          </wp:inline>
        </w:drawing>
      </w:r>
      <w:r>
        <w:rPr>
          <w:color w:val="000000"/>
        </w:rPr>
        <w:t xml:space="preserve">  </w:t>
      </w:r>
    </w:p>
    <w:p w14:paraId="6FCF1F7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庄园经济</w:t>
      </w:r>
      <w:r>
        <w:rPr>
          <w:color w:val="000000"/>
        </w:rPr>
        <w:tab/>
      </w:r>
      <w:r>
        <w:rPr>
          <w:color w:val="000000"/>
        </w:rPr>
        <w:t xml:space="preserve">B. </w:t>
      </w:r>
      <w:r>
        <w:rPr>
          <w:rFonts w:ascii="宋体" w:hAnsi="宋体" w:eastAsia="宋体" w:cs="宋体"/>
          <w:color w:val="000000"/>
        </w:rPr>
        <w:t>手工工场</w:t>
      </w:r>
      <w:r>
        <w:rPr>
          <w:color w:val="000000"/>
        </w:rPr>
        <w:tab/>
      </w:r>
      <w:r>
        <w:rPr>
          <w:color w:val="000000"/>
        </w:rPr>
        <w:t xml:space="preserve">C. </w:t>
      </w:r>
      <w:r>
        <w:rPr>
          <w:rFonts w:ascii="宋体" w:hAnsi="宋体" w:eastAsia="宋体" w:cs="宋体"/>
          <w:color w:val="000000"/>
        </w:rPr>
        <w:t>文艺复兴</w:t>
      </w:r>
      <w:r>
        <w:rPr>
          <w:color w:val="000000"/>
        </w:rPr>
        <w:tab/>
      </w:r>
      <w:r>
        <w:rPr>
          <w:color w:val="000000"/>
        </w:rPr>
        <w:t xml:space="preserve">D. </w:t>
      </w:r>
      <w:r>
        <w:rPr>
          <w:rFonts w:ascii="宋体" w:hAnsi="宋体" w:eastAsia="宋体" w:cs="宋体"/>
          <w:color w:val="000000"/>
        </w:rPr>
        <w:t>“三角贸易”</w:t>
      </w:r>
    </w:p>
    <w:p w14:paraId="2BF4D03B">
      <w:pPr>
        <w:spacing w:line="360" w:lineRule="auto"/>
        <w:jc w:val="left"/>
        <w:textAlignment w:val="center"/>
        <w:rPr>
          <w:color w:val="000000"/>
        </w:rPr>
      </w:pPr>
      <w:r>
        <w:rPr>
          <w:color w:val="000000"/>
        </w:rPr>
        <w:t xml:space="preserve">14. </w:t>
      </w:r>
      <w:r>
        <w:rPr>
          <w:rFonts w:ascii="宋体" w:hAnsi="宋体" w:eastAsia="宋体" w:cs="宋体"/>
          <w:color w:val="000000"/>
        </w:rPr>
        <w:t>刘宗绪在《世界近代史》中写道：“它是</w:t>
      </w:r>
      <w:r>
        <w:rPr>
          <w:rFonts w:ascii="Times New Roman" w:hAnsi="Times New Roman" w:eastAsia="Times New Roman" w:cs="Times New Roman"/>
          <w:color w:val="000000"/>
        </w:rPr>
        <w:t>17</w:t>
      </w:r>
      <w:r>
        <w:rPr>
          <w:rFonts w:ascii="宋体" w:hAnsi="宋体" w:eastAsia="宋体" w:cs="宋体"/>
          <w:color w:val="000000"/>
        </w:rPr>
        <w:t>世纪的‘海上马车夫’，拥有世界上最庞大的商船队，掌握着各国商品运输中的很大一部分。”“它”是（</w:t>
      </w:r>
      <w:r>
        <w:rPr>
          <w:rFonts w:ascii="Times New Roman" w:hAnsi="Times New Roman" w:eastAsia="Times New Roman" w:cs="Times New Roman"/>
          <w:color w:val="000000"/>
        </w:rPr>
        <w:t xml:space="preserve">    </w:t>
      </w:r>
      <w:r>
        <w:rPr>
          <w:rFonts w:ascii="宋体" w:hAnsi="宋体" w:eastAsia="宋体" w:cs="宋体"/>
          <w:color w:val="000000"/>
        </w:rPr>
        <w:t>）</w:t>
      </w:r>
    </w:p>
    <w:p w14:paraId="2C4356A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西班牙</w:t>
      </w:r>
      <w:r>
        <w:rPr>
          <w:color w:val="000000"/>
        </w:rPr>
        <w:tab/>
      </w:r>
      <w:r>
        <w:rPr>
          <w:color w:val="000000"/>
        </w:rPr>
        <w:t xml:space="preserve">B. </w:t>
      </w:r>
      <w:r>
        <w:rPr>
          <w:rFonts w:ascii="宋体" w:hAnsi="宋体" w:eastAsia="宋体" w:cs="宋体"/>
          <w:color w:val="000000"/>
        </w:rPr>
        <w:t>英国</w:t>
      </w:r>
      <w:r>
        <w:rPr>
          <w:color w:val="000000"/>
        </w:rPr>
        <w:tab/>
      </w:r>
      <w:r>
        <w:rPr>
          <w:color w:val="000000"/>
        </w:rPr>
        <w:t xml:space="preserve">C. </w:t>
      </w:r>
      <w:r>
        <w:rPr>
          <w:rFonts w:ascii="宋体" w:hAnsi="宋体" w:eastAsia="宋体" w:cs="宋体"/>
          <w:color w:val="000000"/>
        </w:rPr>
        <w:t>荷兰</w:t>
      </w:r>
      <w:r>
        <w:rPr>
          <w:color w:val="000000"/>
        </w:rPr>
        <w:tab/>
      </w:r>
      <w:r>
        <w:rPr>
          <w:color w:val="000000"/>
        </w:rPr>
        <w:t xml:space="preserve">D. </w:t>
      </w:r>
      <w:r>
        <w:rPr>
          <w:rFonts w:ascii="宋体" w:hAnsi="宋体" w:eastAsia="宋体" w:cs="宋体"/>
          <w:color w:val="000000"/>
        </w:rPr>
        <w:t>法国</w:t>
      </w:r>
    </w:p>
    <w:p w14:paraId="5534C078">
      <w:pPr>
        <w:spacing w:line="360" w:lineRule="auto"/>
        <w:jc w:val="left"/>
        <w:textAlignment w:val="center"/>
        <w:rPr>
          <w:color w:val="000000"/>
        </w:rPr>
      </w:pPr>
      <w:r>
        <w:rPr>
          <w:color w:val="000000"/>
        </w:rPr>
        <w:t xml:space="preserve">15. </w:t>
      </w:r>
      <w:r>
        <w:rPr>
          <w:rFonts w:ascii="Times New Roman" w:hAnsi="Times New Roman" w:eastAsia="Times New Roman" w:cs="Times New Roman"/>
          <w:color w:val="000000"/>
        </w:rPr>
        <w:t>1804</w:t>
      </w:r>
      <w:r>
        <w:rPr>
          <w:rFonts w:ascii="宋体" w:hAnsi="宋体" w:eastAsia="宋体" w:cs="宋体"/>
          <w:color w:val="000000"/>
        </w:rPr>
        <w:t>年，他已不满足于做法国的最高统治者，而是要做凌驾于欧洲各国君主之上的帝国的皇帝。他是（</w:t>
      </w:r>
      <w:r>
        <w:rPr>
          <w:rFonts w:ascii="Times New Roman" w:hAnsi="Times New Roman" w:eastAsia="Times New Roman" w:cs="Times New Roman"/>
          <w:color w:val="000000"/>
        </w:rPr>
        <w:t xml:space="preserve">    </w:t>
      </w:r>
      <w:r>
        <w:rPr>
          <w:rFonts w:ascii="宋体" w:hAnsi="宋体" w:eastAsia="宋体" w:cs="宋体"/>
          <w:color w:val="000000"/>
        </w:rPr>
        <w:t>）</w:t>
      </w:r>
    </w:p>
    <w:p w14:paraId="3856CE9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查理一世</w:t>
      </w:r>
      <w:r>
        <w:rPr>
          <w:color w:val="000000"/>
        </w:rPr>
        <w:tab/>
      </w:r>
      <w:r>
        <w:rPr>
          <w:color w:val="000000"/>
        </w:rPr>
        <w:t xml:space="preserve">B. </w:t>
      </w:r>
      <w:r>
        <w:rPr>
          <w:rFonts w:ascii="宋体" w:hAnsi="宋体" w:eastAsia="宋体" w:cs="宋体"/>
          <w:color w:val="000000"/>
        </w:rPr>
        <w:t>路易十六</w:t>
      </w:r>
      <w:r>
        <w:rPr>
          <w:color w:val="000000"/>
        </w:rPr>
        <w:tab/>
      </w:r>
      <w:r>
        <w:rPr>
          <w:color w:val="000000"/>
        </w:rPr>
        <w:t xml:space="preserve">C. </w:t>
      </w:r>
      <w:r>
        <w:rPr>
          <w:rFonts w:ascii="宋体" w:hAnsi="宋体" w:eastAsia="宋体" w:cs="宋体"/>
          <w:color w:val="000000"/>
        </w:rPr>
        <w:t>罗伯斯庇尔</w:t>
      </w:r>
      <w:r>
        <w:rPr>
          <w:color w:val="000000"/>
        </w:rPr>
        <w:tab/>
      </w:r>
      <w:r>
        <w:rPr>
          <w:color w:val="000000"/>
        </w:rPr>
        <w:t xml:space="preserve">D. </w:t>
      </w:r>
      <w:r>
        <w:rPr>
          <w:rFonts w:ascii="宋体" w:hAnsi="宋体" w:eastAsia="宋体" w:cs="宋体"/>
          <w:color w:val="000000"/>
        </w:rPr>
        <w:t>拿破仑</w:t>
      </w:r>
    </w:p>
    <w:p w14:paraId="75DD785E">
      <w:pPr>
        <w:spacing w:line="360" w:lineRule="auto"/>
        <w:jc w:val="left"/>
        <w:textAlignment w:val="center"/>
        <w:rPr>
          <w:color w:val="000000"/>
        </w:rPr>
      </w:pPr>
      <w:r>
        <w:rPr>
          <w:color w:val="000000"/>
        </w:rPr>
        <w:t xml:space="preserve">16. </w:t>
      </w:r>
      <w:r>
        <w:rPr>
          <w:rFonts w:ascii="宋体" w:hAnsi="宋体" w:eastAsia="宋体" w:cs="宋体"/>
          <w:color w:val="000000"/>
        </w:rPr>
        <w:t>德川幕府末期，面对幕藩体制危机和民族危机，一部分中下级武士联合西南强藩和朝廷公卿，发动了（</w:t>
      </w:r>
      <w:r>
        <w:rPr>
          <w:rFonts w:ascii="Times New Roman" w:hAnsi="Times New Roman" w:eastAsia="Times New Roman" w:cs="Times New Roman"/>
          <w:color w:val="000000"/>
        </w:rPr>
        <w:t xml:space="preserve">    </w:t>
      </w:r>
      <w:r>
        <w:rPr>
          <w:rFonts w:ascii="宋体" w:hAnsi="宋体" w:eastAsia="宋体" w:cs="宋体"/>
          <w:color w:val="000000"/>
        </w:rPr>
        <w:t>）</w:t>
      </w:r>
    </w:p>
    <w:p w14:paraId="3245E5D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大化改新</w:t>
      </w:r>
      <w:r>
        <w:rPr>
          <w:color w:val="000000"/>
        </w:rPr>
        <w:tab/>
      </w:r>
      <w:r>
        <w:rPr>
          <w:color w:val="000000"/>
        </w:rPr>
        <w:t xml:space="preserve">B. </w:t>
      </w:r>
      <w:r>
        <w:rPr>
          <w:rFonts w:ascii="宋体" w:hAnsi="宋体" w:eastAsia="宋体" w:cs="宋体"/>
          <w:color w:val="000000"/>
        </w:rPr>
        <w:t>倒幕运动</w:t>
      </w:r>
      <w:r>
        <w:rPr>
          <w:color w:val="000000"/>
        </w:rPr>
        <w:tab/>
      </w:r>
      <w:r>
        <w:rPr>
          <w:color w:val="000000"/>
        </w:rPr>
        <w:t xml:space="preserve">C. </w:t>
      </w:r>
      <w:r>
        <w:rPr>
          <w:rFonts w:ascii="宋体" w:hAnsi="宋体" w:eastAsia="宋体" w:cs="宋体"/>
          <w:color w:val="000000"/>
        </w:rPr>
        <w:t>农奴制改革</w:t>
      </w:r>
      <w:r>
        <w:rPr>
          <w:color w:val="000000"/>
        </w:rPr>
        <w:tab/>
      </w:r>
      <w:r>
        <w:rPr>
          <w:color w:val="000000"/>
        </w:rPr>
        <w:t xml:space="preserve">D. </w:t>
      </w:r>
      <w:r>
        <w:rPr>
          <w:rFonts w:ascii="宋体" w:hAnsi="宋体" w:eastAsia="宋体" w:cs="宋体"/>
          <w:color w:val="000000"/>
        </w:rPr>
        <w:t>非暴力不合作运动</w:t>
      </w:r>
    </w:p>
    <w:p w14:paraId="0C35C3CF">
      <w:pPr>
        <w:spacing w:line="360" w:lineRule="auto"/>
        <w:jc w:val="left"/>
        <w:textAlignment w:val="center"/>
        <w:rPr>
          <w:color w:val="000000"/>
        </w:rPr>
      </w:pPr>
      <w:r>
        <w:rPr>
          <w:color w:val="000000"/>
        </w:rPr>
        <w:t xml:space="preserve">17. </w:t>
      </w:r>
      <w:r>
        <w:rPr>
          <w:rFonts w:ascii="宋体" w:hAnsi="宋体" w:eastAsia="宋体" w:cs="宋体"/>
          <w:color w:val="000000"/>
        </w:rPr>
        <w:t>有学者认为，</w:t>
      </w:r>
      <w:r>
        <w:rPr>
          <w:rFonts w:ascii="Times New Roman" w:hAnsi="Times New Roman" w:eastAsia="Times New Roman" w:cs="Times New Roman"/>
          <w:color w:val="000000"/>
        </w:rPr>
        <w:t>1914</w:t>
      </w:r>
      <w:r>
        <w:rPr>
          <w:rFonts w:ascii="宋体" w:hAnsi="宋体" w:eastAsia="宋体" w:cs="宋体"/>
          <w:color w:val="000000"/>
        </w:rPr>
        <w:t>—</w:t>
      </w:r>
      <w:r>
        <w:rPr>
          <w:rFonts w:ascii="Times New Roman" w:hAnsi="Times New Roman" w:eastAsia="Times New Roman" w:cs="Times New Roman"/>
          <w:color w:val="000000"/>
        </w:rPr>
        <w:t>1918</w:t>
      </w:r>
      <w:r>
        <w:rPr>
          <w:rFonts w:ascii="宋体" w:hAnsi="宋体" w:eastAsia="宋体" w:cs="宋体"/>
          <w:color w:val="000000"/>
        </w:rPr>
        <w:t>年的这场大战“就像可怕的火山爆发……这场人为大祸留下的痕迹无处不在”。这场大战是（</w:t>
      </w:r>
      <w:r>
        <w:rPr>
          <w:rFonts w:ascii="Times New Roman" w:hAnsi="Times New Roman" w:eastAsia="Times New Roman" w:cs="Times New Roman"/>
          <w:color w:val="000000"/>
        </w:rPr>
        <w:t xml:space="preserve">    </w:t>
      </w:r>
      <w:r>
        <w:rPr>
          <w:rFonts w:ascii="宋体" w:hAnsi="宋体" w:eastAsia="宋体" w:cs="宋体"/>
          <w:color w:val="000000"/>
        </w:rPr>
        <w:t>）</w:t>
      </w:r>
    </w:p>
    <w:p w14:paraId="4F309E5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第一次世界大战</w:t>
      </w:r>
      <w:r>
        <w:rPr>
          <w:color w:val="000000"/>
        </w:rPr>
        <w:tab/>
      </w:r>
      <w:r>
        <w:rPr>
          <w:color w:val="000000"/>
        </w:rPr>
        <w:t xml:space="preserve">B. </w:t>
      </w:r>
      <w:r>
        <w:rPr>
          <w:rFonts w:ascii="宋体" w:hAnsi="宋体" w:eastAsia="宋体" w:cs="宋体"/>
          <w:color w:val="000000"/>
        </w:rPr>
        <w:t>第二次世界大战</w:t>
      </w:r>
      <w:r>
        <w:rPr>
          <w:color w:val="000000"/>
        </w:rPr>
        <w:tab/>
      </w:r>
      <w:r>
        <w:rPr>
          <w:color w:val="000000"/>
        </w:rPr>
        <w:t xml:space="preserve">C. </w:t>
      </w:r>
      <w:r>
        <w:rPr>
          <w:rFonts w:ascii="宋体" w:hAnsi="宋体" w:eastAsia="宋体" w:cs="宋体"/>
          <w:color w:val="000000"/>
        </w:rPr>
        <w:t>越南战争</w:t>
      </w:r>
      <w:r>
        <w:rPr>
          <w:color w:val="000000"/>
        </w:rPr>
        <w:tab/>
      </w:r>
      <w:r>
        <w:rPr>
          <w:color w:val="000000"/>
        </w:rPr>
        <w:t xml:space="preserve">D. </w:t>
      </w:r>
      <w:r>
        <w:rPr>
          <w:rFonts w:ascii="宋体" w:hAnsi="宋体" w:eastAsia="宋体" w:cs="宋体"/>
          <w:color w:val="000000"/>
        </w:rPr>
        <w:t>阿富汗战争</w:t>
      </w:r>
    </w:p>
    <w:p w14:paraId="64838EC4">
      <w:pPr>
        <w:spacing w:line="360" w:lineRule="auto"/>
        <w:jc w:val="left"/>
        <w:textAlignment w:val="center"/>
        <w:rPr>
          <w:color w:val="000000"/>
        </w:rPr>
      </w:pPr>
      <w:r>
        <w:rPr>
          <w:color w:val="000000"/>
        </w:rPr>
        <w:t xml:space="preserve">18. </w:t>
      </w:r>
      <w:r>
        <w:rPr>
          <w:rFonts w:ascii="Times New Roman" w:hAnsi="Times New Roman" w:eastAsia="Times New Roman" w:cs="Times New Roman"/>
          <w:color w:val="000000"/>
        </w:rPr>
        <w:t>1921</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月，美国倡导召开国际会议，以遏制日本的扩张，调整帝国主义国家在东亚和太平洋地区的关系。这个国际会议是（</w:t>
      </w:r>
      <w:r>
        <w:rPr>
          <w:rFonts w:ascii="Times New Roman" w:hAnsi="Times New Roman" w:eastAsia="Times New Roman" w:cs="Times New Roman"/>
          <w:color w:val="000000"/>
        </w:rPr>
        <w:t xml:space="preserve">    </w:t>
      </w:r>
      <w:r>
        <w:rPr>
          <w:rFonts w:ascii="宋体" w:hAnsi="宋体" w:eastAsia="宋体" w:cs="宋体"/>
          <w:color w:val="000000"/>
        </w:rPr>
        <w:t>）</w:t>
      </w:r>
    </w:p>
    <w:p w14:paraId="139FAA7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巴黎和会</w:t>
      </w:r>
      <w:r>
        <w:rPr>
          <w:color w:val="000000"/>
        </w:rPr>
        <w:tab/>
      </w:r>
      <w:r>
        <w:rPr>
          <w:color w:val="000000"/>
        </w:rPr>
        <w:t xml:space="preserve">B. </w:t>
      </w:r>
      <w:r>
        <w:rPr>
          <w:rFonts w:ascii="宋体" w:hAnsi="宋体" w:eastAsia="宋体" w:cs="宋体"/>
          <w:color w:val="000000"/>
        </w:rPr>
        <w:t>华盛顿会议</w:t>
      </w:r>
      <w:r>
        <w:rPr>
          <w:color w:val="000000"/>
        </w:rPr>
        <w:tab/>
      </w:r>
      <w:r>
        <w:rPr>
          <w:color w:val="000000"/>
        </w:rPr>
        <w:t xml:space="preserve">C. </w:t>
      </w:r>
      <w:r>
        <w:rPr>
          <w:rFonts w:ascii="宋体" w:hAnsi="宋体" w:eastAsia="宋体" w:cs="宋体"/>
          <w:color w:val="000000"/>
        </w:rPr>
        <w:t>雅尔塔会议</w:t>
      </w:r>
      <w:r>
        <w:rPr>
          <w:color w:val="000000"/>
        </w:rPr>
        <w:tab/>
      </w:r>
      <w:r>
        <w:rPr>
          <w:color w:val="000000"/>
        </w:rPr>
        <w:t xml:space="preserve">D. </w:t>
      </w:r>
      <w:r>
        <w:rPr>
          <w:rFonts w:ascii="宋体" w:hAnsi="宋体" w:eastAsia="宋体" w:cs="宋体"/>
          <w:color w:val="000000"/>
        </w:rPr>
        <w:t>万隆会议</w:t>
      </w:r>
    </w:p>
    <w:p w14:paraId="17A4B772">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1936</w:t>
      </w:r>
      <w:r>
        <w:rPr>
          <w:rFonts w:ascii="宋体" w:hAnsi="宋体" w:eastAsia="宋体" w:cs="宋体"/>
          <w:color w:val="000000"/>
        </w:rPr>
        <w:t>年，受军部操控的广田弘毅上台组阁，建立法西斯专政。这表明（</w:t>
      </w:r>
      <w:r>
        <w:rPr>
          <w:rFonts w:ascii="Times New Roman" w:hAnsi="Times New Roman" w:eastAsia="Times New Roman" w:cs="Times New Roman"/>
          <w:color w:val="000000"/>
        </w:rPr>
        <w:t xml:space="preserve">    </w:t>
      </w:r>
      <w:r>
        <w:rPr>
          <w:rFonts w:ascii="宋体" w:hAnsi="宋体" w:eastAsia="宋体" w:cs="宋体"/>
          <w:color w:val="000000"/>
        </w:rPr>
        <w:t>）</w:t>
      </w:r>
    </w:p>
    <w:p w14:paraId="1E667AB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亚洲战争策源地形成</w:t>
      </w:r>
      <w:r>
        <w:rPr>
          <w:color w:val="000000"/>
        </w:rPr>
        <w:tab/>
      </w:r>
      <w:r>
        <w:rPr>
          <w:color w:val="000000"/>
        </w:rPr>
        <w:t xml:space="preserve">B. </w:t>
      </w:r>
      <w:r>
        <w:rPr>
          <w:rFonts w:ascii="宋体" w:hAnsi="宋体" w:eastAsia="宋体" w:cs="宋体"/>
          <w:color w:val="000000"/>
        </w:rPr>
        <w:t>德国法西斯政权建立</w:t>
      </w:r>
    </w:p>
    <w:p w14:paraId="7994EDB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欧洲战争策源地形成</w:t>
      </w:r>
      <w:r>
        <w:rPr>
          <w:color w:val="000000"/>
        </w:rPr>
        <w:tab/>
      </w:r>
      <w:r>
        <w:rPr>
          <w:color w:val="000000"/>
        </w:rPr>
        <w:t xml:space="preserve">D. </w:t>
      </w:r>
      <w:r>
        <w:rPr>
          <w:rFonts w:ascii="宋体" w:hAnsi="宋体" w:eastAsia="宋体" w:cs="宋体"/>
          <w:color w:val="000000"/>
        </w:rPr>
        <w:t>法西斯同盟正式建立</w:t>
      </w:r>
    </w:p>
    <w:p w14:paraId="4CAE2004">
      <w:pPr>
        <w:spacing w:line="360" w:lineRule="auto"/>
        <w:jc w:val="left"/>
        <w:textAlignment w:val="center"/>
        <w:rPr>
          <w:color w:val="000000"/>
        </w:rPr>
      </w:pPr>
      <w:r>
        <w:rPr>
          <w:color w:val="000000"/>
        </w:rPr>
        <w:t xml:space="preserve">20. </w:t>
      </w:r>
      <w:r>
        <w:rPr>
          <w:rFonts w:ascii="宋体" w:hAnsi="宋体" w:eastAsia="宋体" w:cs="宋体"/>
          <w:color w:val="000000"/>
        </w:rPr>
        <w:t>下表为</w:t>
      </w:r>
      <w:r>
        <w:rPr>
          <w:rFonts w:ascii="Times New Roman" w:hAnsi="Times New Roman" w:eastAsia="Times New Roman" w:cs="Times New Roman"/>
          <w:color w:val="000000"/>
        </w:rPr>
        <w:t>1961</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月不结盟运动筹备会议确定的参加不结盟国家会议条件（部分）。据此可知（</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5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0"/>
        <w:gridCol w:w="4170"/>
      </w:tblGrid>
      <w:tr w14:paraId="6B2F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D6522">
            <w:pPr>
              <w:spacing w:line="360" w:lineRule="auto"/>
              <w:jc w:val="center"/>
              <w:textAlignment w:val="center"/>
              <w:rPr>
                <w:color w:val="000000"/>
              </w:rPr>
            </w:pPr>
            <w:r>
              <w:rPr>
                <w:rFonts w:ascii="宋体" w:hAnsi="宋体" w:eastAsia="宋体" w:cs="宋体"/>
                <w:color w:val="000000"/>
              </w:rPr>
              <w:t>序号</w:t>
            </w:r>
          </w:p>
        </w:tc>
        <w:tc>
          <w:tcPr>
            <w:tcW w:w="4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44DF8B">
            <w:pPr>
              <w:spacing w:line="360" w:lineRule="auto"/>
              <w:jc w:val="center"/>
              <w:textAlignment w:val="center"/>
              <w:rPr>
                <w:color w:val="000000"/>
              </w:rPr>
            </w:pPr>
            <w:r>
              <w:rPr>
                <w:rFonts w:ascii="宋体" w:hAnsi="宋体" w:eastAsia="宋体" w:cs="宋体"/>
                <w:color w:val="000000"/>
              </w:rPr>
              <w:t>条件</w:t>
            </w:r>
          </w:p>
        </w:tc>
      </w:tr>
      <w:tr w14:paraId="7F5A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1F38B6">
            <w:pPr>
              <w:spacing w:line="360" w:lineRule="auto"/>
              <w:jc w:val="center"/>
              <w:textAlignment w:val="center"/>
              <w:rPr>
                <w:color w:val="000000"/>
              </w:rPr>
            </w:pPr>
            <w:r>
              <w:rPr>
                <w:rFonts w:ascii="宋体" w:hAnsi="宋体" w:eastAsia="宋体" w:cs="宋体"/>
                <w:color w:val="000000"/>
              </w:rPr>
              <w:t>（一）</w:t>
            </w:r>
          </w:p>
        </w:tc>
        <w:tc>
          <w:tcPr>
            <w:tcW w:w="4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36E512">
            <w:pPr>
              <w:spacing w:line="360" w:lineRule="auto"/>
              <w:jc w:val="center"/>
              <w:textAlignment w:val="center"/>
              <w:rPr>
                <w:color w:val="000000"/>
              </w:rPr>
            </w:pPr>
            <w:r>
              <w:rPr>
                <w:rFonts w:ascii="宋体" w:hAnsi="宋体" w:eastAsia="宋体" w:cs="宋体"/>
                <w:color w:val="000000"/>
              </w:rPr>
              <w:t>奉行和平共处和不结盟基础上的独立政策</w:t>
            </w:r>
          </w:p>
        </w:tc>
      </w:tr>
      <w:tr w14:paraId="418D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F1D79D">
            <w:pPr>
              <w:spacing w:line="360" w:lineRule="auto"/>
              <w:jc w:val="center"/>
              <w:textAlignment w:val="center"/>
              <w:rPr>
                <w:color w:val="000000"/>
              </w:rPr>
            </w:pPr>
            <w:r>
              <w:rPr>
                <w:rFonts w:ascii="宋体" w:hAnsi="宋体" w:eastAsia="宋体" w:cs="宋体"/>
                <w:color w:val="000000"/>
              </w:rPr>
              <w:t>（二）</w:t>
            </w:r>
          </w:p>
        </w:tc>
        <w:tc>
          <w:tcPr>
            <w:tcW w:w="4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11B57">
            <w:pPr>
              <w:spacing w:line="360" w:lineRule="auto"/>
              <w:jc w:val="center"/>
              <w:textAlignment w:val="center"/>
              <w:rPr>
                <w:color w:val="000000"/>
              </w:rPr>
            </w:pPr>
            <w:r>
              <w:rPr>
                <w:rFonts w:ascii="宋体" w:hAnsi="宋体" w:eastAsia="宋体" w:cs="宋体"/>
                <w:color w:val="000000"/>
              </w:rPr>
              <w:t>支持民族解放运动</w:t>
            </w:r>
          </w:p>
        </w:tc>
      </w:tr>
      <w:tr w14:paraId="281E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1F4F9B">
            <w:pPr>
              <w:spacing w:line="360" w:lineRule="auto"/>
              <w:jc w:val="center"/>
              <w:textAlignment w:val="center"/>
              <w:rPr>
                <w:color w:val="000000"/>
              </w:rPr>
            </w:pPr>
            <w:r>
              <w:rPr>
                <w:rFonts w:ascii="宋体" w:hAnsi="宋体" w:eastAsia="宋体" w:cs="宋体"/>
                <w:color w:val="000000"/>
              </w:rPr>
              <w:t>（三）</w:t>
            </w:r>
          </w:p>
        </w:tc>
        <w:tc>
          <w:tcPr>
            <w:tcW w:w="4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7CA066">
            <w:pPr>
              <w:spacing w:line="360" w:lineRule="auto"/>
              <w:jc w:val="center"/>
              <w:textAlignment w:val="center"/>
              <w:rPr>
                <w:color w:val="000000"/>
              </w:rPr>
            </w:pPr>
            <w:r>
              <w:rPr>
                <w:rFonts w:ascii="宋体" w:hAnsi="宋体" w:eastAsia="宋体" w:cs="宋体"/>
                <w:color w:val="000000"/>
              </w:rPr>
              <w:t>不加入以大国对抗为背景的军事集团</w:t>
            </w:r>
          </w:p>
        </w:tc>
      </w:tr>
    </w:tbl>
    <w:p w14:paraId="025416CB">
      <w:pPr>
        <w:spacing w:line="360" w:lineRule="auto"/>
        <w:jc w:val="left"/>
        <w:textAlignment w:val="center"/>
        <w:rPr>
          <w:color w:val="000000"/>
        </w:rPr>
      </w:pPr>
    </w:p>
    <w:p w14:paraId="1A30210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世界经济全球化趋势加强</w:t>
      </w:r>
      <w:r>
        <w:rPr>
          <w:color w:val="000000"/>
        </w:rPr>
        <w:tab/>
      </w:r>
      <w:r>
        <w:rPr>
          <w:color w:val="000000"/>
        </w:rPr>
        <w:t xml:space="preserve">B. </w:t>
      </w:r>
      <w:r>
        <w:rPr>
          <w:rFonts w:ascii="宋体" w:hAnsi="宋体" w:eastAsia="宋体" w:cs="宋体"/>
          <w:color w:val="000000"/>
        </w:rPr>
        <w:t>欧洲国家在国际上用一个声音说话</w:t>
      </w:r>
    </w:p>
    <w:p w14:paraId="435E4D7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和平与发展成为时代主题</w:t>
      </w:r>
      <w:r>
        <w:rPr>
          <w:color w:val="000000"/>
        </w:rPr>
        <w:tab/>
      </w:r>
      <w:r>
        <w:rPr>
          <w:color w:val="000000"/>
        </w:rPr>
        <w:t xml:space="preserve">D. </w:t>
      </w:r>
      <w:r>
        <w:rPr>
          <w:rFonts w:ascii="宋体" w:hAnsi="宋体" w:eastAsia="宋体" w:cs="宋体"/>
          <w:color w:val="000000"/>
        </w:rPr>
        <w:t>发展中国家已经成为一支重要力量</w:t>
      </w:r>
    </w:p>
    <w:p w14:paraId="2141595D">
      <w:pPr>
        <w:spacing w:line="360" w:lineRule="auto"/>
        <w:jc w:val="left"/>
        <w:textAlignment w:val="center"/>
        <w:rPr>
          <w:color w:val="000000"/>
        </w:rPr>
      </w:pPr>
      <w:r>
        <w:rPr>
          <w:color w:val="000000"/>
        </w:rPr>
        <w:t xml:space="preserve">21. </w:t>
      </w:r>
      <w:r>
        <w:rPr>
          <w:rFonts w:ascii="宋体" w:hAnsi="宋体" w:eastAsia="宋体" w:cs="宋体"/>
          <w:color w:val="000000"/>
        </w:rPr>
        <w:t>“春江潮水连海平，海上明月共潮生”出自一篇脍炙人口的名作。该作品是（</w:t>
      </w:r>
      <w:r>
        <w:rPr>
          <w:rFonts w:ascii="Times New Roman" w:hAnsi="Times New Roman" w:eastAsia="Times New Roman" w:cs="Times New Roman"/>
          <w:color w:val="000000"/>
        </w:rPr>
        <w:t xml:space="preserve">    </w:t>
      </w:r>
      <w:r>
        <w:rPr>
          <w:rFonts w:ascii="宋体" w:hAnsi="宋体" w:eastAsia="宋体" w:cs="宋体"/>
          <w:color w:val="000000"/>
        </w:rPr>
        <w:t>）</w:t>
      </w:r>
    </w:p>
    <w:p w14:paraId="7F2078C3">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《纵游淮南》</w:t>
      </w:r>
      <w:r>
        <w:rPr>
          <w:color w:val="000000"/>
        </w:rPr>
        <w:tab/>
      </w:r>
      <w:r>
        <w:rPr>
          <w:color w:val="000000"/>
        </w:rPr>
        <w:t xml:space="preserve">B. </w:t>
      </w:r>
      <w:r>
        <w:rPr>
          <w:rFonts w:ascii="宋体" w:hAnsi="宋体" w:eastAsia="宋体" w:cs="宋体"/>
          <w:color w:val="000000"/>
        </w:rPr>
        <w:t>《春江花月夜》</w:t>
      </w:r>
    </w:p>
    <w:p w14:paraId="74CCBC5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《题扬州禅智寺》</w:t>
      </w:r>
      <w:r>
        <w:rPr>
          <w:color w:val="000000"/>
        </w:rPr>
        <w:tab/>
      </w:r>
      <w:r>
        <w:rPr>
          <w:color w:val="000000"/>
        </w:rPr>
        <w:t xml:space="preserve">D. </w:t>
      </w:r>
      <w:r>
        <w:rPr>
          <w:rFonts w:ascii="宋体" w:hAnsi="宋体" w:eastAsia="宋体" w:cs="宋体"/>
          <w:color w:val="000000"/>
        </w:rPr>
        <w:t>《酬乐天扬州初逢席上见赠》</w:t>
      </w:r>
    </w:p>
    <w:p w14:paraId="59B280D2">
      <w:pPr>
        <w:spacing w:line="360" w:lineRule="auto"/>
        <w:jc w:val="left"/>
        <w:textAlignment w:val="center"/>
        <w:rPr>
          <w:color w:val="000000"/>
        </w:rPr>
      </w:pPr>
      <w:r>
        <w:rPr>
          <w:color w:val="000000"/>
        </w:rPr>
        <w:t xml:space="preserve">22. </w:t>
      </w:r>
      <w:r>
        <w:rPr>
          <w:rFonts w:ascii="宋体" w:hAnsi="宋体" w:eastAsia="宋体" w:cs="宋体"/>
          <w:color w:val="000000"/>
        </w:rPr>
        <w:t>元朝时，一位意大利人曾在扬州担任官职</w:t>
      </w:r>
      <w:r>
        <w:rPr>
          <w:rFonts w:ascii="Times New Roman" w:hAnsi="Times New Roman" w:eastAsia="Times New Roman" w:cs="Times New Roman"/>
          <w:color w:val="000000"/>
        </w:rPr>
        <w:t>3</w:t>
      </w:r>
      <w:r>
        <w:rPr>
          <w:rFonts w:ascii="宋体" w:hAnsi="宋体" w:eastAsia="宋体" w:cs="宋体"/>
          <w:color w:val="000000"/>
        </w:rPr>
        <w:t>年。后来，他回忆起扬州时说：“城甚广大，所属二十四城，皆良城也。”他是（</w:t>
      </w:r>
      <w:r>
        <w:rPr>
          <w:rFonts w:ascii="Times New Roman" w:hAnsi="Times New Roman" w:eastAsia="Times New Roman" w:cs="Times New Roman"/>
          <w:color w:val="000000"/>
        </w:rPr>
        <w:t xml:space="preserve">    </w:t>
      </w:r>
      <w:r>
        <w:rPr>
          <w:rFonts w:ascii="宋体" w:hAnsi="宋体" w:eastAsia="宋体" w:cs="宋体"/>
          <w:color w:val="000000"/>
        </w:rPr>
        <w:t>）</w:t>
      </w:r>
    </w:p>
    <w:p w14:paraId="51C990B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忽必烈</w:t>
      </w:r>
      <w:r>
        <w:rPr>
          <w:color w:val="000000"/>
        </w:rPr>
        <w:tab/>
      </w:r>
      <w:r>
        <w:rPr>
          <w:color w:val="000000"/>
        </w:rPr>
        <w:t xml:space="preserve">B. </w:t>
      </w:r>
      <w:r>
        <w:rPr>
          <w:rFonts w:ascii="宋体" w:hAnsi="宋体" w:eastAsia="宋体" w:cs="宋体"/>
          <w:color w:val="000000"/>
        </w:rPr>
        <w:t>马可·波罗</w:t>
      </w:r>
      <w:r>
        <w:rPr>
          <w:color w:val="000000"/>
        </w:rPr>
        <w:tab/>
      </w:r>
      <w:r>
        <w:rPr>
          <w:color w:val="000000"/>
        </w:rPr>
        <w:t xml:space="preserve">C. </w:t>
      </w:r>
      <w:r>
        <w:rPr>
          <w:rFonts w:ascii="宋体" w:hAnsi="宋体" w:eastAsia="宋体" w:cs="宋体"/>
          <w:color w:val="000000"/>
        </w:rPr>
        <w:t>高朗亭</w:t>
      </w:r>
      <w:r>
        <w:rPr>
          <w:color w:val="000000"/>
        </w:rPr>
        <w:tab/>
      </w:r>
      <w:r>
        <w:rPr>
          <w:color w:val="000000"/>
        </w:rPr>
        <w:t xml:space="preserve">D. </w:t>
      </w:r>
      <w:r>
        <w:rPr>
          <w:rFonts w:ascii="宋体" w:hAnsi="宋体" w:eastAsia="宋体" w:cs="宋体"/>
          <w:color w:val="000000"/>
        </w:rPr>
        <w:t>盛白沙</w:t>
      </w:r>
    </w:p>
    <w:p w14:paraId="7E75DF1D">
      <w:pPr>
        <w:spacing w:line="360" w:lineRule="auto"/>
        <w:jc w:val="left"/>
        <w:textAlignment w:val="center"/>
        <w:rPr>
          <w:color w:val="000000"/>
        </w:rPr>
      </w:pPr>
      <w:r>
        <w:rPr>
          <w:color w:val="000000"/>
        </w:rPr>
        <w:t xml:space="preserve">23. </w:t>
      </w:r>
      <w:r>
        <w:rPr>
          <w:rFonts w:ascii="宋体" w:hAnsi="宋体" w:eastAsia="宋体" w:cs="宋体"/>
          <w:color w:val="000000"/>
        </w:rPr>
        <w:t>扬州八怪中，主张继承传统“十分学七要抛三”“不泥古法”的是（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54EDB7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汉武帝</w:t>
      </w:r>
      <w:r>
        <w:rPr>
          <w:color w:val="000000"/>
        </w:rPr>
        <w:tab/>
      </w:r>
      <w:r>
        <w:rPr>
          <w:color w:val="000000"/>
        </w:rPr>
        <w:t xml:space="preserve">B. </w:t>
      </w:r>
      <w:r>
        <w:rPr>
          <w:rFonts w:ascii="宋体" w:hAnsi="宋体" w:eastAsia="宋体" w:cs="宋体"/>
          <w:color w:val="000000"/>
        </w:rPr>
        <w:t>刘细君</w:t>
      </w:r>
      <w:r>
        <w:rPr>
          <w:color w:val="000000"/>
        </w:rPr>
        <w:tab/>
      </w:r>
      <w:r>
        <w:rPr>
          <w:color w:val="000000"/>
        </w:rPr>
        <w:t xml:space="preserve">C. </w:t>
      </w:r>
      <w:r>
        <w:rPr>
          <w:rFonts w:ascii="宋体" w:hAnsi="宋体" w:eastAsia="宋体" w:cs="宋体"/>
          <w:color w:val="000000"/>
        </w:rPr>
        <w:t>郑板桥</w:t>
      </w:r>
      <w:r>
        <w:rPr>
          <w:color w:val="000000"/>
        </w:rPr>
        <w:tab/>
      </w:r>
      <w:r>
        <w:rPr>
          <w:color w:val="000000"/>
        </w:rPr>
        <w:t xml:space="preserve">D. </w:t>
      </w:r>
      <w:r>
        <w:rPr>
          <w:rFonts w:ascii="宋体" w:hAnsi="宋体" w:eastAsia="宋体" w:cs="宋体"/>
          <w:color w:val="000000"/>
        </w:rPr>
        <w:t>汪曾祺</w:t>
      </w:r>
    </w:p>
    <w:p w14:paraId="22E8A118">
      <w:pPr>
        <w:spacing w:line="360" w:lineRule="auto"/>
        <w:jc w:val="left"/>
        <w:textAlignment w:val="center"/>
        <w:rPr>
          <w:color w:val="000000"/>
        </w:rPr>
      </w:pPr>
      <w:r>
        <w:rPr>
          <w:color w:val="000000"/>
        </w:rPr>
        <w:t xml:space="preserve">24. </w:t>
      </w:r>
      <w:r>
        <w:rPr>
          <w:rFonts w:ascii="宋体" w:hAnsi="宋体" w:eastAsia="宋体" w:cs="宋体"/>
          <w:color w:val="000000"/>
        </w:rPr>
        <w:t>《扬州</w:t>
      </w:r>
      <w:r>
        <w:rPr>
          <w:rFonts w:ascii="宋体" w:hAnsi="宋体" w:eastAsia="宋体" w:cs="宋体"/>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夏日》一文中有这样的描述：“扬州的小笼点心实在不错：我离开扬州，也走过七八处大大小小的地方，还没有吃过那样好的点心。”这里的“我”是（</w:t>
      </w:r>
      <w:r>
        <w:rPr>
          <w:rFonts w:ascii="Times New Roman" w:hAnsi="Times New Roman" w:eastAsia="Times New Roman" w:cs="Times New Roman"/>
          <w:color w:val="000000"/>
        </w:rPr>
        <w:t xml:space="preserve">    </w:t>
      </w:r>
      <w:r>
        <w:rPr>
          <w:rFonts w:ascii="宋体" w:hAnsi="宋体" w:eastAsia="宋体" w:cs="宋体"/>
          <w:color w:val="000000"/>
        </w:rPr>
        <w:t>）</w:t>
      </w:r>
    </w:p>
    <w:p w14:paraId="1B884E3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欧阳修</w:t>
      </w:r>
      <w:r>
        <w:rPr>
          <w:color w:val="000000"/>
        </w:rPr>
        <w:tab/>
      </w:r>
      <w:r>
        <w:rPr>
          <w:color w:val="000000"/>
        </w:rPr>
        <w:t xml:space="preserve">B. </w:t>
      </w:r>
      <w:r>
        <w:rPr>
          <w:rFonts w:ascii="宋体" w:hAnsi="宋体" w:eastAsia="宋体" w:cs="宋体"/>
          <w:color w:val="000000"/>
        </w:rPr>
        <w:t>苏轼</w:t>
      </w:r>
      <w:r>
        <w:rPr>
          <w:color w:val="000000"/>
        </w:rPr>
        <w:tab/>
      </w:r>
      <w:r>
        <w:rPr>
          <w:color w:val="000000"/>
        </w:rPr>
        <w:t xml:space="preserve">C. </w:t>
      </w:r>
      <w:r>
        <w:rPr>
          <w:rFonts w:ascii="宋体" w:hAnsi="宋体" w:eastAsia="宋体" w:cs="宋体"/>
          <w:color w:val="000000"/>
        </w:rPr>
        <w:t>阮元</w:t>
      </w:r>
      <w:r>
        <w:rPr>
          <w:color w:val="000000"/>
        </w:rPr>
        <w:tab/>
      </w:r>
      <w:r>
        <w:rPr>
          <w:color w:val="000000"/>
        </w:rPr>
        <w:t xml:space="preserve">D. </w:t>
      </w:r>
      <w:r>
        <w:rPr>
          <w:rFonts w:ascii="宋体" w:hAnsi="宋体" w:eastAsia="宋体" w:cs="宋体"/>
          <w:color w:val="000000"/>
        </w:rPr>
        <w:t>朱自清</w:t>
      </w:r>
    </w:p>
    <w:p w14:paraId="6D59EB15">
      <w:pPr>
        <w:spacing w:line="360" w:lineRule="auto"/>
        <w:jc w:val="left"/>
        <w:textAlignment w:val="center"/>
        <w:rPr>
          <w:color w:val="000000"/>
        </w:rPr>
      </w:pPr>
      <w:r>
        <w:rPr>
          <w:color w:val="000000"/>
        </w:rPr>
        <w:t xml:space="preserve">25. </w:t>
      </w:r>
      <w:r>
        <w:rPr>
          <w:rFonts w:ascii="宋体" w:hAnsi="宋体" w:eastAsia="宋体" w:cs="宋体"/>
          <w:color w:val="000000"/>
        </w:rPr>
        <w:t>扬州市区有一个代表性旅游景区，内有五亭桥（图）等著名景点。该景区是（</w:t>
      </w:r>
      <w:r>
        <w:rPr>
          <w:rFonts w:ascii="Times New Roman" w:hAnsi="Times New Roman" w:eastAsia="Times New Roman" w:cs="Times New Roman"/>
          <w:color w:val="000000"/>
        </w:rPr>
        <w:t xml:space="preserve">    </w:t>
      </w:r>
      <w:r>
        <w:rPr>
          <w:rFonts w:ascii="宋体" w:hAnsi="宋体" w:eastAsia="宋体" w:cs="宋体"/>
          <w:color w:val="000000"/>
        </w:rPr>
        <w:t>）</w:t>
      </w:r>
    </w:p>
    <w:p w14:paraId="24316FD6">
      <w:pPr>
        <w:spacing w:line="360" w:lineRule="auto"/>
        <w:jc w:val="left"/>
        <w:textAlignment w:val="center"/>
        <w:rPr>
          <w:color w:val="000000"/>
        </w:rPr>
      </w:pPr>
      <w:r>
        <w:rPr>
          <w:color w:val="000000"/>
        </w:rPr>
        <w:drawing>
          <wp:inline distT="0" distB="0" distL="114300" distR="114300">
            <wp:extent cx="2543175" cy="15716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543175" cy="1571625"/>
                    </a:xfrm>
                    <a:prstGeom prst="rect">
                      <a:avLst/>
                    </a:prstGeom>
                  </pic:spPr>
                </pic:pic>
              </a:graphicData>
            </a:graphic>
          </wp:inline>
        </w:drawing>
      </w:r>
      <w:r>
        <w:rPr>
          <w:color w:val="000000"/>
        </w:rPr>
        <w:t xml:space="preserve">  </w:t>
      </w:r>
    </w:p>
    <w:p w14:paraId="47D10E1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东关街</w:t>
      </w:r>
      <w:r>
        <w:rPr>
          <w:color w:val="000000"/>
        </w:rPr>
        <w:tab/>
      </w:r>
      <w:r>
        <w:rPr>
          <w:color w:val="000000"/>
        </w:rPr>
        <w:t xml:space="preserve">B. </w:t>
      </w:r>
      <w:r>
        <w:rPr>
          <w:rFonts w:ascii="宋体" w:hAnsi="宋体" w:eastAsia="宋体" w:cs="宋体"/>
          <w:color w:val="000000"/>
        </w:rPr>
        <w:t>瘦西湖</w:t>
      </w:r>
      <w:r>
        <w:rPr>
          <w:color w:val="000000"/>
        </w:rPr>
        <w:tab/>
      </w:r>
      <w:r>
        <w:rPr>
          <w:color w:val="000000"/>
        </w:rPr>
        <w:t xml:space="preserve">C. </w:t>
      </w:r>
      <w:r>
        <w:rPr>
          <w:rFonts w:ascii="宋体" w:hAnsi="宋体" w:eastAsia="宋体" w:cs="宋体"/>
          <w:color w:val="000000"/>
        </w:rPr>
        <w:t>瓜洲古渡</w:t>
      </w:r>
      <w:r>
        <w:rPr>
          <w:color w:val="000000"/>
        </w:rPr>
        <w:tab/>
      </w:r>
      <w:r>
        <w:rPr>
          <w:color w:val="000000"/>
        </w:rPr>
        <w:t xml:space="preserve">D. </w:t>
      </w:r>
      <w:r>
        <w:rPr>
          <w:rFonts w:ascii="宋体" w:hAnsi="宋体" w:eastAsia="宋体" w:cs="宋体"/>
          <w:color w:val="000000"/>
        </w:rPr>
        <w:t>江都水利枢纽</w:t>
      </w:r>
    </w:p>
    <w:p w14:paraId="7F5B24BF">
      <w:pPr>
        <w:spacing w:line="285"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9</w:t>
      </w:r>
      <w:r>
        <w:rPr>
          <w:rFonts w:ascii="宋体" w:hAnsi="宋体" w:eastAsia="宋体" w:cs="宋体"/>
          <w:b/>
          <w:color w:val="000000"/>
          <w:sz w:val="24"/>
        </w:rPr>
        <w:t>分，</w:t>
      </w:r>
      <w:r>
        <w:rPr>
          <w:rFonts w:ascii="Times New Roman" w:hAnsi="Times New Roman" w:eastAsia="Times New Roman" w:cs="Times New Roman"/>
          <w:b/>
          <w:color w:val="000000"/>
          <w:sz w:val="24"/>
        </w:rPr>
        <w:t>27</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w:t>
      </w:r>
      <w:r>
        <w:rPr>
          <w:rFonts w:ascii="Times New Roman" w:hAnsi="Times New Roman" w:eastAsia="Times New Roman" w:cs="Times New Roman"/>
          <w:b/>
          <w:color w:val="000000"/>
          <w:sz w:val="24"/>
        </w:rPr>
        <w:t>28</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25</w:t>
      </w:r>
      <w:r>
        <w:rPr>
          <w:rFonts w:ascii="宋体" w:hAnsi="宋体" w:eastAsia="宋体" w:cs="宋体"/>
          <w:b/>
          <w:color w:val="000000"/>
          <w:sz w:val="24"/>
        </w:rPr>
        <w:t>分）</w:t>
      </w:r>
    </w:p>
    <w:p w14:paraId="08A166C1">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阅读材料，完成下列要求。</w:t>
      </w:r>
    </w:p>
    <w:p w14:paraId="297C4DF9">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和前代比较，元代政治制度中有几个比较明显的变化：（</w:t>
      </w:r>
      <w:r>
        <w:rPr>
          <w:rFonts w:ascii="Times New Roman" w:hAnsi="Times New Roman" w:eastAsia="Times New Roman" w:cs="Times New Roman"/>
          <w:color w:val="000000"/>
        </w:rPr>
        <w:t>1</w:t>
      </w:r>
      <w:r>
        <w:rPr>
          <w:rFonts w:ascii="楷体" w:hAnsi="楷体" w:eastAsia="楷体" w:cs="楷体"/>
          <w:color w:val="000000"/>
        </w:rPr>
        <w:t>）中央机构发展为省、台、院三足鼎立；（</w:t>
      </w:r>
      <w:r>
        <w:rPr>
          <w:rFonts w:ascii="Times New Roman" w:hAnsi="Times New Roman" w:eastAsia="Times New Roman" w:cs="Times New Roman"/>
          <w:color w:val="000000"/>
        </w:rPr>
        <w:t>2</w:t>
      </w:r>
      <w:r>
        <w:rPr>
          <w:rFonts w:ascii="楷体" w:hAnsi="楷体" w:eastAsia="楷体" w:cs="楷体"/>
          <w:color w:val="000000"/>
        </w:rPr>
        <w:t>）中央设置宣政院等机构处理民族和宗教事务；等等。元朝政治制度是中国历史上管理如此广大疆域的多民族家的一次尝试，大都为后代所承袭。</w:t>
      </w:r>
    </w:p>
    <w:p w14:paraId="2B9F1CAD">
      <w:pPr>
        <w:spacing w:line="360" w:lineRule="auto"/>
        <w:jc w:val="right"/>
        <w:textAlignment w:val="center"/>
        <w:rPr>
          <w:color w:val="000000"/>
        </w:rPr>
      </w:pPr>
      <w:r>
        <w:rPr>
          <w:rFonts w:ascii="楷体" w:hAnsi="楷体" w:eastAsia="楷体" w:cs="楷体"/>
          <w:color w:val="000000"/>
        </w:rPr>
        <w:t>摘编自白钢《中国政治制度史》</w:t>
      </w:r>
    </w:p>
    <w:p w14:paraId="68A5E2FA">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政治体制及礼法制度的建设和改造，极大提升了明代国家对社会的治理功能。虽然发生种种“矫枉过正”，并且造成了诸多不良后果，却在总体上顺应了统一多民族国家巩固与发展的需要。</w:t>
      </w:r>
    </w:p>
    <w:p w14:paraId="050BF9E3">
      <w:pPr>
        <w:spacing w:line="360" w:lineRule="auto"/>
        <w:jc w:val="right"/>
        <w:textAlignment w:val="center"/>
        <w:rPr>
          <w:color w:val="000000"/>
        </w:rPr>
      </w:pPr>
      <w:r>
        <w:rPr>
          <w:rFonts w:ascii="楷体" w:hAnsi="楷体" w:eastAsia="楷体" w:cs="楷体"/>
          <w:color w:val="000000"/>
        </w:rPr>
        <w:t>——摘编自方志远《明前期国家治理中的民生关怀》</w:t>
      </w:r>
    </w:p>
    <w:p w14:paraId="401ABB0B">
      <w:pPr>
        <w:spacing w:line="360" w:lineRule="auto"/>
        <w:jc w:val="left"/>
        <w:textAlignment w:val="center"/>
        <w:rPr>
          <w:color w:val="000000"/>
        </w:rPr>
      </w:pPr>
      <w:r>
        <w:rPr>
          <w:color w:val="000000"/>
        </w:rPr>
        <w:t>（1）</w:t>
      </w:r>
      <w:r>
        <w:rPr>
          <w:rFonts w:ascii="宋体" w:hAnsi="宋体" w:eastAsia="宋体" w:cs="宋体"/>
          <w:color w:val="000000"/>
        </w:rPr>
        <w:t>据材料一并结合所学知识，指出元代在中央设置的政治管理机构。</w:t>
      </w:r>
    </w:p>
    <w:p w14:paraId="52BCEF8F">
      <w:pPr>
        <w:spacing w:line="360" w:lineRule="auto"/>
        <w:jc w:val="left"/>
        <w:textAlignment w:val="center"/>
        <w:rPr>
          <w:color w:val="000000"/>
        </w:rPr>
      </w:pPr>
      <w:r>
        <w:rPr>
          <w:color w:val="000000"/>
        </w:rPr>
        <w:t>（2）</w:t>
      </w:r>
      <w:r>
        <w:rPr>
          <w:rFonts w:ascii="宋体" w:hAnsi="宋体" w:eastAsia="宋体" w:cs="宋体"/>
          <w:color w:val="000000"/>
        </w:rPr>
        <w:t>综合上述材料并结合所学知识，简析元明时期政治制度建设的积极作用。</w:t>
      </w:r>
    </w:p>
    <w:p w14:paraId="7DFE4649">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阅读材料，完成下列要求。</w:t>
      </w:r>
    </w:p>
    <w:p w14:paraId="535D2D75">
      <w:pPr>
        <w:spacing w:line="360" w:lineRule="auto"/>
        <w:ind w:firstLine="420"/>
        <w:jc w:val="left"/>
        <w:textAlignment w:val="center"/>
        <w:rPr>
          <w:color w:val="000000"/>
        </w:rPr>
      </w:pPr>
      <w:r>
        <w:rPr>
          <w:rFonts w:ascii="楷体" w:hAnsi="楷体" w:eastAsia="楷体" w:cs="楷体"/>
          <w:color w:val="000000"/>
        </w:rPr>
        <w:t>材料一</w:t>
      </w:r>
    </w:p>
    <w:p w14:paraId="29134F78">
      <w:pPr>
        <w:spacing w:line="360" w:lineRule="auto"/>
        <w:jc w:val="left"/>
        <w:textAlignment w:val="center"/>
        <w:rPr>
          <w:color w:val="000000"/>
        </w:rPr>
      </w:pPr>
      <w:r>
        <w:rPr>
          <w:color w:val="000000"/>
        </w:rPr>
        <w:drawing>
          <wp:inline distT="0" distB="0" distL="114300" distR="114300">
            <wp:extent cx="3781425" cy="20574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781425" cy="2057400"/>
                    </a:xfrm>
                    <a:prstGeom prst="rect">
                      <a:avLst/>
                    </a:prstGeom>
                  </pic:spPr>
                </pic:pic>
              </a:graphicData>
            </a:graphic>
          </wp:inline>
        </w:drawing>
      </w:r>
      <w:r>
        <w:rPr>
          <w:color w:val="000000"/>
        </w:rPr>
        <w:t xml:space="preserve">  </w:t>
      </w:r>
    </w:p>
    <w:p w14:paraId="2E325759">
      <w:pPr>
        <w:spacing w:line="360" w:lineRule="auto"/>
        <w:jc w:val="right"/>
        <w:textAlignment w:val="center"/>
        <w:rPr>
          <w:color w:val="000000"/>
        </w:rPr>
      </w:pPr>
      <w:r>
        <w:rPr>
          <w:rFonts w:ascii="楷体" w:hAnsi="楷体" w:eastAsia="楷体" w:cs="楷体"/>
          <w:color w:val="000000"/>
        </w:rPr>
        <w:t>——摘编自</w:t>
      </w:r>
      <w:r>
        <w:rPr>
          <w:rFonts w:ascii="Times New Roman" w:hAnsi="Times New Roman" w:eastAsia="Times New Roman" w:cs="Times New Roman"/>
          <w:color w:val="000000"/>
        </w:rPr>
        <w:t>[</w:t>
      </w:r>
      <w:r>
        <w:rPr>
          <w:rFonts w:ascii="楷体" w:hAnsi="楷体" w:eastAsia="楷体" w:cs="楷体"/>
          <w:color w:val="000000"/>
        </w:rPr>
        <w:t>法</w:t>
      </w:r>
      <w:r>
        <w:rPr>
          <w:rFonts w:ascii="Times New Roman" w:hAnsi="Times New Roman" w:eastAsia="Times New Roman" w:cs="Times New Roman"/>
          <w:color w:val="000000"/>
        </w:rPr>
        <w:t>]</w:t>
      </w:r>
      <w:r>
        <w:rPr>
          <w:rFonts w:ascii="楷体" w:hAnsi="楷体" w:eastAsia="楷体" w:cs="楷体"/>
          <w:color w:val="000000"/>
        </w:rPr>
        <w:t>费尔南·布罗代尔《</w:t>
      </w:r>
      <w:r>
        <w:rPr>
          <w:rFonts w:ascii="Times New Roman" w:hAnsi="Times New Roman" w:eastAsia="Times New Roman" w:cs="Times New Roman"/>
          <w:color w:val="000000"/>
        </w:rPr>
        <w:t>15</w:t>
      </w:r>
      <w:r>
        <w:rPr>
          <w:rFonts w:ascii="楷体" w:hAnsi="楷体" w:eastAsia="楷体" w:cs="楷体"/>
          <w:color w:val="000000"/>
        </w:rPr>
        <w:t>至</w:t>
      </w:r>
      <w:r>
        <w:rPr>
          <w:rFonts w:ascii="Times New Roman" w:hAnsi="Times New Roman" w:eastAsia="Times New Roman" w:cs="Times New Roman"/>
          <w:color w:val="000000"/>
        </w:rPr>
        <w:t>18</w:t>
      </w:r>
      <w:r>
        <w:rPr>
          <w:rFonts w:ascii="楷体" w:hAnsi="楷体" w:eastAsia="楷体" w:cs="楷体"/>
          <w:color w:val="000000"/>
        </w:rPr>
        <w:t>世纪的物质文明、经济和资本主义》</w:t>
      </w:r>
    </w:p>
    <w:p w14:paraId="58703754">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当生产力发展到一定水平的时候，大多数人开始过上温饱生活，居民的营养状况改善，体质增强，居民结婚率和出生率上升，医学的进步使某些致死率极高的流行疾病受到控制，死亡率下降，于是人口进入高速增长时期，工业革命及其以后一个时期的英国正是处于这个阶段。</w:t>
      </w:r>
    </w:p>
    <w:p w14:paraId="2DFCA1FA">
      <w:pPr>
        <w:spacing w:line="360" w:lineRule="auto"/>
        <w:jc w:val="right"/>
        <w:textAlignment w:val="center"/>
        <w:rPr>
          <w:color w:val="000000"/>
        </w:rPr>
      </w:pPr>
      <w:r>
        <w:rPr>
          <w:rFonts w:ascii="楷体" w:hAnsi="楷体" w:eastAsia="楷体" w:cs="楷体"/>
          <w:color w:val="000000"/>
        </w:rPr>
        <w:t>——摘编自王章辉《论英国工业革命对人口再生产方式和分布的影响》</w:t>
      </w:r>
    </w:p>
    <w:p w14:paraId="5FDBCDC5">
      <w:pPr>
        <w:spacing w:line="360" w:lineRule="auto"/>
        <w:jc w:val="left"/>
        <w:textAlignment w:val="center"/>
        <w:rPr>
          <w:color w:val="000000"/>
        </w:rPr>
      </w:pPr>
      <w:r>
        <w:rPr>
          <w:color w:val="000000"/>
        </w:rPr>
        <w:t>（1）</w:t>
      </w:r>
      <w:r>
        <w:rPr>
          <w:rFonts w:ascii="宋体" w:hAnsi="宋体" w:eastAsia="宋体" w:cs="宋体"/>
          <w:color w:val="000000"/>
        </w:rPr>
        <w:t>综合上述材料，指出英国人口变化趋势。</w:t>
      </w:r>
    </w:p>
    <w:p w14:paraId="37564B33">
      <w:pPr>
        <w:spacing w:line="360" w:lineRule="auto"/>
        <w:jc w:val="left"/>
        <w:textAlignment w:val="center"/>
        <w:rPr>
          <w:color w:val="000000"/>
        </w:rPr>
      </w:pPr>
      <w:r>
        <w:rPr>
          <w:color w:val="000000"/>
        </w:rPr>
        <w:t>（2）</w:t>
      </w:r>
      <w:r>
        <w:rPr>
          <w:rFonts w:ascii="宋体" w:hAnsi="宋体" w:eastAsia="宋体" w:cs="宋体"/>
          <w:color w:val="000000"/>
        </w:rPr>
        <w:t>综合上述材料并结合所学知识，以“人口与工业革命”为主题，自定一个观点，加以阐述或说明。（要求：观点正确，史论结合，条理清楚。）</w:t>
      </w:r>
    </w:p>
    <w:p w14:paraId="705F9257">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阅读材料，完成下列要求。</w:t>
      </w:r>
    </w:p>
    <w:p w14:paraId="077CD2A6">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下图为新中国成立之初宣传画《发展科学</w:t>
      </w:r>
      <w:r>
        <w:rPr>
          <w:rFonts w:ascii="Times New Roman" w:hAnsi="Times New Roman" w:eastAsia="Times New Roman" w:cs="Times New Roman"/>
          <w:color w:val="000000"/>
        </w:rPr>
        <w:t xml:space="preserve">  </w:t>
      </w:r>
      <w:r>
        <w:rPr>
          <w:rFonts w:ascii="楷体" w:hAnsi="楷体" w:eastAsia="楷体" w:cs="楷体"/>
          <w:color w:val="000000"/>
        </w:rPr>
        <w:t>奖励发明</w:t>
      </w:r>
      <w:r>
        <w:rPr>
          <w:rFonts w:ascii="Times New Roman" w:hAnsi="Times New Roman" w:eastAsia="Times New Roman" w:cs="Times New Roman"/>
          <w:color w:val="000000"/>
        </w:rPr>
        <w:t xml:space="preserve">  </w:t>
      </w:r>
      <w:r>
        <w:rPr>
          <w:rFonts w:ascii="楷体" w:hAnsi="楷体" w:eastAsia="楷体" w:cs="楷体"/>
          <w:color w:val="000000"/>
        </w:rPr>
        <w:t>为加强祖国工业，农业，国防建设而奋斗！》（局部）。</w:t>
      </w:r>
    </w:p>
    <w:p w14:paraId="0337A645">
      <w:pPr>
        <w:spacing w:line="360" w:lineRule="auto"/>
        <w:jc w:val="left"/>
        <w:textAlignment w:val="center"/>
        <w:rPr>
          <w:color w:val="000000"/>
        </w:rPr>
      </w:pPr>
      <w:r>
        <w:rPr>
          <w:color w:val="000000"/>
        </w:rPr>
        <w:drawing>
          <wp:inline distT="0" distB="0" distL="114300" distR="114300">
            <wp:extent cx="1457325" cy="1638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457325" cy="1638300"/>
                    </a:xfrm>
                    <a:prstGeom prst="rect">
                      <a:avLst/>
                    </a:prstGeom>
                  </pic:spPr>
                </pic:pic>
              </a:graphicData>
            </a:graphic>
          </wp:inline>
        </w:drawing>
      </w:r>
      <w:r>
        <w:rPr>
          <w:color w:val="000000"/>
        </w:rPr>
        <w:t xml:space="preserve">  </w:t>
      </w:r>
    </w:p>
    <w:p w14:paraId="33392C5E">
      <w:pPr>
        <w:spacing w:line="360" w:lineRule="auto"/>
        <w:jc w:val="right"/>
        <w:textAlignment w:val="center"/>
        <w:rPr>
          <w:color w:val="000000"/>
        </w:rPr>
      </w:pPr>
      <w:r>
        <w:rPr>
          <w:rFonts w:ascii="楷体" w:hAnsi="楷体" w:eastAsia="楷体" w:cs="楷体"/>
          <w:color w:val="000000"/>
        </w:rPr>
        <w:t>——沈榆、孙弋《强国图志：从宣传画里看新中国发展之路》</w:t>
      </w:r>
    </w:p>
    <w:p w14:paraId="2AC59D0A">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邓小平强调，如果科学技术水平不能得到应有的提高，社会生产力不发达，人民物质文化生活也就得不到改善，“我们国家的安全就没有可靠的保障”。“过去也好，今天也好，将来也好，中国必须发展自己的高科技，在世界高科技领域占有一席之地。”</w:t>
      </w:r>
    </w:p>
    <w:p w14:paraId="299D4B1B">
      <w:pPr>
        <w:spacing w:line="360" w:lineRule="auto"/>
        <w:jc w:val="right"/>
        <w:textAlignment w:val="center"/>
        <w:rPr>
          <w:color w:val="000000"/>
        </w:rPr>
      </w:pPr>
      <w:r>
        <w:rPr>
          <w:rFonts w:ascii="楷体" w:hAnsi="楷体" w:eastAsia="楷体" w:cs="楷体"/>
          <w:color w:val="000000"/>
        </w:rPr>
        <w:t>——摘编自侯强《邓小平关于科技改革重要论述的时代特征及现实启示》</w:t>
      </w:r>
    </w:p>
    <w:p w14:paraId="286FE11A">
      <w:pPr>
        <w:spacing w:line="360" w:lineRule="auto"/>
        <w:jc w:val="left"/>
        <w:textAlignment w:val="center"/>
        <w:rPr>
          <w:color w:val="000000"/>
        </w:rPr>
      </w:pPr>
      <w:r>
        <w:rPr>
          <w:color w:val="000000"/>
        </w:rPr>
        <w:t>（1）</w:t>
      </w:r>
      <w:r>
        <w:rPr>
          <w:rFonts w:ascii="宋体" w:hAnsi="宋体" w:eastAsia="宋体" w:cs="宋体"/>
          <w:color w:val="000000"/>
        </w:rPr>
        <w:t>据材料一，说说你对画作内容的理解。</w:t>
      </w:r>
    </w:p>
    <w:p w14:paraId="0CB59977">
      <w:pPr>
        <w:spacing w:line="360" w:lineRule="auto"/>
        <w:jc w:val="left"/>
        <w:textAlignment w:val="center"/>
        <w:rPr>
          <w:color w:val="000000"/>
        </w:rPr>
      </w:pPr>
      <w:r>
        <w:rPr>
          <w:color w:val="000000"/>
        </w:rPr>
        <w:t>（2）</w:t>
      </w:r>
      <w:r>
        <w:rPr>
          <w:rFonts w:ascii="宋体" w:hAnsi="宋体" w:eastAsia="宋体" w:cs="宋体"/>
          <w:color w:val="000000"/>
        </w:rPr>
        <w:t>据材料二并结合所学知识，列举</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70</w:t>
      </w:r>
      <w:r>
        <w:rPr>
          <w:rFonts w:ascii="宋体" w:hAnsi="宋体" w:eastAsia="宋体" w:cs="宋体"/>
          <w:color w:val="000000"/>
        </w:rPr>
        <w:t>年代中国重大科技成就。</w:t>
      </w:r>
    </w:p>
    <w:p w14:paraId="36FA2087">
      <w:pPr>
        <w:spacing w:line="360" w:lineRule="auto"/>
        <w:jc w:val="left"/>
        <w:textAlignment w:val="center"/>
        <w:rPr>
          <w:color w:val="000000"/>
        </w:rPr>
      </w:pPr>
      <w:r>
        <w:rPr>
          <w:color w:val="000000"/>
        </w:rPr>
        <w:t>（3）</w:t>
      </w:r>
      <w:r>
        <w:rPr>
          <w:rFonts w:ascii="宋体" w:hAnsi="宋体" w:eastAsia="宋体" w:cs="宋体"/>
          <w:color w:val="000000"/>
        </w:rPr>
        <w:t>综合上述材料并结合所学知识，简述“中国必须发展自己的高科技”的理由。</w:t>
      </w:r>
    </w:p>
    <w:p w14:paraId="3F7C3686">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DA4A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F3C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F703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BB38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4B20">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15BF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3766C39"/>
    <w:rsid w:val="204E5D0B"/>
    <w:rsid w:val="2AAB3652"/>
    <w:rsid w:val="38274566"/>
    <w:rsid w:val="42827D38"/>
    <w:rsid w:val="5B432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3342</Words>
  <Characters>3567</Characters>
  <Lines>0</Lines>
  <Paragraphs>0</Paragraphs>
  <TotalTime>4</TotalTime>
  <ScaleCrop>false</ScaleCrop>
  <LinksUpToDate>false</LinksUpToDate>
  <CharactersWithSpaces>3889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2023-06-26T15:50:00Z</dcterms:created>
  <dc:creator>学科网试题生产平台</dc:creator>
  <dc:description>3263091728277504</dc:description>
  <cp:lastModifiedBy>上帝掷骰子吗</cp:lastModifiedBy>
  <dcterms:modified xsi:type="dcterms:W3CDTF">2024-07-20T16:01:38Z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41DBA850FE22446BBFB4828228965B43_12</vt:lpwstr>
  </property>
</Properties>
</file>