
<file path=[Content_Types].xml><?xml version="1.0" encoding="utf-8"?>
<Types xmlns="http://schemas.openxmlformats.org/package/2006/content-types">
  <Default Extension="xml" ContentType="application/xml"/>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081EBB">
      <w:pPr>
        <w:spacing w:line="285" w:lineRule="auto"/>
        <w:jc w:val="both"/>
      </w:pPr>
      <w:bookmarkStart w:id="0" w:name="_GoBack"/>
      <w:bookmarkEnd w:id="0"/>
      <w:r>
        <w:rPr>
          <w:rFonts w:ascii="宋体" w:hAnsi="宋体" w:eastAsia="宋体" w:cs="宋体"/>
          <w:b/>
          <w:color w:val="auto"/>
          <w:sz w:val="24"/>
        </w:rPr>
        <w:drawing>
          <wp:anchor distT="0" distB="0" distL="114300" distR="114300" simplePos="0" relativeHeight="251659264" behindDoc="0" locked="0" layoutInCell="1" allowOverlap="1">
            <wp:simplePos x="0" y="0"/>
            <wp:positionH relativeFrom="page">
              <wp:posOffset>10414000</wp:posOffset>
            </wp:positionH>
            <wp:positionV relativeFrom="topMargin">
              <wp:posOffset>11849100</wp:posOffset>
            </wp:positionV>
            <wp:extent cx="266700" cy="469900"/>
            <wp:effectExtent l="0" t="0" r="0" b="6350"/>
            <wp:wrapNone/>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pic:cNvPicPr>
                      <a:picLocks noChangeAspect="1"/>
                    </pic:cNvPicPr>
                  </pic:nvPicPr>
                  <pic:blipFill>
                    <a:blip r:embed="rId10"/>
                    <a:stretch>
                      <a:fillRect/>
                    </a:stretch>
                  </pic:blipFill>
                  <pic:spPr>
                    <a:xfrm>
                      <a:off x="0" y="0"/>
                      <a:ext cx="266700" cy="469900"/>
                    </a:xfrm>
                    <a:prstGeom prst="rect">
                      <a:avLst/>
                    </a:prstGeom>
                  </pic:spPr>
                </pic:pic>
              </a:graphicData>
            </a:graphic>
          </wp:anchor>
        </w:drawing>
      </w:r>
      <w:r>
        <w:rPr>
          <w:rFonts w:ascii="宋体" w:hAnsi="宋体" w:eastAsia="宋体" w:cs="宋体"/>
          <w:b/>
          <w:color w:val="auto"/>
          <w:sz w:val="24"/>
        </w:rPr>
        <w:t>秘密★启用前</w:t>
      </w:r>
    </w:p>
    <w:p w14:paraId="054E4D72">
      <w:pPr>
        <w:spacing w:line="285" w:lineRule="auto"/>
        <w:jc w:val="center"/>
      </w:pPr>
      <w:r>
        <w:rPr>
          <w:rFonts w:ascii="Times New Roman" w:hAnsi="Times New Roman" w:eastAsia="Times New Roman" w:cs="Times New Roman"/>
          <w:b/>
          <w:color w:val="auto"/>
          <w:sz w:val="32"/>
        </w:rPr>
        <w:t>2023</w:t>
      </w:r>
      <w:r>
        <w:rPr>
          <w:rFonts w:ascii="宋体" w:hAnsi="宋体" w:eastAsia="宋体" w:cs="宋体"/>
          <w:b/>
          <w:color w:val="auto"/>
          <w:sz w:val="32"/>
        </w:rPr>
        <w:t>年广州市初中学业水平考试</w:t>
      </w:r>
    </w:p>
    <w:p w14:paraId="72C9933B">
      <w:pPr>
        <w:spacing w:line="285" w:lineRule="auto"/>
        <w:jc w:val="center"/>
      </w:pPr>
      <w:r>
        <w:rPr>
          <w:rFonts w:ascii="宋体" w:hAnsi="宋体" w:eastAsia="宋体" w:cs="宋体"/>
          <w:b/>
          <w:color w:val="auto"/>
          <w:sz w:val="32"/>
        </w:rPr>
        <w:t>历史</w:t>
      </w:r>
    </w:p>
    <w:p w14:paraId="0F76E304">
      <w:pPr>
        <w:spacing w:line="285" w:lineRule="auto"/>
        <w:jc w:val="center"/>
      </w:pPr>
      <w:r>
        <w:rPr>
          <w:rFonts w:ascii="宋体" w:hAnsi="宋体" w:eastAsia="宋体" w:cs="宋体"/>
          <w:b/>
          <w:color w:val="auto"/>
          <w:sz w:val="24"/>
        </w:rPr>
        <w:t>考生号：</w:t>
      </w:r>
      <w:r>
        <w:rPr>
          <w:rFonts w:ascii="Times New Roman" w:hAnsi="Times New Roman" w:eastAsia="Times New Roman" w:cs="Times New Roman"/>
          <w:b/>
          <w:color w:val="auto"/>
          <w:sz w:val="24"/>
        </w:rPr>
        <w:t xml:space="preserve">_________     </w:t>
      </w:r>
      <w:r>
        <w:rPr>
          <w:rFonts w:ascii="宋体" w:hAnsi="宋体" w:eastAsia="宋体" w:cs="宋体"/>
          <w:b/>
          <w:color w:val="auto"/>
          <w:sz w:val="24"/>
        </w:rPr>
        <w:t>姓名：</w:t>
      </w:r>
      <w:r>
        <w:rPr>
          <w:rFonts w:ascii="Times New Roman" w:hAnsi="Times New Roman" w:eastAsia="Times New Roman" w:cs="Times New Roman"/>
          <w:b/>
          <w:color w:val="auto"/>
          <w:sz w:val="24"/>
        </w:rPr>
        <w:t>_________</w:t>
      </w:r>
    </w:p>
    <w:p w14:paraId="4F25C248">
      <w:pPr>
        <w:spacing w:line="285" w:lineRule="auto"/>
        <w:jc w:val="both"/>
      </w:pPr>
      <w:r>
        <w:rPr>
          <w:rFonts w:ascii="宋体" w:hAnsi="宋体" w:eastAsia="宋体" w:cs="宋体"/>
          <w:b/>
          <w:color w:val="auto"/>
          <w:sz w:val="24"/>
        </w:rPr>
        <w:t>本试卷共</w:t>
      </w:r>
      <w:r>
        <w:rPr>
          <w:rFonts w:ascii="Times New Roman" w:hAnsi="Times New Roman" w:eastAsia="Times New Roman" w:cs="Times New Roman"/>
          <w:b/>
          <w:color w:val="auto"/>
          <w:sz w:val="24"/>
        </w:rPr>
        <w:t>11</w:t>
      </w:r>
      <w:r>
        <w:rPr>
          <w:rFonts w:ascii="宋体" w:hAnsi="宋体" w:eastAsia="宋体" w:cs="宋体"/>
          <w:b/>
          <w:color w:val="auto"/>
          <w:sz w:val="24"/>
        </w:rPr>
        <w:t>页，</w:t>
      </w:r>
      <w:r>
        <w:rPr>
          <w:rFonts w:ascii="Times New Roman" w:hAnsi="Times New Roman" w:eastAsia="Times New Roman" w:cs="Times New Roman"/>
          <w:b/>
          <w:color w:val="auto"/>
          <w:sz w:val="24"/>
        </w:rPr>
        <w:t>28</w:t>
      </w:r>
      <w:r>
        <w:rPr>
          <w:rFonts w:ascii="宋体" w:hAnsi="宋体" w:eastAsia="宋体" w:cs="宋体"/>
          <w:b/>
          <w:color w:val="auto"/>
          <w:sz w:val="24"/>
        </w:rPr>
        <w:t>小题，满分</w:t>
      </w:r>
      <w:r>
        <w:rPr>
          <w:rFonts w:ascii="Times New Roman" w:hAnsi="Times New Roman" w:eastAsia="Times New Roman" w:cs="Times New Roman"/>
          <w:b/>
          <w:color w:val="auto"/>
          <w:sz w:val="24"/>
        </w:rPr>
        <w:t>90</w:t>
      </w:r>
      <w:r>
        <w:rPr>
          <w:rFonts w:ascii="宋体" w:hAnsi="宋体" w:eastAsia="宋体" w:cs="宋体"/>
          <w:b/>
          <w:color w:val="auto"/>
          <w:sz w:val="24"/>
        </w:rPr>
        <w:t>分。考试用时</w:t>
      </w:r>
      <w:r>
        <w:rPr>
          <w:rFonts w:ascii="Times New Roman" w:hAnsi="Times New Roman" w:eastAsia="Times New Roman" w:cs="Times New Roman"/>
          <w:b/>
          <w:color w:val="auto"/>
          <w:sz w:val="24"/>
        </w:rPr>
        <w:t>60</w:t>
      </w:r>
      <w:r>
        <w:rPr>
          <w:rFonts w:ascii="宋体" w:hAnsi="宋体" w:eastAsia="宋体" w:cs="宋体"/>
          <w:b/>
          <w:color w:val="auto"/>
          <w:sz w:val="24"/>
        </w:rPr>
        <w:t>分钟。</w:t>
      </w:r>
    </w:p>
    <w:p w14:paraId="08AE2958">
      <w:pPr>
        <w:spacing w:line="285" w:lineRule="auto"/>
        <w:jc w:val="both"/>
      </w:pPr>
      <w:r>
        <w:rPr>
          <w:rFonts w:ascii="宋体" w:hAnsi="宋体" w:eastAsia="宋体" w:cs="宋体"/>
          <w:b/>
          <w:color w:val="auto"/>
          <w:sz w:val="24"/>
        </w:rPr>
        <w:t>注意事项：</w:t>
      </w:r>
    </w:p>
    <w:p w14:paraId="343B2718">
      <w:pPr>
        <w:spacing w:line="285" w:lineRule="auto"/>
        <w:jc w:val="both"/>
      </w:pPr>
      <w:r>
        <w:rPr>
          <w:rFonts w:ascii="Times New Roman" w:hAnsi="Times New Roman" w:eastAsia="Times New Roman" w:cs="Times New Roman"/>
          <w:b/>
          <w:color w:val="auto"/>
          <w:sz w:val="24"/>
        </w:rPr>
        <w:t>1</w:t>
      </w:r>
      <w:r>
        <w:rPr>
          <w:rFonts w:ascii="宋体" w:hAnsi="宋体" w:eastAsia="宋体" w:cs="宋体"/>
          <w:b/>
          <w:color w:val="auto"/>
          <w:sz w:val="24"/>
        </w:rPr>
        <w:t>．答题前，考生务必在答题卡上用黑色字迹的钢笔或签字笔填写自己的考生号、姓名；将自己的条形码粘贴在答题卡的“条形码粘贴处”。</w:t>
      </w:r>
    </w:p>
    <w:p w14:paraId="2C95BC93">
      <w:pPr>
        <w:spacing w:line="285" w:lineRule="auto"/>
        <w:jc w:val="both"/>
      </w:pPr>
      <w:r>
        <w:rPr>
          <w:rFonts w:ascii="Times New Roman" w:hAnsi="Times New Roman" w:eastAsia="Times New Roman" w:cs="Times New Roman"/>
          <w:b/>
          <w:color w:val="auto"/>
          <w:sz w:val="24"/>
        </w:rPr>
        <w:t>2</w:t>
      </w:r>
      <w:r>
        <w:rPr>
          <w:rFonts w:ascii="宋体" w:hAnsi="宋体" w:eastAsia="宋体" w:cs="宋体"/>
          <w:b/>
          <w:color w:val="auto"/>
          <w:sz w:val="24"/>
        </w:rPr>
        <w:t>．选择题每小题选出答案后，用</w:t>
      </w:r>
      <w:r>
        <w:rPr>
          <w:rFonts w:ascii="Times New Roman" w:hAnsi="Times New Roman" w:eastAsia="Times New Roman" w:cs="Times New Roman"/>
          <w:b/>
          <w:color w:val="auto"/>
          <w:sz w:val="24"/>
        </w:rPr>
        <w:t>2B</w:t>
      </w:r>
      <w:r>
        <w:rPr>
          <w:rFonts w:ascii="宋体" w:hAnsi="宋体" w:eastAsia="宋体" w:cs="宋体"/>
          <w:b/>
          <w:color w:val="auto"/>
          <w:sz w:val="24"/>
        </w:rPr>
        <w:t>铅笔把答题卡上对应题目的答案标号涂黑；如需改动，用橡皮擦干净后，再选涂其他答案标号。答案不能答在试卷上。</w:t>
      </w:r>
    </w:p>
    <w:p w14:paraId="5A0941C8">
      <w:pPr>
        <w:spacing w:line="285" w:lineRule="auto"/>
        <w:jc w:val="both"/>
      </w:pPr>
      <w:r>
        <w:rPr>
          <w:rFonts w:ascii="Times New Roman" w:hAnsi="Times New Roman" w:eastAsia="Times New Roman" w:cs="Times New Roman"/>
          <w:b/>
          <w:color w:val="auto"/>
          <w:sz w:val="24"/>
        </w:rPr>
        <w:t>3</w:t>
      </w:r>
      <w:r>
        <w:rPr>
          <w:rFonts w:ascii="宋体" w:hAnsi="宋体" w:eastAsia="宋体" w:cs="宋体"/>
          <w:b/>
          <w:color w:val="auto"/>
          <w:sz w:val="24"/>
        </w:rPr>
        <w:t>．非选择题答案必须用黑色字迹的钢笔或签字笔写在答题卡各题目指定区域内的相应位置上；如需改动，先划掉原来的答案，然后再写上新的答案，改动后的答案也不能超出指定的区域；不准使用铅笔、涂改液和修正带。不按以上要求作答的答案无效。</w:t>
      </w:r>
    </w:p>
    <w:p w14:paraId="438C59B1">
      <w:pPr>
        <w:spacing w:line="285" w:lineRule="auto"/>
        <w:jc w:val="both"/>
      </w:pPr>
      <w:r>
        <w:rPr>
          <w:rFonts w:ascii="Times New Roman" w:hAnsi="Times New Roman" w:eastAsia="Times New Roman" w:cs="Times New Roman"/>
          <w:b/>
          <w:color w:val="auto"/>
          <w:sz w:val="24"/>
        </w:rPr>
        <w:t>4</w:t>
      </w:r>
      <w:r>
        <w:rPr>
          <w:rFonts w:ascii="宋体" w:hAnsi="宋体" w:eastAsia="宋体" w:cs="宋体"/>
          <w:b/>
          <w:color w:val="auto"/>
          <w:sz w:val="24"/>
        </w:rPr>
        <w:t>．考生必须保持答题卡的整洁，考试结束后，将本试卷和答题卡一并交回。</w:t>
      </w:r>
    </w:p>
    <w:p w14:paraId="4730C24C">
      <w:pPr>
        <w:spacing w:line="285" w:lineRule="auto"/>
        <w:jc w:val="both"/>
      </w:pPr>
      <w:r>
        <w:rPr>
          <w:rFonts w:ascii="宋体" w:hAnsi="宋体" w:eastAsia="宋体" w:cs="宋体"/>
          <w:b/>
          <w:color w:val="auto"/>
          <w:sz w:val="24"/>
        </w:rPr>
        <w:t>一、单项选择题（本大题共</w:t>
      </w:r>
      <w:r>
        <w:rPr>
          <w:rFonts w:ascii="Times New Roman" w:hAnsi="Times New Roman" w:eastAsia="Times New Roman" w:cs="Times New Roman"/>
          <w:b/>
          <w:color w:val="auto"/>
          <w:sz w:val="24"/>
        </w:rPr>
        <w:t>25</w:t>
      </w:r>
      <w:r>
        <w:rPr>
          <w:rFonts w:ascii="宋体" w:hAnsi="宋体" w:eastAsia="宋体" w:cs="宋体"/>
          <w:b/>
          <w:color w:val="auto"/>
          <w:sz w:val="24"/>
        </w:rPr>
        <w:t>小题，每小题</w:t>
      </w:r>
      <w:r>
        <w:rPr>
          <w:rFonts w:ascii="Times New Roman" w:hAnsi="Times New Roman" w:eastAsia="Times New Roman" w:cs="Times New Roman"/>
          <w:b/>
          <w:color w:val="auto"/>
          <w:sz w:val="24"/>
        </w:rPr>
        <w:t>2</w:t>
      </w:r>
      <w:r>
        <w:rPr>
          <w:rFonts w:ascii="宋体" w:hAnsi="宋体" w:eastAsia="宋体" w:cs="宋体"/>
          <w:b/>
          <w:color w:val="auto"/>
          <w:sz w:val="24"/>
        </w:rPr>
        <w:t>分，共</w:t>
      </w:r>
      <w:r>
        <w:rPr>
          <w:rFonts w:ascii="Times New Roman" w:hAnsi="Times New Roman" w:eastAsia="Times New Roman" w:cs="Times New Roman"/>
          <w:b/>
          <w:color w:val="auto"/>
          <w:sz w:val="24"/>
        </w:rPr>
        <w:t>50</w:t>
      </w:r>
      <w:r>
        <w:rPr>
          <w:rFonts w:ascii="宋体" w:hAnsi="宋体" w:eastAsia="宋体" w:cs="宋体"/>
          <w:b/>
          <w:color w:val="auto"/>
          <w:sz w:val="24"/>
        </w:rPr>
        <w:t>分。每小题给出的四个选项中，只有一项是最符合题目要求的）</w:t>
      </w:r>
    </w:p>
    <w:p w14:paraId="7E9511C6">
      <w:pPr>
        <w:spacing w:line="360" w:lineRule="auto"/>
        <w:jc w:val="both"/>
      </w:pPr>
      <w:r>
        <w:rPr>
          <w:color w:val="auto"/>
        </w:rPr>
        <w:t xml:space="preserve">1. </w:t>
      </w:r>
      <w:r>
        <w:rPr>
          <w:rFonts w:ascii="宋体" w:hAnsi="宋体" w:eastAsia="宋体" w:cs="宋体"/>
          <w:color w:val="auto"/>
        </w:rPr>
        <w:t>有学者认为，尧舜禹和“尧舜禹时代”是两个既有联系又不相同的概念。尧舜禹或许不一定可以一一据实，但以尧舜禹为代表的这个“时代”是肯定存在的，因为在考古学上，明显就存在这样一个时代，我们一般称之为“龙山时代”，甚至还存在更早一些的“仰韶时代”。这说明（</w:t>
      </w:r>
      <w:r>
        <w:rPr>
          <w:rFonts w:ascii="Times New Roman" w:hAnsi="Times New Roman" w:eastAsia="Times New Roman" w:cs="Times New Roman"/>
          <w:color w:val="auto"/>
        </w:rPr>
        <w:t xml:space="preserve">    </w:t>
      </w:r>
      <w:r>
        <w:rPr>
          <w:rFonts w:ascii="宋体" w:hAnsi="宋体" w:eastAsia="宋体" w:cs="宋体"/>
          <w:color w:val="auto"/>
        </w:rPr>
        <w:t>）</w:t>
      </w:r>
    </w:p>
    <w:p w14:paraId="4AEE4012">
      <w:pPr>
        <w:tabs>
          <w:tab w:val="left" w:pos="4873"/>
        </w:tabs>
        <w:spacing w:line="360" w:lineRule="auto"/>
        <w:jc w:val="left"/>
        <w:textAlignment w:val="center"/>
        <w:rPr>
          <w:color w:val="auto"/>
        </w:rPr>
      </w:pPr>
      <w:r>
        <w:t xml:space="preserve">A. </w:t>
      </w:r>
      <w:r>
        <w:rPr>
          <w:rFonts w:ascii="宋体" w:hAnsi="宋体" w:eastAsia="宋体" w:cs="宋体"/>
          <w:color w:val="auto"/>
        </w:rPr>
        <w:t>我国有文字可考历史从商朝开始</w:t>
      </w:r>
      <w:r>
        <w:tab/>
      </w:r>
      <w:r>
        <w:t xml:space="preserve">B. </w:t>
      </w:r>
      <w:r>
        <w:rPr>
          <w:rFonts w:ascii="宋体" w:hAnsi="宋体" w:eastAsia="宋体" w:cs="宋体"/>
          <w:color w:val="auto"/>
        </w:rPr>
        <w:t>炎帝和黄帝是中华民族</w:t>
      </w:r>
      <w:r>
        <w:rPr>
          <w:rFonts w:ascii="宋体" w:hAnsi="宋体" w:eastAsia="宋体" w:cs="宋体"/>
          <w:color w:val="auto"/>
          <w:position w:val="0"/>
        </w:rPr>
        <w:drawing>
          <wp:inline distT="0" distB="0" distL="114300" distR="114300">
            <wp:extent cx="133350" cy="177800"/>
            <wp:effectExtent l="0" t="0" r="0" b="13335"/>
            <wp:docPr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pic:cNvPicPr>
                      <a:picLocks noChangeAspect="1"/>
                    </pic:cNvPicPr>
                  </pic:nvPicPr>
                  <pic:blipFill>
                    <a:blip r:embed="rId11"/>
                    <a:stretch>
                      <a:fillRect/>
                    </a:stretch>
                  </pic:blipFill>
                  <pic:spPr>
                    <a:xfrm>
                      <a:off x="0" y="0"/>
                      <a:ext cx="133350" cy="177800"/>
                    </a:xfrm>
                    <a:prstGeom prst="rect">
                      <a:avLst/>
                    </a:prstGeom>
                  </pic:spPr>
                </pic:pic>
              </a:graphicData>
            </a:graphic>
          </wp:inline>
        </w:drawing>
      </w:r>
      <w:r>
        <w:rPr>
          <w:rFonts w:ascii="宋体" w:hAnsi="宋体" w:eastAsia="宋体" w:cs="宋体"/>
          <w:color w:val="auto"/>
        </w:rPr>
        <w:t>人文初祖</w:t>
      </w:r>
    </w:p>
    <w:p w14:paraId="6CB45B1D">
      <w:pPr>
        <w:tabs>
          <w:tab w:val="left" w:pos="4873"/>
        </w:tabs>
        <w:spacing w:line="360" w:lineRule="auto"/>
        <w:jc w:val="left"/>
        <w:textAlignment w:val="center"/>
        <w:rPr>
          <w:color w:val="000000"/>
        </w:rPr>
      </w:pPr>
      <w:r>
        <w:t xml:space="preserve">C. </w:t>
      </w:r>
      <w:r>
        <w:rPr>
          <w:rFonts w:ascii="宋体" w:hAnsi="宋体" w:eastAsia="宋体" w:cs="宋体"/>
          <w:color w:val="auto"/>
        </w:rPr>
        <w:t>历史传说具有一定的考古学意义</w:t>
      </w:r>
      <w:r>
        <w:tab/>
      </w:r>
      <w:r>
        <w:t xml:space="preserve">D. </w:t>
      </w:r>
      <w:r>
        <w:rPr>
          <w:rFonts w:ascii="宋体" w:hAnsi="宋体" w:eastAsia="宋体" w:cs="宋体"/>
          <w:color w:val="auto"/>
        </w:rPr>
        <w:t>世袭制的出现是生产力发展的结果</w:t>
      </w:r>
    </w:p>
    <w:p w14:paraId="1E6EFF01">
      <w:pPr>
        <w:spacing w:line="360" w:lineRule="auto"/>
        <w:jc w:val="both"/>
        <w:textAlignment w:val="center"/>
        <w:rPr>
          <w:color w:val="000000"/>
        </w:rPr>
      </w:pPr>
      <w:r>
        <w:rPr>
          <w:color w:val="000000"/>
        </w:rPr>
        <w:t xml:space="preserve">2. </w:t>
      </w:r>
      <w:r>
        <w:rPr>
          <w:rFonts w:ascii="宋体" w:hAnsi="宋体" w:eastAsia="宋体" w:cs="宋体"/>
          <w:color w:val="000000"/>
        </w:rPr>
        <w:t>西周时，周公曾对成王说，你得用心考察诸侯谁纳贡，谁不纳贡。如果诸侯不贡天子，人民也不贡诸侯，政治就乱了。周公旨在（</w:t>
      </w:r>
      <w:r>
        <w:rPr>
          <w:rFonts w:ascii="Times New Roman" w:hAnsi="Times New Roman" w:eastAsia="Times New Roman" w:cs="Times New Roman"/>
          <w:color w:val="000000"/>
        </w:rPr>
        <w:t xml:space="preserve">    </w:t>
      </w:r>
      <w:r>
        <w:rPr>
          <w:rFonts w:ascii="宋体" w:hAnsi="宋体" w:eastAsia="宋体" w:cs="宋体"/>
          <w:color w:val="000000"/>
        </w:rPr>
        <w:t>）</w:t>
      </w:r>
    </w:p>
    <w:p w14:paraId="3EC388BD">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废除奴隶制</w:t>
      </w:r>
      <w:r>
        <w:rPr>
          <w:color w:val="000000"/>
        </w:rPr>
        <w:tab/>
      </w:r>
      <w:r>
        <w:rPr>
          <w:color w:val="000000"/>
        </w:rPr>
        <w:t xml:space="preserve">B. </w:t>
      </w:r>
      <w:r>
        <w:rPr>
          <w:rFonts w:ascii="宋体" w:hAnsi="宋体" w:eastAsia="宋体" w:cs="宋体"/>
          <w:color w:val="000000"/>
        </w:rPr>
        <w:t>强调分封制的重要性</w:t>
      </w:r>
    </w:p>
    <w:p w14:paraId="474BFA10">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建立郡县制</w:t>
      </w:r>
      <w:r>
        <w:rPr>
          <w:color w:val="000000"/>
        </w:rPr>
        <w:tab/>
      </w:r>
      <w:r>
        <w:rPr>
          <w:color w:val="000000"/>
        </w:rPr>
        <w:t xml:space="preserve">D. </w:t>
      </w:r>
      <w:r>
        <w:rPr>
          <w:rFonts w:ascii="宋体" w:hAnsi="宋体" w:eastAsia="宋体" w:cs="宋体"/>
          <w:color w:val="000000"/>
        </w:rPr>
        <w:t>倡导“尊王攘夷”策略</w:t>
      </w:r>
    </w:p>
    <w:p w14:paraId="1CDE77A6">
      <w:pPr>
        <w:spacing w:line="360" w:lineRule="auto"/>
        <w:jc w:val="both"/>
        <w:textAlignment w:val="center"/>
        <w:rPr>
          <w:color w:val="000000"/>
        </w:rPr>
      </w:pPr>
      <w:r>
        <w:rPr>
          <w:color w:val="000000"/>
        </w:rPr>
        <w:t xml:space="preserve">3. </w:t>
      </w:r>
      <w:r>
        <w:rPr>
          <w:rFonts w:ascii="宋体" w:hAnsi="宋体" w:eastAsia="宋体" w:cs="宋体"/>
          <w:color w:val="000000"/>
        </w:rPr>
        <w:t>公元前</w:t>
      </w:r>
      <w:r>
        <w:rPr>
          <w:rFonts w:ascii="Times New Roman" w:hAnsi="Times New Roman" w:eastAsia="Times New Roman" w:cs="Times New Roman"/>
          <w:color w:val="000000"/>
        </w:rPr>
        <w:t>256</w:t>
      </w:r>
      <w:r>
        <w:rPr>
          <w:rFonts w:ascii="宋体" w:hAnsi="宋体" w:eastAsia="宋体" w:cs="宋体"/>
          <w:color w:val="000000"/>
        </w:rPr>
        <w:t>年，蜀郡郡守李冰主持，在成都附近的岷江上修建了都江堰。工程建成后，保证了大约</w:t>
      </w:r>
      <w:r>
        <w:rPr>
          <w:rFonts w:ascii="Times New Roman" w:hAnsi="Times New Roman" w:eastAsia="Times New Roman" w:cs="Times New Roman"/>
          <w:color w:val="000000"/>
        </w:rPr>
        <w:t>300</w:t>
      </w:r>
      <w:r>
        <w:rPr>
          <w:rFonts w:ascii="宋体" w:hAnsi="宋体" w:eastAsia="宋体" w:cs="宋体"/>
          <w:color w:val="000000"/>
        </w:rPr>
        <w:t>万亩良田的灌溉，使成都平原成为旱涝保收的“天府之国”。这有利于（</w:t>
      </w:r>
      <w:r>
        <w:rPr>
          <w:rFonts w:ascii="Times New Roman" w:hAnsi="Times New Roman" w:eastAsia="Times New Roman" w:cs="Times New Roman"/>
          <w:color w:val="000000"/>
        </w:rPr>
        <w:t xml:space="preserve">    </w:t>
      </w:r>
      <w:r>
        <w:rPr>
          <w:rFonts w:ascii="宋体" w:hAnsi="宋体" w:eastAsia="宋体" w:cs="宋体"/>
          <w:color w:val="000000"/>
        </w:rPr>
        <w:t>）</w:t>
      </w:r>
    </w:p>
    <w:p w14:paraId="1AE11F76">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齐桓公成为霸主</w:t>
      </w:r>
      <w:r>
        <w:rPr>
          <w:color w:val="000000"/>
        </w:rPr>
        <w:tab/>
      </w:r>
      <w:r>
        <w:rPr>
          <w:color w:val="000000"/>
        </w:rPr>
        <w:t xml:space="preserve">B. </w:t>
      </w:r>
      <w:r>
        <w:rPr>
          <w:rFonts w:ascii="宋体" w:hAnsi="宋体" w:eastAsia="宋体" w:cs="宋体"/>
          <w:color w:val="000000"/>
        </w:rPr>
        <w:t>商鞅推行新法</w:t>
      </w:r>
      <w:r>
        <w:rPr>
          <w:color w:val="000000"/>
        </w:rPr>
        <w:tab/>
      </w:r>
      <w:r>
        <w:rPr>
          <w:color w:val="000000"/>
        </w:rPr>
        <w:t xml:space="preserve">C. </w:t>
      </w:r>
      <w:r>
        <w:rPr>
          <w:rFonts w:ascii="宋体" w:hAnsi="宋体" w:eastAsia="宋体" w:cs="宋体"/>
          <w:color w:val="000000"/>
        </w:rPr>
        <w:t>秦完成统一大业</w:t>
      </w:r>
      <w:r>
        <w:rPr>
          <w:color w:val="000000"/>
        </w:rPr>
        <w:tab/>
      </w:r>
      <w:r>
        <w:rPr>
          <w:color w:val="000000"/>
        </w:rPr>
        <w:t xml:space="preserve">D. </w:t>
      </w:r>
      <w:r>
        <w:rPr>
          <w:rFonts w:ascii="宋体" w:hAnsi="宋体" w:eastAsia="宋体" w:cs="宋体"/>
          <w:color w:val="000000"/>
        </w:rPr>
        <w:t>夏朝巩固统治</w:t>
      </w:r>
    </w:p>
    <w:p w14:paraId="15DF92AD">
      <w:pPr>
        <w:spacing w:line="360" w:lineRule="auto"/>
        <w:jc w:val="both"/>
        <w:textAlignment w:val="center"/>
        <w:rPr>
          <w:color w:val="000000"/>
        </w:rPr>
      </w:pPr>
      <w:r>
        <w:rPr>
          <w:color w:val="000000"/>
        </w:rPr>
        <w:t xml:space="preserve">4. </w:t>
      </w:r>
      <w:r>
        <w:rPr>
          <w:rFonts w:ascii="宋体" w:hAnsi="宋体" w:eastAsia="宋体" w:cs="宋体"/>
          <w:color w:val="000000"/>
        </w:rPr>
        <w:t>位于广州的汉代南越王墓出土了一扁球形的银盒（如下图）。该银盒的工艺、造型和纹饰与汉代及以前的银器迥异，但在西亚波斯帝国时期的银器中却不难找到与之相似的标本。该银盒反映了当时（</w:t>
      </w:r>
      <w:r>
        <w:rPr>
          <w:rFonts w:ascii="Times New Roman" w:hAnsi="Times New Roman" w:eastAsia="Times New Roman" w:cs="Times New Roman"/>
          <w:color w:val="000000"/>
        </w:rPr>
        <w:t xml:space="preserve">    </w:t>
      </w:r>
      <w:r>
        <w:rPr>
          <w:rFonts w:ascii="宋体" w:hAnsi="宋体" w:eastAsia="宋体" w:cs="宋体"/>
          <w:color w:val="000000"/>
        </w:rPr>
        <w:t>）</w:t>
      </w:r>
    </w:p>
    <w:p w14:paraId="3DEC3768">
      <w:pPr>
        <w:spacing w:line="360" w:lineRule="auto"/>
        <w:jc w:val="both"/>
        <w:textAlignment w:val="center"/>
        <w:rPr>
          <w:color w:val="000000"/>
        </w:rPr>
      </w:pPr>
      <w:r>
        <w:rPr>
          <w:color w:val="000000"/>
        </w:rPr>
        <w:drawing>
          <wp:inline distT="0" distB="0" distL="114300" distR="114300">
            <wp:extent cx="2076450" cy="1685925"/>
            <wp:effectExtent l="0" t="0" r="0"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2076450" cy="1685925"/>
                    </a:xfrm>
                    <a:prstGeom prst="rect">
                      <a:avLst/>
                    </a:prstGeom>
                  </pic:spPr>
                </pic:pic>
              </a:graphicData>
            </a:graphic>
          </wp:inline>
        </w:drawing>
      </w:r>
      <w:r>
        <w:rPr>
          <w:color w:val="000000"/>
        </w:rPr>
        <w:t xml:space="preserve">  </w:t>
      </w:r>
    </w:p>
    <w:p w14:paraId="22DC1974">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中外交流的现象</w:t>
      </w:r>
      <w:r>
        <w:rPr>
          <w:color w:val="000000"/>
        </w:rPr>
        <w:tab/>
      </w:r>
      <w:r>
        <w:rPr>
          <w:color w:val="000000"/>
        </w:rPr>
        <w:t xml:space="preserve">B. </w:t>
      </w:r>
      <w:r>
        <w:rPr>
          <w:rFonts w:ascii="宋体" w:hAnsi="宋体" w:eastAsia="宋体" w:cs="宋体"/>
          <w:color w:val="000000"/>
        </w:rPr>
        <w:t>中央集权的加强</w:t>
      </w:r>
    </w:p>
    <w:p w14:paraId="6CFAA40A">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宦官专权的局面</w:t>
      </w:r>
      <w:r>
        <w:rPr>
          <w:color w:val="000000"/>
        </w:rPr>
        <w:tab/>
      </w:r>
      <w:r>
        <w:rPr>
          <w:color w:val="000000"/>
        </w:rPr>
        <w:t xml:space="preserve">D. </w:t>
      </w:r>
      <w:r>
        <w:rPr>
          <w:rFonts w:ascii="宋体" w:hAnsi="宋体" w:eastAsia="宋体" w:cs="宋体"/>
          <w:color w:val="000000"/>
        </w:rPr>
        <w:t>儒家学说的兴盛</w:t>
      </w:r>
    </w:p>
    <w:p w14:paraId="5E3761D5">
      <w:pPr>
        <w:spacing w:line="360" w:lineRule="auto"/>
        <w:jc w:val="both"/>
        <w:textAlignment w:val="center"/>
        <w:rPr>
          <w:color w:val="000000"/>
        </w:rPr>
      </w:pPr>
      <w:r>
        <w:rPr>
          <w:color w:val="000000"/>
        </w:rPr>
        <w:t xml:space="preserve">5. </w:t>
      </w:r>
      <w:r>
        <w:rPr>
          <w:rFonts w:ascii="宋体" w:hAnsi="宋体" w:eastAsia="宋体" w:cs="宋体"/>
          <w:color w:val="000000"/>
        </w:rPr>
        <w:t>汉代某皇帝统治时期，陆续下诏“复三十而税一”“复五铢钱”“释奴婢”“并官省职”，这些措施使社会逐步安定。该皇帝统治的时期被称为（</w:t>
      </w:r>
      <w:r>
        <w:rPr>
          <w:rFonts w:ascii="Times New Roman" w:hAnsi="Times New Roman" w:eastAsia="Times New Roman" w:cs="Times New Roman"/>
          <w:color w:val="000000"/>
        </w:rPr>
        <w:t xml:space="preserve">    </w:t>
      </w:r>
      <w:r>
        <w:rPr>
          <w:rFonts w:ascii="宋体" w:hAnsi="宋体" w:eastAsia="宋体" w:cs="宋体"/>
          <w:color w:val="000000"/>
        </w:rPr>
        <w:t>）</w:t>
      </w:r>
    </w:p>
    <w:p w14:paraId="022247C7">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“文景之治”</w:t>
      </w:r>
      <w:r>
        <w:rPr>
          <w:color w:val="000000"/>
        </w:rPr>
        <w:tab/>
      </w:r>
      <w:r>
        <w:rPr>
          <w:color w:val="000000"/>
        </w:rPr>
        <w:t xml:space="preserve">B. </w:t>
      </w:r>
      <w:r>
        <w:rPr>
          <w:rFonts w:ascii="宋体" w:hAnsi="宋体" w:eastAsia="宋体" w:cs="宋体"/>
          <w:color w:val="000000"/>
        </w:rPr>
        <w:t>“光武中兴”</w:t>
      </w:r>
      <w:r>
        <w:rPr>
          <w:color w:val="000000"/>
        </w:rPr>
        <w:tab/>
      </w:r>
      <w:r>
        <w:rPr>
          <w:color w:val="000000"/>
        </w:rPr>
        <w:t xml:space="preserve">C. </w:t>
      </w:r>
      <w:r>
        <w:rPr>
          <w:rFonts w:ascii="宋体" w:hAnsi="宋体" w:eastAsia="宋体" w:cs="宋体"/>
          <w:color w:val="000000"/>
        </w:rPr>
        <w:t>“贞观之治”</w:t>
      </w:r>
      <w:r>
        <w:rPr>
          <w:color w:val="000000"/>
        </w:rPr>
        <w:tab/>
      </w:r>
      <w:r>
        <w:rPr>
          <w:color w:val="000000"/>
        </w:rPr>
        <w:t xml:space="preserve">D. </w:t>
      </w:r>
      <w:r>
        <w:rPr>
          <w:rFonts w:ascii="宋体" w:hAnsi="宋体" w:eastAsia="宋体" w:cs="宋体"/>
          <w:color w:val="000000"/>
        </w:rPr>
        <w:t>“开元盛世”</w:t>
      </w:r>
    </w:p>
    <w:p w14:paraId="336576E7">
      <w:pPr>
        <w:spacing w:line="360" w:lineRule="auto"/>
        <w:jc w:val="both"/>
        <w:textAlignment w:val="center"/>
        <w:rPr>
          <w:color w:val="000000"/>
        </w:rPr>
      </w:pPr>
      <w:r>
        <w:rPr>
          <w:color w:val="000000"/>
        </w:rPr>
        <w:t xml:space="preserve">6. </w:t>
      </w:r>
      <w:r>
        <w:rPr>
          <w:rFonts w:ascii="宋体" w:hAnsi="宋体" w:eastAsia="宋体" w:cs="宋体"/>
          <w:color w:val="000000"/>
        </w:rPr>
        <w:t>南北朝时期，至少有七十万人从北方迁移到长江流域，使长江中下游的“荆扬二州，户口半天下”，仓廪充实。这反映了南北朝时期（</w:t>
      </w:r>
      <w:r>
        <w:rPr>
          <w:rFonts w:ascii="Times New Roman" w:hAnsi="Times New Roman" w:eastAsia="Times New Roman" w:cs="Times New Roman"/>
          <w:color w:val="000000"/>
        </w:rPr>
        <w:t xml:space="preserve">    </w:t>
      </w:r>
      <w:r>
        <w:rPr>
          <w:rFonts w:ascii="宋体" w:hAnsi="宋体" w:eastAsia="宋体" w:cs="宋体"/>
          <w:color w:val="000000"/>
        </w:rPr>
        <w:t>）</w:t>
      </w:r>
    </w:p>
    <w:p w14:paraId="190C7D93">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科学技术的进步</w:t>
      </w:r>
      <w:r>
        <w:rPr>
          <w:color w:val="000000"/>
        </w:rPr>
        <w:tab/>
      </w:r>
      <w:r>
        <w:rPr>
          <w:color w:val="000000"/>
        </w:rPr>
        <w:t xml:space="preserve">B. </w:t>
      </w:r>
      <w:r>
        <w:rPr>
          <w:rFonts w:ascii="宋体" w:hAnsi="宋体" w:eastAsia="宋体" w:cs="宋体"/>
          <w:color w:val="000000"/>
        </w:rPr>
        <w:t>君主专制的实行</w:t>
      </w:r>
      <w:r>
        <w:rPr>
          <w:color w:val="000000"/>
        </w:rPr>
        <w:tab/>
      </w:r>
      <w:r>
        <w:rPr>
          <w:color w:val="000000"/>
        </w:rPr>
        <w:t xml:space="preserve">C. </w:t>
      </w:r>
      <w:r>
        <w:rPr>
          <w:rFonts w:ascii="宋体" w:hAnsi="宋体" w:eastAsia="宋体" w:cs="宋体"/>
          <w:color w:val="000000"/>
        </w:rPr>
        <w:t>北方政局的稳定</w:t>
      </w:r>
      <w:r>
        <w:rPr>
          <w:color w:val="000000"/>
        </w:rPr>
        <w:tab/>
      </w:r>
      <w:r>
        <w:rPr>
          <w:color w:val="000000"/>
        </w:rPr>
        <w:t xml:space="preserve">D. </w:t>
      </w:r>
      <w:r>
        <w:rPr>
          <w:rFonts w:ascii="宋体" w:hAnsi="宋体" w:eastAsia="宋体" w:cs="宋体"/>
          <w:color w:val="000000"/>
        </w:rPr>
        <w:t>江南地区的开发</w:t>
      </w:r>
    </w:p>
    <w:p w14:paraId="29752ACB">
      <w:pPr>
        <w:spacing w:line="360" w:lineRule="auto"/>
        <w:jc w:val="both"/>
        <w:textAlignment w:val="center"/>
        <w:rPr>
          <w:color w:val="000000"/>
        </w:rPr>
      </w:pPr>
      <w:r>
        <w:rPr>
          <w:color w:val="000000"/>
        </w:rPr>
        <w:t xml:space="preserve">7. </w:t>
      </w:r>
      <w:r>
        <w:rPr>
          <w:rFonts w:ascii="宋体" w:hAnsi="宋体" w:eastAsia="宋体" w:cs="宋体"/>
          <w:color w:val="000000"/>
        </w:rPr>
        <w:t>剧作家田汉曾写过一部剧本，里面讲述了一位美丽端庄、智慧勇敢</w:t>
      </w:r>
      <w:r>
        <w:rPr>
          <w:rFonts w:ascii="宋体" w:hAnsi="宋体" w:eastAsia="宋体" w:cs="宋体"/>
          <w:color w:val="000000"/>
          <w:position w:val="0"/>
        </w:rPr>
        <w:drawing>
          <wp:inline distT="0" distB="0" distL="114300" distR="114300">
            <wp:extent cx="133350" cy="177800"/>
            <wp:effectExtent l="0" t="0" r="0" b="13335"/>
            <wp:docPr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pic:cNvPicPr>
                      <a:picLocks noChangeAspect="1"/>
                    </pic:cNvPicPr>
                  </pic:nvPicPr>
                  <pic:blipFill>
                    <a:blip r:embed="rId1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唐朝女子，带着其父“利乐吐蕃人民”的宏愿，把文化作为嫁妆，克服了思亲念家之情，踏过迢迢万里险途，嫁给了吐蕃赞普松赞干布的故事。剧中女子人物形象的原型为（</w:t>
      </w:r>
      <w:r>
        <w:rPr>
          <w:rFonts w:ascii="Times New Roman" w:hAnsi="Times New Roman" w:eastAsia="Times New Roman" w:cs="Times New Roman"/>
          <w:color w:val="000000"/>
        </w:rPr>
        <w:t xml:space="preserve">    </w:t>
      </w:r>
      <w:r>
        <w:rPr>
          <w:rFonts w:ascii="宋体" w:hAnsi="宋体" w:eastAsia="宋体" w:cs="宋体"/>
          <w:color w:val="000000"/>
        </w:rPr>
        <w:t>）</w:t>
      </w:r>
    </w:p>
    <w:p w14:paraId="3516F1EB">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王昭君</w:t>
      </w:r>
      <w:r>
        <w:rPr>
          <w:color w:val="000000"/>
        </w:rPr>
        <w:tab/>
      </w:r>
      <w:r>
        <w:rPr>
          <w:color w:val="000000"/>
        </w:rPr>
        <w:t xml:space="preserve">B. </w:t>
      </w:r>
      <w:r>
        <w:rPr>
          <w:rFonts w:ascii="宋体" w:hAnsi="宋体" w:eastAsia="宋体" w:cs="宋体"/>
          <w:color w:val="000000"/>
        </w:rPr>
        <w:t>文成公主</w:t>
      </w:r>
      <w:r>
        <w:rPr>
          <w:color w:val="000000"/>
        </w:rPr>
        <w:tab/>
      </w:r>
      <w:r>
        <w:rPr>
          <w:color w:val="000000"/>
        </w:rPr>
        <w:t xml:space="preserve">C. </w:t>
      </w:r>
      <w:r>
        <w:rPr>
          <w:rFonts w:ascii="宋体" w:hAnsi="宋体" w:eastAsia="宋体" w:cs="宋体"/>
          <w:color w:val="000000"/>
        </w:rPr>
        <w:t>武则天</w:t>
      </w:r>
      <w:r>
        <w:rPr>
          <w:color w:val="000000"/>
        </w:rPr>
        <w:tab/>
      </w:r>
      <w:r>
        <w:rPr>
          <w:color w:val="000000"/>
        </w:rPr>
        <w:t xml:space="preserve">D. </w:t>
      </w:r>
      <w:r>
        <w:rPr>
          <w:rFonts w:ascii="宋体" w:hAnsi="宋体" w:eastAsia="宋体" w:cs="宋体"/>
          <w:color w:val="000000"/>
        </w:rPr>
        <w:t>金城公主</w:t>
      </w:r>
    </w:p>
    <w:p w14:paraId="7122BA16">
      <w:pPr>
        <w:spacing w:line="360" w:lineRule="auto"/>
        <w:jc w:val="both"/>
        <w:textAlignment w:val="center"/>
        <w:rPr>
          <w:color w:val="000000"/>
        </w:rPr>
      </w:pPr>
      <w:r>
        <w:rPr>
          <w:color w:val="000000"/>
        </w:rPr>
        <w:t xml:space="preserve">8. </w:t>
      </w:r>
      <w:r>
        <w:rPr>
          <w:rFonts w:ascii="宋体" w:hAnsi="宋体" w:eastAsia="宋体" w:cs="宋体"/>
          <w:color w:val="000000"/>
        </w:rPr>
        <w:t>当面对严峻的社会现实时，古代文人纷纷吟出悲壮之音，唱出慷慨之声，将个体的命运与国家民族的命运紧密结合起来。与以上所述主旨相符的宋词是（</w:t>
      </w:r>
      <w:r>
        <w:rPr>
          <w:rFonts w:ascii="Times New Roman" w:hAnsi="Times New Roman" w:eastAsia="Times New Roman" w:cs="Times New Roman"/>
          <w:color w:val="000000"/>
        </w:rPr>
        <w:t xml:space="preserve">    </w:t>
      </w:r>
      <w:r>
        <w:rPr>
          <w:rFonts w:ascii="宋体" w:hAnsi="宋体" w:eastAsia="宋体" w:cs="宋体"/>
          <w:color w:val="000000"/>
        </w:rPr>
        <w:t>）</w:t>
      </w:r>
    </w:p>
    <w:p w14:paraId="0E9A9A77">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杜甫</w:t>
      </w:r>
      <w:r>
        <w:rPr>
          <w:rFonts w:ascii="Times New Roman" w:hAnsi="Times New Roman" w:eastAsia="Times New Roman" w:cs="Times New Roman"/>
          <w:color w:val="000000"/>
        </w:rPr>
        <w:t>——</w:t>
      </w:r>
      <w:r>
        <w:rPr>
          <w:rFonts w:ascii="宋体" w:hAnsi="宋体" w:eastAsia="宋体" w:cs="宋体"/>
          <w:color w:val="000000"/>
        </w:rPr>
        <w:t>烽火连三月，家书抵万金。</w:t>
      </w:r>
      <w:r>
        <w:rPr>
          <w:color w:val="000000"/>
        </w:rPr>
        <w:tab/>
      </w:r>
      <w:r>
        <w:rPr>
          <w:color w:val="000000"/>
        </w:rPr>
        <w:t xml:space="preserve">B. </w:t>
      </w:r>
      <w:r>
        <w:rPr>
          <w:rFonts w:ascii="宋体" w:hAnsi="宋体" w:eastAsia="宋体" w:cs="宋体"/>
          <w:color w:val="000000"/>
        </w:rPr>
        <w:t>王维</w:t>
      </w:r>
      <w:r>
        <w:rPr>
          <w:rFonts w:ascii="Times New Roman" w:hAnsi="Times New Roman" w:eastAsia="Times New Roman" w:cs="Times New Roman"/>
          <w:color w:val="000000"/>
        </w:rPr>
        <w:t>——</w:t>
      </w:r>
      <w:r>
        <w:rPr>
          <w:rFonts w:ascii="宋体" w:hAnsi="宋体" w:eastAsia="宋体" w:cs="宋体"/>
          <w:color w:val="000000"/>
        </w:rPr>
        <w:t>大漠孤烟直，长河落日圆。</w:t>
      </w:r>
    </w:p>
    <w:p w14:paraId="7FC06787">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李清照</w:t>
      </w:r>
      <w:r>
        <w:rPr>
          <w:rFonts w:ascii="Times New Roman" w:hAnsi="Times New Roman" w:eastAsia="Times New Roman" w:cs="Times New Roman"/>
          <w:color w:val="000000"/>
        </w:rPr>
        <w:t>——</w:t>
      </w:r>
      <w:r>
        <w:rPr>
          <w:rFonts w:ascii="宋体" w:hAnsi="宋体" w:eastAsia="宋体" w:cs="宋体"/>
          <w:color w:val="000000"/>
        </w:rPr>
        <w:t>常记溪亭日暮，沉醉不知归路</w:t>
      </w:r>
      <w:r>
        <w:rPr>
          <w:rFonts w:ascii="宋体" w:hAnsi="宋体" w:eastAsia="宋体" w:cs="宋体"/>
          <w:color w:val="000000"/>
          <w:position w:val="-12"/>
        </w:rPr>
        <w:drawing>
          <wp:inline distT="0" distB="0" distL="114300" distR="114300">
            <wp:extent cx="127000" cy="76200"/>
            <wp:effectExtent l="0" t="0" r="0" b="0"/>
            <wp:docPr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pic:cNvPicPr>
                      <a:picLocks noChangeAspect="1"/>
                    </pic:cNvPicPr>
                  </pic:nvPicPr>
                  <pic:blipFill>
                    <a:blip r:embed="rId13"/>
                    <a:stretch>
                      <a:fillRect/>
                    </a:stretch>
                  </pic:blipFill>
                  <pic:spPr>
                    <a:xfrm>
                      <a:off x="0" y="0"/>
                      <a:ext cx="127000" cy="76200"/>
                    </a:xfrm>
                    <a:prstGeom prst="rect">
                      <a:avLst/>
                    </a:prstGeom>
                  </pic:spPr>
                </pic:pic>
              </a:graphicData>
            </a:graphic>
          </wp:inline>
        </w:drawing>
      </w:r>
      <w:r>
        <w:rPr>
          <w:color w:val="000000"/>
        </w:rPr>
        <w:tab/>
      </w:r>
      <w:r>
        <w:rPr>
          <w:color w:val="000000"/>
        </w:rPr>
        <w:t xml:space="preserve">D. </w:t>
      </w:r>
      <w:r>
        <w:rPr>
          <w:rFonts w:ascii="宋体" w:hAnsi="宋体" w:eastAsia="宋体" w:cs="宋体"/>
          <w:color w:val="000000"/>
        </w:rPr>
        <w:t>辛弃疾</w:t>
      </w:r>
      <w:r>
        <w:rPr>
          <w:rFonts w:ascii="Times New Roman" w:hAnsi="Times New Roman" w:eastAsia="Times New Roman" w:cs="Times New Roman"/>
          <w:color w:val="000000"/>
        </w:rPr>
        <w:t>——</w:t>
      </w:r>
      <w:r>
        <w:rPr>
          <w:rFonts w:ascii="宋体" w:hAnsi="宋体" w:eastAsia="宋体" w:cs="宋体"/>
          <w:color w:val="000000"/>
        </w:rPr>
        <w:t>何处望神州？满眼风光北固楼。</w:t>
      </w:r>
    </w:p>
    <w:p w14:paraId="183943FD">
      <w:pPr>
        <w:spacing w:line="360" w:lineRule="auto"/>
        <w:jc w:val="both"/>
        <w:textAlignment w:val="center"/>
        <w:rPr>
          <w:color w:val="000000"/>
        </w:rPr>
      </w:pPr>
      <w:r>
        <w:rPr>
          <w:color w:val="000000"/>
        </w:rPr>
        <w:t xml:space="preserve">9. </w:t>
      </w:r>
      <w:r>
        <w:rPr>
          <w:rFonts w:ascii="Times New Roman" w:hAnsi="Times New Roman" w:eastAsia="Times New Roman" w:cs="Times New Roman"/>
          <w:color w:val="000000"/>
        </w:rPr>
        <w:t>1313</w:t>
      </w:r>
      <w:r>
        <w:rPr>
          <w:rFonts w:ascii="宋体" w:hAnsi="宋体" w:eastAsia="宋体" w:cs="宋体"/>
          <w:color w:val="000000"/>
        </w:rPr>
        <w:t>年，元仁宗下诏，“举人宜以德行为首，试艺则以经术为先，词章次之”，强调官吏选拔考试的内容要以儒家经典为主，次年开始考试，设进士科。这表明当时（</w:t>
      </w:r>
      <w:r>
        <w:rPr>
          <w:rFonts w:ascii="Times New Roman" w:hAnsi="Times New Roman" w:eastAsia="Times New Roman" w:cs="Times New Roman"/>
          <w:color w:val="000000"/>
        </w:rPr>
        <w:t xml:space="preserve">    </w:t>
      </w:r>
      <w:r>
        <w:rPr>
          <w:rFonts w:ascii="宋体" w:hAnsi="宋体" w:eastAsia="宋体" w:cs="宋体"/>
          <w:color w:val="000000"/>
        </w:rPr>
        <w:t>）</w:t>
      </w:r>
    </w:p>
    <w:p w14:paraId="53D959A7">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推行了行省制度</w:t>
      </w:r>
      <w:r>
        <w:rPr>
          <w:color w:val="000000"/>
        </w:rPr>
        <w:tab/>
      </w:r>
      <w:r>
        <w:rPr>
          <w:color w:val="000000"/>
        </w:rPr>
        <w:t xml:space="preserve">B. </w:t>
      </w:r>
      <w:r>
        <w:rPr>
          <w:rFonts w:ascii="宋体" w:hAnsi="宋体" w:eastAsia="宋体" w:cs="宋体"/>
          <w:color w:val="000000"/>
        </w:rPr>
        <w:t>沿用了科举制度</w:t>
      </w:r>
      <w:r>
        <w:rPr>
          <w:color w:val="000000"/>
        </w:rPr>
        <w:tab/>
      </w:r>
      <w:r>
        <w:rPr>
          <w:color w:val="000000"/>
        </w:rPr>
        <w:t xml:space="preserve">C. </w:t>
      </w:r>
      <w:r>
        <w:rPr>
          <w:rFonts w:ascii="宋体" w:hAnsi="宋体" w:eastAsia="宋体" w:cs="宋体"/>
          <w:color w:val="000000"/>
        </w:rPr>
        <w:t>加强了边疆治理</w:t>
      </w:r>
      <w:r>
        <w:rPr>
          <w:color w:val="000000"/>
        </w:rPr>
        <w:tab/>
      </w:r>
      <w:r>
        <w:rPr>
          <w:color w:val="000000"/>
        </w:rPr>
        <w:t xml:space="preserve">D. </w:t>
      </w:r>
      <w:r>
        <w:rPr>
          <w:rFonts w:ascii="宋体" w:hAnsi="宋体" w:eastAsia="宋体" w:cs="宋体"/>
          <w:color w:val="000000"/>
        </w:rPr>
        <w:t>废除了丞相制度</w:t>
      </w:r>
    </w:p>
    <w:p w14:paraId="1B11345E">
      <w:pPr>
        <w:spacing w:line="360" w:lineRule="auto"/>
        <w:jc w:val="both"/>
        <w:textAlignment w:val="center"/>
        <w:rPr>
          <w:color w:val="000000"/>
        </w:rPr>
      </w:pPr>
      <w:r>
        <w:rPr>
          <w:color w:val="000000"/>
        </w:rPr>
        <w:t xml:space="preserve">10. </w:t>
      </w:r>
      <w:r>
        <w:rPr>
          <w:rFonts w:ascii="宋体" w:hAnsi="宋体" w:eastAsia="宋体" w:cs="宋体"/>
          <w:color w:val="000000"/>
        </w:rPr>
        <w:t>继虎门销烟后，林则徐在广州城南靖海门东炮台又进行了三次大规模销烟，不仅烧毁鸦片，还烧毁吸食鸦片的烟具，使广州“公开的烟馆一个也没有了”。这表明，靖海门销烟（</w:t>
      </w:r>
      <w:r>
        <w:rPr>
          <w:rFonts w:ascii="Times New Roman" w:hAnsi="Times New Roman" w:eastAsia="Times New Roman" w:cs="Times New Roman"/>
          <w:color w:val="000000"/>
        </w:rPr>
        <w:t xml:space="preserve">    </w:t>
      </w:r>
      <w:r>
        <w:rPr>
          <w:rFonts w:ascii="宋体" w:hAnsi="宋体" w:eastAsia="宋体" w:cs="宋体"/>
          <w:color w:val="000000"/>
        </w:rPr>
        <w:t>）</w:t>
      </w:r>
    </w:p>
    <w:p w14:paraId="586F82DF">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造成了白银大量外流局面</w:t>
      </w:r>
      <w:r>
        <w:rPr>
          <w:color w:val="000000"/>
        </w:rPr>
        <w:tab/>
      </w:r>
      <w:r>
        <w:rPr>
          <w:color w:val="000000"/>
        </w:rPr>
        <w:t xml:space="preserve">B. </w:t>
      </w:r>
      <w:r>
        <w:rPr>
          <w:rFonts w:ascii="宋体" w:hAnsi="宋体" w:eastAsia="宋体" w:cs="宋体"/>
          <w:color w:val="000000"/>
        </w:rPr>
        <w:t>扭转了中国贸易顺差情况</w:t>
      </w:r>
    </w:p>
    <w:p w14:paraId="091CDD9E">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标志着中国开始沦为半殖民地半封建社会</w:t>
      </w:r>
      <w:r>
        <w:rPr>
          <w:color w:val="000000"/>
        </w:rPr>
        <w:tab/>
      </w:r>
      <w:r>
        <w:rPr>
          <w:color w:val="000000"/>
        </w:rPr>
        <w:t xml:space="preserve">D. </w:t>
      </w:r>
      <w:r>
        <w:rPr>
          <w:rFonts w:ascii="宋体" w:hAnsi="宋体" w:eastAsia="宋体" w:cs="宋体"/>
          <w:color w:val="000000"/>
        </w:rPr>
        <w:t>显示了中华民族反抗外来侵略的坚强意志</w:t>
      </w:r>
    </w:p>
    <w:p w14:paraId="324B2EC7">
      <w:pPr>
        <w:spacing w:line="360" w:lineRule="auto"/>
        <w:jc w:val="both"/>
        <w:textAlignment w:val="center"/>
        <w:rPr>
          <w:color w:val="000000"/>
        </w:rPr>
      </w:pPr>
      <w:r>
        <w:rPr>
          <w:color w:val="000000"/>
        </w:rPr>
        <w:t xml:space="preserve">11. </w:t>
      </w:r>
      <w:r>
        <w:rPr>
          <w:rFonts w:ascii="Times New Roman" w:hAnsi="Times New Roman" w:eastAsia="Times New Roman" w:cs="Times New Roman"/>
          <w:color w:val="000000"/>
        </w:rPr>
        <w:t>19</w:t>
      </w:r>
      <w:r>
        <w:rPr>
          <w:rFonts w:ascii="宋体" w:hAnsi="宋体" w:eastAsia="宋体" w:cs="宋体"/>
          <w:color w:val="000000"/>
        </w:rPr>
        <w:t>世纪四五十年代，在清朝出现了从事贸易为主的外资商行，</w:t>
      </w:r>
      <w:r>
        <w:rPr>
          <w:rFonts w:ascii="Times New Roman" w:hAnsi="Times New Roman" w:eastAsia="Times New Roman" w:cs="Times New Roman"/>
          <w:color w:val="000000"/>
        </w:rPr>
        <w:t>1864</w:t>
      </w:r>
      <w:r>
        <w:rPr>
          <w:rFonts w:ascii="宋体" w:hAnsi="宋体" w:eastAsia="宋体" w:cs="宋体"/>
          <w:color w:val="000000"/>
        </w:rPr>
        <w:t>年约有</w:t>
      </w:r>
      <w:r>
        <w:rPr>
          <w:rFonts w:ascii="Times New Roman" w:hAnsi="Times New Roman" w:eastAsia="Times New Roman" w:cs="Times New Roman"/>
          <w:color w:val="000000"/>
        </w:rPr>
        <w:t>150</w:t>
      </w:r>
      <w:r>
        <w:rPr>
          <w:rFonts w:ascii="宋体" w:hAnsi="宋体" w:eastAsia="宋体" w:cs="宋体"/>
          <w:color w:val="000000"/>
        </w:rPr>
        <w:t>家，</w:t>
      </w:r>
      <w:r>
        <w:rPr>
          <w:rFonts w:ascii="Times New Roman" w:hAnsi="Times New Roman" w:eastAsia="Times New Roman" w:cs="Times New Roman"/>
          <w:color w:val="000000"/>
        </w:rPr>
        <w:t>19</w:t>
      </w:r>
      <w:r>
        <w:rPr>
          <w:rFonts w:ascii="宋体" w:hAnsi="宋体" w:eastAsia="宋体" w:cs="宋体"/>
          <w:color w:val="000000"/>
        </w:rPr>
        <w:t>世纪末增至</w:t>
      </w:r>
      <w:r>
        <w:rPr>
          <w:rFonts w:ascii="Times New Roman" w:hAnsi="Times New Roman" w:eastAsia="Times New Roman" w:cs="Times New Roman"/>
          <w:color w:val="000000"/>
        </w:rPr>
        <w:t>552</w:t>
      </w:r>
      <w:r>
        <w:rPr>
          <w:rFonts w:ascii="宋体" w:hAnsi="宋体" w:eastAsia="宋体" w:cs="宋体"/>
          <w:color w:val="000000"/>
        </w:rPr>
        <w:t>家，分布于</w:t>
      </w:r>
      <w:r>
        <w:rPr>
          <w:rFonts w:ascii="Times New Roman" w:hAnsi="Times New Roman" w:eastAsia="Times New Roman" w:cs="Times New Roman"/>
          <w:color w:val="000000"/>
        </w:rPr>
        <w:t>25</w:t>
      </w:r>
      <w:r>
        <w:rPr>
          <w:rFonts w:ascii="宋体" w:hAnsi="宋体" w:eastAsia="宋体" w:cs="宋体"/>
          <w:color w:val="000000"/>
        </w:rPr>
        <w:t>个通商口岸，尤以上海、广州、天津和汉口为多。外资商行迅速增多是由于（</w:t>
      </w:r>
      <w:r>
        <w:rPr>
          <w:rFonts w:ascii="Times New Roman" w:hAnsi="Times New Roman" w:eastAsia="Times New Roman" w:cs="Times New Roman"/>
          <w:color w:val="000000"/>
        </w:rPr>
        <w:t xml:space="preserve">    </w:t>
      </w:r>
      <w:r>
        <w:rPr>
          <w:rFonts w:ascii="宋体" w:hAnsi="宋体" w:eastAsia="宋体" w:cs="宋体"/>
          <w:color w:val="000000"/>
        </w:rPr>
        <w:t>）</w:t>
      </w:r>
    </w:p>
    <w:p w14:paraId="1E9431D8">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两次鸦片战争的影响</w:t>
      </w:r>
      <w:r>
        <w:rPr>
          <w:color w:val="000000"/>
        </w:rPr>
        <w:tab/>
      </w:r>
      <w:r>
        <w:rPr>
          <w:color w:val="000000"/>
        </w:rPr>
        <w:t xml:space="preserve">B. </w:t>
      </w:r>
      <w:r>
        <w:rPr>
          <w:rFonts w:ascii="宋体" w:hAnsi="宋体" w:eastAsia="宋体" w:cs="宋体"/>
          <w:color w:val="000000"/>
        </w:rPr>
        <w:t>《辛丑条约》的危害</w:t>
      </w:r>
    </w:p>
    <w:p w14:paraId="458DC7DD">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自然经济占主导地位</w:t>
      </w:r>
      <w:r>
        <w:rPr>
          <w:color w:val="000000"/>
        </w:rPr>
        <w:tab/>
      </w:r>
      <w:r>
        <w:rPr>
          <w:color w:val="000000"/>
        </w:rPr>
        <w:t xml:space="preserve">D. </w:t>
      </w:r>
      <w:r>
        <w:rPr>
          <w:rFonts w:ascii="宋体" w:hAnsi="宋体" w:eastAsia="宋体" w:cs="宋体"/>
          <w:color w:val="000000"/>
        </w:rPr>
        <w:t>太平天国运动</w:t>
      </w:r>
      <w:r>
        <w:rPr>
          <w:rFonts w:ascii="宋体" w:hAnsi="宋体" w:eastAsia="宋体" w:cs="宋体"/>
          <w:color w:val="000000"/>
          <w:position w:val="0"/>
        </w:rPr>
        <w:drawing>
          <wp:inline distT="0" distB="0" distL="114300" distR="114300">
            <wp:extent cx="133350" cy="177800"/>
            <wp:effectExtent l="0" t="0" r="0" b="13335"/>
            <wp:docPr id="784296330" name="图片 784296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296330" name="图片 784296330"/>
                    <pic:cNvPicPr>
                      <a:picLocks noChangeAspect="1"/>
                    </pic:cNvPicPr>
                  </pic:nvPicPr>
                  <pic:blipFill>
                    <a:blip r:embed="rId1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爆发</w:t>
      </w:r>
    </w:p>
    <w:p w14:paraId="15427E9F">
      <w:pPr>
        <w:spacing w:line="360" w:lineRule="auto"/>
        <w:jc w:val="both"/>
        <w:textAlignment w:val="center"/>
        <w:rPr>
          <w:color w:val="000000"/>
        </w:rPr>
      </w:pPr>
      <w:r>
        <w:rPr>
          <w:color w:val="000000"/>
        </w:rPr>
        <w:t xml:space="preserve">12. </w:t>
      </w:r>
      <w:r>
        <w:rPr>
          <w:rFonts w:ascii="Times New Roman" w:hAnsi="Times New Roman" w:eastAsia="Times New Roman" w:cs="Times New Roman"/>
          <w:color w:val="000000"/>
        </w:rPr>
        <w:t>1881</w:t>
      </w:r>
      <w:r>
        <w:rPr>
          <w:rFonts w:ascii="宋体" w:hAnsi="宋体" w:eastAsia="宋体" w:cs="宋体"/>
          <w:color w:val="000000"/>
        </w:rPr>
        <w:t>年，清政府为了运输开平煤矿的煤炭，建成唐胥铁路，后来铁路两端不断延伸，到</w:t>
      </w:r>
      <w:r>
        <w:rPr>
          <w:rFonts w:ascii="Times New Roman" w:hAnsi="Times New Roman" w:eastAsia="Times New Roman" w:cs="Times New Roman"/>
          <w:color w:val="000000"/>
        </w:rPr>
        <w:t>1894</w:t>
      </w:r>
      <w:r>
        <w:rPr>
          <w:rFonts w:ascii="宋体" w:hAnsi="宋体" w:eastAsia="宋体" w:cs="宋体"/>
          <w:color w:val="000000"/>
        </w:rPr>
        <w:t>年扩建成为天津至山海关铁路，弥补了北方多条水系互相平行、无法联通的缺憾。这说明（</w:t>
      </w:r>
      <w:r>
        <w:rPr>
          <w:rFonts w:ascii="Times New Roman" w:hAnsi="Times New Roman" w:eastAsia="Times New Roman" w:cs="Times New Roman"/>
          <w:color w:val="000000"/>
        </w:rPr>
        <w:t xml:space="preserve">    </w:t>
      </w:r>
      <w:r>
        <w:rPr>
          <w:rFonts w:ascii="宋体" w:hAnsi="宋体" w:eastAsia="宋体" w:cs="宋体"/>
          <w:color w:val="000000"/>
        </w:rPr>
        <w:t>）</w:t>
      </w:r>
    </w:p>
    <w:p w14:paraId="0AC2CC62">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近代军事工业开始出现</w:t>
      </w:r>
      <w:r>
        <w:rPr>
          <w:color w:val="000000"/>
        </w:rPr>
        <w:tab/>
      </w:r>
      <w:r>
        <w:rPr>
          <w:color w:val="000000"/>
        </w:rPr>
        <w:t xml:space="preserve">B. </w:t>
      </w:r>
      <w:r>
        <w:rPr>
          <w:rFonts w:ascii="宋体" w:hAnsi="宋体" w:eastAsia="宋体" w:cs="宋体"/>
          <w:color w:val="000000"/>
        </w:rPr>
        <w:t>列强掀起瓜分中国狂潮</w:t>
      </w:r>
    </w:p>
    <w:p w14:paraId="69408693">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洋务运动推动了交通运输业发展</w:t>
      </w:r>
      <w:r>
        <w:rPr>
          <w:color w:val="000000"/>
        </w:rPr>
        <w:tab/>
      </w:r>
      <w:r>
        <w:rPr>
          <w:color w:val="000000"/>
        </w:rPr>
        <w:t xml:space="preserve">D. </w:t>
      </w:r>
      <w:r>
        <w:rPr>
          <w:rFonts w:ascii="宋体" w:hAnsi="宋体" w:eastAsia="宋体" w:cs="宋体"/>
          <w:color w:val="000000"/>
        </w:rPr>
        <w:t>清政府沦为列强统治中国的工具</w:t>
      </w:r>
    </w:p>
    <w:p w14:paraId="39061DDE">
      <w:pPr>
        <w:spacing w:line="360" w:lineRule="auto"/>
        <w:jc w:val="both"/>
        <w:textAlignment w:val="center"/>
        <w:rPr>
          <w:color w:val="000000"/>
        </w:rPr>
      </w:pPr>
      <w:r>
        <w:rPr>
          <w:color w:val="000000"/>
        </w:rPr>
        <w:t xml:space="preserve">13. </w:t>
      </w:r>
      <w:r>
        <w:rPr>
          <w:rFonts w:ascii="Times New Roman" w:hAnsi="Times New Roman" w:eastAsia="Times New Roman" w:cs="Times New Roman"/>
          <w:color w:val="000000"/>
        </w:rPr>
        <w:t>1890</w:t>
      </w:r>
      <w:r>
        <w:rPr>
          <w:rFonts w:ascii="宋体" w:hAnsi="宋体" w:eastAsia="宋体" w:cs="宋体"/>
          <w:color w:val="000000"/>
        </w:rPr>
        <w:t>年，已是举人的梁启超对康有为布衣上书、力倡变法的行为与见解十分钦佩，于是冲破传统观念束缚，拜还是秀才的康有为为师。从此，康有为和梁启超共同（</w:t>
      </w:r>
      <w:r>
        <w:rPr>
          <w:rFonts w:ascii="Times New Roman" w:hAnsi="Times New Roman" w:eastAsia="Times New Roman" w:cs="Times New Roman"/>
          <w:color w:val="000000"/>
        </w:rPr>
        <w:t xml:space="preserve">    </w:t>
      </w:r>
      <w:r>
        <w:rPr>
          <w:rFonts w:ascii="宋体" w:hAnsi="宋体" w:eastAsia="宋体" w:cs="宋体"/>
          <w:color w:val="000000"/>
        </w:rPr>
        <w:t>）</w:t>
      </w:r>
    </w:p>
    <w:p w14:paraId="1FD0AE71">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走上维新变法之路</w:t>
      </w:r>
      <w:r>
        <w:rPr>
          <w:color w:val="000000"/>
        </w:rPr>
        <w:tab/>
      </w:r>
      <w:r>
        <w:rPr>
          <w:color w:val="000000"/>
        </w:rPr>
        <w:t xml:space="preserve">B. </w:t>
      </w:r>
      <w:r>
        <w:rPr>
          <w:rFonts w:ascii="宋体" w:hAnsi="宋体" w:eastAsia="宋体" w:cs="宋体"/>
          <w:color w:val="000000"/>
        </w:rPr>
        <w:t>撰写《资政新篇》</w:t>
      </w:r>
    </w:p>
    <w:p w14:paraId="2286E1D4">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创建了中国同盟会</w:t>
      </w:r>
      <w:r>
        <w:rPr>
          <w:color w:val="000000"/>
        </w:rPr>
        <w:tab/>
      </w:r>
      <w:r>
        <w:rPr>
          <w:color w:val="000000"/>
        </w:rPr>
        <w:t xml:space="preserve">D. </w:t>
      </w:r>
      <w:r>
        <w:rPr>
          <w:rFonts w:ascii="宋体" w:hAnsi="宋体" w:eastAsia="宋体" w:cs="宋体"/>
          <w:color w:val="000000"/>
        </w:rPr>
        <w:t>提出“扶清灭洋”</w:t>
      </w:r>
    </w:p>
    <w:p w14:paraId="0752A3F2">
      <w:pPr>
        <w:spacing w:line="360" w:lineRule="auto"/>
        <w:jc w:val="both"/>
        <w:textAlignment w:val="center"/>
        <w:rPr>
          <w:color w:val="000000"/>
        </w:rPr>
      </w:pPr>
      <w:r>
        <w:rPr>
          <w:color w:val="000000"/>
        </w:rPr>
        <w:t xml:space="preserve">14. </w:t>
      </w:r>
      <w:r>
        <w:rPr>
          <w:rFonts w:ascii="宋体" w:hAnsi="宋体" w:eastAsia="宋体" w:cs="宋体"/>
          <w:color w:val="000000"/>
        </w:rPr>
        <w:t>下图反映了</w:t>
      </w:r>
      <w:r>
        <w:rPr>
          <w:rFonts w:ascii="Times New Roman" w:hAnsi="Times New Roman" w:eastAsia="Times New Roman" w:cs="Times New Roman"/>
          <w:color w:val="000000"/>
        </w:rPr>
        <w:t>1912-1920</w:t>
      </w:r>
      <w:r>
        <w:rPr>
          <w:rFonts w:ascii="宋体" w:hAnsi="宋体" w:eastAsia="宋体" w:cs="宋体"/>
          <w:color w:val="000000"/>
        </w:rPr>
        <w:t>年中国民族资本主义的发展态势。这一时期民族资本主义的发展主要得益于（</w:t>
      </w:r>
      <w:r>
        <w:rPr>
          <w:rFonts w:ascii="Times New Roman" w:hAnsi="Times New Roman" w:eastAsia="Times New Roman" w:cs="Times New Roman"/>
          <w:color w:val="000000"/>
        </w:rPr>
        <w:t xml:space="preserve">    </w:t>
      </w:r>
      <w:r>
        <w:rPr>
          <w:rFonts w:ascii="宋体" w:hAnsi="宋体" w:eastAsia="宋体" w:cs="宋体"/>
          <w:color w:val="000000"/>
        </w:rPr>
        <w:t>）</w:t>
      </w:r>
    </w:p>
    <w:p w14:paraId="74957AA2">
      <w:pPr>
        <w:spacing w:line="360" w:lineRule="auto"/>
        <w:jc w:val="both"/>
        <w:textAlignment w:val="center"/>
        <w:rPr>
          <w:color w:val="000000"/>
        </w:rPr>
      </w:pPr>
      <w:r>
        <w:rPr>
          <w:color w:val="000000"/>
        </w:rPr>
        <w:drawing>
          <wp:inline distT="0" distB="0" distL="114300" distR="114300">
            <wp:extent cx="5238750" cy="2068195"/>
            <wp:effectExtent l="0" t="0" r="0" b="825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5238750" cy="2068635"/>
                    </a:xfrm>
                    <a:prstGeom prst="rect">
                      <a:avLst/>
                    </a:prstGeom>
                  </pic:spPr>
                </pic:pic>
              </a:graphicData>
            </a:graphic>
          </wp:inline>
        </w:drawing>
      </w:r>
    </w:p>
    <w:p w14:paraId="5ECB6767">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辛亥革命创造的有利条件</w:t>
      </w:r>
      <w:r>
        <w:rPr>
          <w:color w:val="000000"/>
        </w:rPr>
        <w:tab/>
      </w:r>
      <w:r>
        <w:rPr>
          <w:color w:val="000000"/>
        </w:rPr>
        <w:t xml:space="preserve">B. </w:t>
      </w:r>
      <w:r>
        <w:rPr>
          <w:rFonts w:ascii="宋体" w:hAnsi="宋体" w:eastAsia="宋体" w:cs="宋体"/>
          <w:color w:val="000000"/>
        </w:rPr>
        <w:t>五四运动范围的扩大</w:t>
      </w:r>
    </w:p>
    <w:p w14:paraId="00939674">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《中国土地法大纲》颁布</w:t>
      </w:r>
      <w:r>
        <w:rPr>
          <w:color w:val="000000"/>
        </w:rPr>
        <w:tab/>
      </w:r>
      <w:r>
        <w:rPr>
          <w:color w:val="000000"/>
        </w:rPr>
        <w:t xml:space="preserve">D. </w:t>
      </w:r>
      <w:r>
        <w:rPr>
          <w:rFonts w:ascii="宋体" w:hAnsi="宋体" w:eastAsia="宋体" w:cs="宋体"/>
          <w:color w:val="000000"/>
        </w:rPr>
        <w:t>北伐战争的节节胜利</w:t>
      </w:r>
    </w:p>
    <w:p w14:paraId="376D6745">
      <w:pPr>
        <w:spacing w:line="360" w:lineRule="auto"/>
        <w:jc w:val="both"/>
        <w:textAlignment w:val="center"/>
        <w:rPr>
          <w:color w:val="000000"/>
        </w:rPr>
      </w:pPr>
      <w:r>
        <w:rPr>
          <w:color w:val="000000"/>
        </w:rPr>
        <w:t xml:space="preserve">15. </w:t>
      </w:r>
      <w:r>
        <w:rPr>
          <w:rFonts w:ascii="Times New Roman" w:hAnsi="Times New Roman" w:eastAsia="Times New Roman" w:cs="Times New Roman"/>
          <w:color w:val="000000"/>
        </w:rPr>
        <w:t>1924</w:t>
      </w:r>
      <w:r>
        <w:rPr>
          <w:rFonts w:ascii="宋体" w:hAnsi="宋体" w:eastAsia="宋体" w:cs="宋体"/>
          <w:color w:val="000000"/>
        </w:rPr>
        <w:t>年，安源路矿工人俱乐部编印了《小学国语教科书》，其部分课文有第</w:t>
      </w:r>
      <w:r>
        <w:rPr>
          <w:rFonts w:ascii="Times New Roman" w:hAnsi="Times New Roman" w:eastAsia="Times New Roman" w:cs="Times New Roman"/>
          <w:color w:val="000000"/>
        </w:rPr>
        <w:t>10</w:t>
      </w:r>
      <w:r>
        <w:rPr>
          <w:rFonts w:ascii="宋体" w:hAnsi="宋体" w:eastAsia="宋体" w:cs="宋体"/>
          <w:color w:val="000000"/>
        </w:rPr>
        <w:t>课《女子的能力》、第</w:t>
      </w:r>
      <w:r>
        <w:rPr>
          <w:rFonts w:ascii="Times New Roman" w:hAnsi="Times New Roman" w:eastAsia="Times New Roman" w:cs="Times New Roman"/>
          <w:color w:val="000000"/>
        </w:rPr>
        <w:t>28</w:t>
      </w:r>
      <w:r>
        <w:rPr>
          <w:rFonts w:ascii="宋体" w:hAnsi="宋体" w:eastAsia="宋体" w:cs="宋体"/>
          <w:color w:val="000000"/>
        </w:rPr>
        <w:t>课《兄弟们！想想看》，还有第</w:t>
      </w:r>
      <w:r>
        <w:rPr>
          <w:rFonts w:ascii="Times New Roman" w:hAnsi="Times New Roman" w:eastAsia="Times New Roman" w:cs="Times New Roman"/>
          <w:color w:val="000000"/>
        </w:rPr>
        <w:t>16</w:t>
      </w:r>
      <w:r>
        <w:rPr>
          <w:rFonts w:ascii="宋体" w:hAnsi="宋体" w:eastAsia="宋体" w:cs="宋体"/>
          <w:color w:val="000000"/>
        </w:rPr>
        <w:t>课陈独秀的演讲词《劳动者底觉悟》。这反映了（</w:t>
      </w:r>
      <w:r>
        <w:rPr>
          <w:rFonts w:ascii="Times New Roman" w:hAnsi="Times New Roman" w:eastAsia="Times New Roman" w:cs="Times New Roman"/>
          <w:color w:val="000000"/>
        </w:rPr>
        <w:t xml:space="preserve">    </w:t>
      </w:r>
      <w:r>
        <w:rPr>
          <w:rFonts w:ascii="宋体" w:hAnsi="宋体" w:eastAsia="宋体" w:cs="宋体"/>
          <w:color w:val="000000"/>
        </w:rPr>
        <w:t>）</w:t>
      </w:r>
    </w:p>
    <w:p w14:paraId="1DDE1764">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新文化运动的开始</w:t>
      </w:r>
      <w:r>
        <w:rPr>
          <w:color w:val="000000"/>
        </w:rPr>
        <w:tab/>
      </w:r>
      <w:r>
        <w:rPr>
          <w:color w:val="000000"/>
        </w:rPr>
        <w:t xml:space="preserve">B. </w:t>
      </w:r>
      <w:r>
        <w:rPr>
          <w:rFonts w:ascii="宋体" w:hAnsi="宋体" w:eastAsia="宋体" w:cs="宋体"/>
          <w:color w:val="000000"/>
        </w:rPr>
        <w:t>国民革命运动失败</w:t>
      </w:r>
    </w:p>
    <w:p w14:paraId="5C10A58B">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马克思主义的传播</w:t>
      </w:r>
      <w:r>
        <w:rPr>
          <w:color w:val="000000"/>
        </w:rPr>
        <w:tab/>
      </w:r>
      <w:r>
        <w:rPr>
          <w:color w:val="000000"/>
        </w:rPr>
        <w:t xml:space="preserve">D. </w:t>
      </w:r>
      <w:r>
        <w:rPr>
          <w:rFonts w:ascii="宋体" w:hAnsi="宋体" w:eastAsia="宋体" w:cs="宋体"/>
          <w:color w:val="000000"/>
        </w:rPr>
        <w:t>义务教育全面普及</w:t>
      </w:r>
    </w:p>
    <w:p w14:paraId="731079AE">
      <w:pPr>
        <w:spacing w:line="360" w:lineRule="auto"/>
        <w:jc w:val="both"/>
        <w:textAlignment w:val="center"/>
        <w:rPr>
          <w:color w:val="000000"/>
        </w:rPr>
      </w:pPr>
      <w:r>
        <w:rPr>
          <w:color w:val="000000"/>
        </w:rPr>
        <w:t xml:space="preserve">16. </w:t>
      </w:r>
      <w:r>
        <w:rPr>
          <w:rFonts w:ascii="Times New Roman" w:hAnsi="Times New Roman" w:eastAsia="Times New Roman" w:cs="Times New Roman"/>
          <w:color w:val="000000"/>
        </w:rPr>
        <w:t>1927</w:t>
      </w:r>
      <w:r>
        <w:rPr>
          <w:rFonts w:ascii="宋体" w:hAnsi="宋体" w:eastAsia="宋体" w:cs="宋体"/>
          <w:color w:val="000000"/>
        </w:rPr>
        <w:t>年</w:t>
      </w:r>
      <w:r>
        <w:rPr>
          <w:rFonts w:ascii="Times New Roman" w:hAnsi="Times New Roman" w:eastAsia="Times New Roman" w:cs="Times New Roman"/>
          <w:color w:val="000000"/>
        </w:rPr>
        <w:t>10</w:t>
      </w:r>
      <w:r>
        <w:rPr>
          <w:rFonts w:ascii="宋体" w:hAnsi="宋体" w:eastAsia="宋体" w:cs="宋体"/>
          <w:color w:val="000000"/>
        </w:rPr>
        <w:t>月，毛泽东率领秋收起义部队来到湘赣边界，开始创建第一个农村革命根据地。在这里，中国共产党铸就了“坚定信念、艰苦奋斗、实事求是、敢闯新路、依靠群众、勇于胜利”的精神。该精神是（</w:t>
      </w:r>
      <w:r>
        <w:rPr>
          <w:rFonts w:ascii="Times New Roman" w:hAnsi="Times New Roman" w:eastAsia="Times New Roman" w:cs="Times New Roman"/>
          <w:color w:val="000000"/>
        </w:rPr>
        <w:t xml:space="preserve">    </w:t>
      </w:r>
      <w:r>
        <w:rPr>
          <w:rFonts w:ascii="宋体" w:hAnsi="宋体" w:eastAsia="宋体" w:cs="宋体"/>
          <w:color w:val="000000"/>
        </w:rPr>
        <w:t>）</w:t>
      </w:r>
    </w:p>
    <w:p w14:paraId="6C76B085">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大庆精神</w:t>
      </w:r>
      <w:r>
        <w:rPr>
          <w:color w:val="000000"/>
        </w:rPr>
        <w:tab/>
      </w:r>
      <w:r>
        <w:rPr>
          <w:color w:val="000000"/>
        </w:rPr>
        <w:t xml:space="preserve">B. </w:t>
      </w:r>
      <w:r>
        <w:rPr>
          <w:rFonts w:ascii="宋体" w:hAnsi="宋体" w:eastAsia="宋体" w:cs="宋体"/>
          <w:color w:val="000000"/>
        </w:rPr>
        <w:t>井冈山精神</w:t>
      </w:r>
      <w:r>
        <w:rPr>
          <w:color w:val="000000"/>
        </w:rPr>
        <w:tab/>
      </w:r>
      <w:r>
        <w:rPr>
          <w:color w:val="000000"/>
        </w:rPr>
        <w:t xml:space="preserve">C. </w:t>
      </w:r>
      <w:r>
        <w:rPr>
          <w:rFonts w:ascii="宋体" w:hAnsi="宋体" w:eastAsia="宋体" w:cs="宋体"/>
          <w:color w:val="000000"/>
        </w:rPr>
        <w:t>长征精神</w:t>
      </w:r>
      <w:r>
        <w:rPr>
          <w:color w:val="000000"/>
        </w:rPr>
        <w:tab/>
      </w:r>
      <w:r>
        <w:rPr>
          <w:color w:val="000000"/>
        </w:rPr>
        <w:t xml:space="preserve">D. </w:t>
      </w:r>
      <w:r>
        <w:rPr>
          <w:rFonts w:ascii="宋体" w:hAnsi="宋体" w:eastAsia="宋体" w:cs="宋体"/>
          <w:color w:val="000000"/>
        </w:rPr>
        <w:t>延安精神</w:t>
      </w:r>
    </w:p>
    <w:p w14:paraId="03464B6C">
      <w:pPr>
        <w:spacing w:line="360" w:lineRule="auto"/>
        <w:jc w:val="both"/>
        <w:textAlignment w:val="center"/>
        <w:rPr>
          <w:color w:val="000000"/>
        </w:rPr>
      </w:pPr>
      <w:r>
        <w:rPr>
          <w:color w:val="000000"/>
        </w:rPr>
        <w:t xml:space="preserve">17. </w:t>
      </w:r>
      <w:r>
        <w:rPr>
          <w:rFonts w:ascii="宋体" w:hAnsi="宋体" w:eastAsia="宋体" w:cs="宋体"/>
          <w:color w:val="000000"/>
        </w:rPr>
        <w:t>著名教育家陶行知发表文章说，从</w:t>
      </w:r>
      <w:r>
        <w:rPr>
          <w:rFonts w:ascii="Times New Roman" w:hAnsi="Times New Roman" w:eastAsia="Times New Roman" w:cs="Times New Roman"/>
          <w:color w:val="000000"/>
        </w:rPr>
        <w:t>1935</w:t>
      </w:r>
      <w:r>
        <w:rPr>
          <w:rFonts w:ascii="宋体" w:hAnsi="宋体" w:eastAsia="宋体" w:cs="宋体"/>
          <w:color w:val="000000"/>
        </w:rPr>
        <w:t>年起，“民族解放大学校”已经开学，这个大学没有围墙，学生至少也有四万万，学校功课只有一门，叫“民族解放教学”，等到一切失地收回，就举行毕业典礼。这表明，陶行知意在（</w:t>
      </w:r>
      <w:r>
        <w:rPr>
          <w:rFonts w:ascii="Times New Roman" w:hAnsi="Times New Roman" w:eastAsia="Times New Roman" w:cs="Times New Roman"/>
          <w:color w:val="000000"/>
        </w:rPr>
        <w:t xml:space="preserve">    </w:t>
      </w:r>
      <w:r>
        <w:rPr>
          <w:rFonts w:ascii="宋体" w:hAnsi="宋体" w:eastAsia="宋体" w:cs="宋体"/>
          <w:color w:val="000000"/>
        </w:rPr>
        <w:t>）</w:t>
      </w:r>
    </w:p>
    <w:p w14:paraId="47C9B7D4">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改变传统社会习俗</w:t>
      </w:r>
      <w:r>
        <w:rPr>
          <w:color w:val="000000"/>
        </w:rPr>
        <w:tab/>
      </w:r>
      <w:r>
        <w:rPr>
          <w:color w:val="000000"/>
        </w:rPr>
        <w:t xml:space="preserve">B. </w:t>
      </w:r>
      <w:r>
        <w:rPr>
          <w:rFonts w:ascii="宋体" w:hAnsi="宋体" w:eastAsia="宋体" w:cs="宋体"/>
          <w:color w:val="000000"/>
        </w:rPr>
        <w:t>鼓励兴办新式学校</w:t>
      </w:r>
    </w:p>
    <w:p w14:paraId="55496E70">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号召全体国民积极抗日</w:t>
      </w:r>
      <w:r>
        <w:rPr>
          <w:color w:val="000000"/>
        </w:rPr>
        <w:tab/>
      </w:r>
      <w:r>
        <w:rPr>
          <w:color w:val="000000"/>
        </w:rPr>
        <w:t xml:space="preserve">D. </w:t>
      </w:r>
      <w:r>
        <w:rPr>
          <w:rFonts w:ascii="宋体" w:hAnsi="宋体" w:eastAsia="宋体" w:cs="宋体"/>
          <w:color w:val="000000"/>
        </w:rPr>
        <w:t>呼吁召开政治协商会议</w:t>
      </w:r>
    </w:p>
    <w:p w14:paraId="6D537830">
      <w:pPr>
        <w:spacing w:line="360" w:lineRule="auto"/>
        <w:jc w:val="both"/>
        <w:textAlignment w:val="center"/>
        <w:rPr>
          <w:color w:val="000000"/>
        </w:rPr>
      </w:pPr>
      <w:r>
        <w:rPr>
          <w:color w:val="000000"/>
        </w:rPr>
        <w:t xml:space="preserve">18. </w:t>
      </w:r>
      <w:r>
        <w:rPr>
          <w:rFonts w:ascii="Times New Roman" w:hAnsi="Times New Roman" w:eastAsia="Times New Roman" w:cs="Times New Roman"/>
          <w:color w:val="000000"/>
        </w:rPr>
        <w:t>1949</w:t>
      </w:r>
      <w:r>
        <w:rPr>
          <w:rFonts w:ascii="宋体" w:hAnsi="宋体" w:eastAsia="宋体" w:cs="宋体"/>
          <w:color w:val="000000"/>
        </w:rPr>
        <w:t>年国民党败退之际，广州人民群众积极开展护厂护校斗争，保护城市公共设施，还日夜赶制五星红旗。这表明，广州人民（</w:t>
      </w:r>
      <w:r>
        <w:rPr>
          <w:rFonts w:ascii="Times New Roman" w:hAnsi="Times New Roman" w:eastAsia="Times New Roman" w:cs="Times New Roman"/>
          <w:color w:val="000000"/>
        </w:rPr>
        <w:t xml:space="preserve">    </w:t>
      </w:r>
      <w:r>
        <w:rPr>
          <w:rFonts w:ascii="宋体" w:hAnsi="宋体" w:eastAsia="宋体" w:cs="宋体"/>
          <w:color w:val="000000"/>
        </w:rPr>
        <w:t>）</w:t>
      </w:r>
    </w:p>
    <w:p w14:paraId="59EC0FE7">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热切期盼解放</w:t>
      </w:r>
      <w:r>
        <w:rPr>
          <w:color w:val="000000"/>
        </w:rPr>
        <w:tab/>
      </w:r>
      <w:r>
        <w:rPr>
          <w:color w:val="000000"/>
        </w:rPr>
        <w:t xml:space="preserve">B. </w:t>
      </w:r>
      <w:r>
        <w:rPr>
          <w:rFonts w:ascii="宋体" w:hAnsi="宋体" w:eastAsia="宋体" w:cs="宋体"/>
          <w:color w:val="000000"/>
        </w:rPr>
        <w:t>提倡文学革命</w:t>
      </w:r>
      <w:r>
        <w:rPr>
          <w:color w:val="000000"/>
        </w:rPr>
        <w:tab/>
      </w:r>
      <w:r>
        <w:rPr>
          <w:color w:val="000000"/>
        </w:rPr>
        <w:t xml:space="preserve">C. </w:t>
      </w:r>
      <w:r>
        <w:rPr>
          <w:rFonts w:ascii="宋体" w:hAnsi="宋体" w:eastAsia="宋体" w:cs="宋体"/>
          <w:color w:val="000000"/>
        </w:rPr>
        <w:t>声援南昌起义</w:t>
      </w:r>
      <w:r>
        <w:rPr>
          <w:color w:val="000000"/>
        </w:rPr>
        <w:tab/>
      </w:r>
      <w:r>
        <w:rPr>
          <w:color w:val="000000"/>
        </w:rPr>
        <w:t xml:space="preserve">D. </w:t>
      </w:r>
      <w:r>
        <w:rPr>
          <w:rFonts w:ascii="宋体" w:hAnsi="宋体" w:eastAsia="宋体" w:cs="宋体"/>
          <w:color w:val="000000"/>
        </w:rPr>
        <w:t>支持抗美援朝</w:t>
      </w:r>
    </w:p>
    <w:p w14:paraId="00A3D5AE">
      <w:pPr>
        <w:spacing w:line="360" w:lineRule="auto"/>
        <w:jc w:val="both"/>
        <w:textAlignment w:val="center"/>
        <w:rPr>
          <w:color w:val="000000"/>
        </w:rPr>
      </w:pPr>
      <w:r>
        <w:rPr>
          <w:color w:val="000000"/>
        </w:rPr>
        <w:t xml:space="preserve">19. </w:t>
      </w:r>
      <w:r>
        <w:rPr>
          <w:rFonts w:ascii="宋体" w:hAnsi="宋体" w:eastAsia="宋体" w:cs="宋体"/>
          <w:color w:val="000000"/>
        </w:rPr>
        <w:t>以下是某同学撰写的演讲稿提纲：</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4020"/>
      </w:tblGrid>
      <w:tr w14:paraId="25CDD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0814E7E">
            <w:pPr>
              <w:spacing w:line="360" w:lineRule="auto"/>
              <w:jc w:val="both"/>
              <w:textAlignment w:val="center"/>
              <w:rPr>
                <w:color w:val="000000"/>
              </w:rPr>
            </w:pPr>
            <w:r>
              <w:rPr>
                <w:rFonts w:ascii="宋体" w:hAnsi="宋体" w:eastAsia="宋体" w:cs="宋体"/>
                <w:color w:val="000000"/>
              </w:rPr>
              <w:t>◆从“吃饱”到“吃好”</w:t>
            </w:r>
          </w:p>
          <w:p w14:paraId="3815ADF0">
            <w:pPr>
              <w:spacing w:line="360" w:lineRule="auto"/>
              <w:jc w:val="both"/>
              <w:textAlignment w:val="center"/>
              <w:rPr>
                <w:color w:val="000000"/>
              </w:rPr>
            </w:pPr>
            <w:r>
              <w:rPr>
                <w:rFonts w:ascii="宋体" w:hAnsi="宋体" w:eastAsia="宋体" w:cs="宋体"/>
                <w:color w:val="000000"/>
              </w:rPr>
              <w:t>◆从小瓦房到大楼房</w:t>
            </w:r>
          </w:p>
          <w:p w14:paraId="730477F1">
            <w:pPr>
              <w:spacing w:line="360" w:lineRule="auto"/>
              <w:jc w:val="both"/>
              <w:textAlignment w:val="center"/>
              <w:rPr>
                <w:color w:val="000000"/>
              </w:rPr>
            </w:pPr>
            <w:r>
              <w:rPr>
                <w:rFonts w:ascii="宋体" w:hAnsi="宋体" w:eastAsia="宋体" w:cs="宋体"/>
                <w:color w:val="000000"/>
              </w:rPr>
              <w:t>◆从样式单调到丰富多彩</w:t>
            </w:r>
          </w:p>
          <w:p w14:paraId="4F342646">
            <w:pPr>
              <w:spacing w:line="360" w:lineRule="auto"/>
              <w:jc w:val="both"/>
              <w:textAlignment w:val="center"/>
              <w:rPr>
                <w:color w:val="000000"/>
              </w:rPr>
            </w:pPr>
            <w:r>
              <w:rPr>
                <w:rFonts w:ascii="宋体" w:hAnsi="宋体" w:eastAsia="宋体" w:cs="宋体"/>
                <w:color w:val="000000"/>
              </w:rPr>
              <w:t>◆从绿皮火车到“复兴号”高铁列车</w:t>
            </w:r>
          </w:p>
          <w:p w14:paraId="32CBDC77">
            <w:pPr>
              <w:spacing w:line="360" w:lineRule="auto"/>
              <w:jc w:val="both"/>
              <w:textAlignment w:val="center"/>
              <w:rPr>
                <w:color w:val="000000"/>
              </w:rPr>
            </w:pPr>
            <w:r>
              <w:rPr>
                <w:rFonts w:ascii="宋体" w:hAnsi="宋体" w:eastAsia="宋体" w:cs="宋体"/>
                <w:color w:val="000000"/>
              </w:rPr>
              <w:t>◆从“自行车王国”到“共享单车王国”</w:t>
            </w:r>
          </w:p>
        </w:tc>
      </w:tr>
    </w:tbl>
    <w:p w14:paraId="7C19A694">
      <w:pPr>
        <w:spacing w:line="360" w:lineRule="auto"/>
        <w:jc w:val="both"/>
        <w:textAlignment w:val="center"/>
        <w:rPr>
          <w:color w:val="000000"/>
        </w:rPr>
      </w:pPr>
      <w:r>
        <w:rPr>
          <w:rFonts w:ascii="宋体" w:hAnsi="宋体" w:eastAsia="宋体" w:cs="宋体"/>
          <w:color w:val="000000"/>
        </w:rPr>
        <w:t>据此判断，该演讲稿的标题是（</w:t>
      </w:r>
      <w:r>
        <w:rPr>
          <w:rFonts w:ascii="Times New Roman" w:hAnsi="Times New Roman" w:eastAsia="Times New Roman" w:cs="Times New Roman"/>
          <w:color w:val="000000"/>
        </w:rPr>
        <w:t xml:space="preserve">    </w:t>
      </w:r>
      <w:r>
        <w:rPr>
          <w:rFonts w:ascii="宋体" w:hAnsi="宋体" w:eastAsia="宋体" w:cs="宋体"/>
          <w:color w:val="000000"/>
        </w:rPr>
        <w:t>）</w:t>
      </w:r>
    </w:p>
    <w:p w14:paraId="1D6079CB">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海峡两岸的交往</w:t>
      </w:r>
      <w:r>
        <w:rPr>
          <w:color w:val="000000"/>
        </w:rPr>
        <w:tab/>
      </w:r>
      <w:r>
        <w:rPr>
          <w:color w:val="000000"/>
        </w:rPr>
        <w:t xml:space="preserve">B. </w:t>
      </w:r>
      <w:r>
        <w:rPr>
          <w:rFonts w:ascii="宋体" w:hAnsi="宋体" w:eastAsia="宋体" w:cs="宋体"/>
          <w:color w:val="000000"/>
        </w:rPr>
        <w:t>航天事业的发展</w:t>
      </w:r>
    </w:p>
    <w:p w14:paraId="75D5CCE0">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新时代强军之路</w:t>
      </w:r>
      <w:r>
        <w:rPr>
          <w:color w:val="000000"/>
        </w:rPr>
        <w:tab/>
      </w:r>
      <w:r>
        <w:rPr>
          <w:color w:val="000000"/>
        </w:rPr>
        <w:t xml:space="preserve">D. </w:t>
      </w:r>
      <w:r>
        <w:rPr>
          <w:rFonts w:ascii="宋体" w:hAnsi="宋体" w:eastAsia="宋体" w:cs="宋体"/>
          <w:color w:val="000000"/>
        </w:rPr>
        <w:t>社会生活的变迁</w:t>
      </w:r>
    </w:p>
    <w:p w14:paraId="0AED609D">
      <w:pPr>
        <w:spacing w:line="360" w:lineRule="auto"/>
        <w:jc w:val="both"/>
        <w:textAlignment w:val="center"/>
        <w:rPr>
          <w:color w:val="000000"/>
        </w:rPr>
      </w:pPr>
      <w:r>
        <w:rPr>
          <w:color w:val="000000"/>
        </w:rPr>
        <w:t xml:space="preserve">20. </w:t>
      </w:r>
      <w:r>
        <w:rPr>
          <w:rFonts w:ascii="宋体" w:hAnsi="宋体" w:eastAsia="宋体" w:cs="宋体"/>
          <w:color w:val="000000"/>
        </w:rPr>
        <w:t>下图为古埃及的壁画：</w:t>
      </w:r>
    </w:p>
    <w:p w14:paraId="3B42D26D">
      <w:pPr>
        <w:spacing w:line="360" w:lineRule="auto"/>
        <w:jc w:val="both"/>
        <w:textAlignment w:val="center"/>
        <w:rPr>
          <w:color w:val="000000"/>
        </w:rPr>
      </w:pPr>
      <w:r>
        <w:rPr>
          <w:color w:val="000000"/>
        </w:rPr>
        <w:drawing>
          <wp:inline distT="0" distB="0" distL="114300" distR="114300">
            <wp:extent cx="2209800" cy="1552575"/>
            <wp:effectExtent l="0" t="0" r="0"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2209800" cy="1552575"/>
                    </a:xfrm>
                    <a:prstGeom prst="rect">
                      <a:avLst/>
                    </a:prstGeom>
                  </pic:spPr>
                </pic:pic>
              </a:graphicData>
            </a:graphic>
          </wp:inline>
        </w:drawing>
      </w:r>
      <w:r>
        <w:rPr>
          <w:rFonts w:ascii="Times New Roman" w:hAnsi="Times New Roman" w:eastAsia="Times New Roman" w:cs="Times New Roman"/>
          <w:color w:val="000000"/>
        </w:rPr>
        <w:t xml:space="preserve">   </w:t>
      </w:r>
      <w:r>
        <w:rPr>
          <w:color w:val="000000"/>
        </w:rPr>
        <w:drawing>
          <wp:inline distT="0" distB="0" distL="114300" distR="114300">
            <wp:extent cx="2266950" cy="154305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2266950" cy="1543050"/>
                    </a:xfrm>
                    <a:prstGeom prst="rect">
                      <a:avLst/>
                    </a:prstGeom>
                  </pic:spPr>
                </pic:pic>
              </a:graphicData>
            </a:graphic>
          </wp:inline>
        </w:drawing>
      </w:r>
    </w:p>
    <w:p w14:paraId="1A3FB1D7">
      <w:pPr>
        <w:spacing w:line="360" w:lineRule="auto"/>
        <w:jc w:val="both"/>
        <w:textAlignment w:val="center"/>
        <w:rPr>
          <w:color w:val="000000"/>
        </w:rPr>
      </w:pPr>
      <w:r>
        <w:rPr>
          <w:rFonts w:ascii="宋体" w:hAnsi="宋体" w:eastAsia="宋体" w:cs="宋体"/>
          <w:color w:val="000000"/>
        </w:rPr>
        <w:t>劳动者在耕地、播种、收割、打谷</w:t>
      </w:r>
      <w:r>
        <w:rPr>
          <w:rFonts w:ascii="Times New Roman" w:hAnsi="Times New Roman" w:eastAsia="Times New Roman" w:cs="Times New Roman"/>
          <w:color w:val="000000"/>
        </w:rPr>
        <w:t xml:space="preserve">         </w:t>
      </w:r>
      <w:r>
        <w:rPr>
          <w:rFonts w:ascii="宋体" w:hAnsi="宋体" w:eastAsia="宋体" w:cs="宋体"/>
          <w:color w:val="000000"/>
        </w:rPr>
        <w:t>劳动者在扬场，在监工监督下称粮食</w:t>
      </w:r>
    </w:p>
    <w:p w14:paraId="20DD6CE3">
      <w:pPr>
        <w:spacing w:line="360" w:lineRule="auto"/>
        <w:jc w:val="both"/>
        <w:textAlignment w:val="center"/>
        <w:rPr>
          <w:color w:val="000000"/>
        </w:rPr>
      </w:pPr>
      <w:r>
        <w:rPr>
          <w:rFonts w:ascii="宋体" w:hAnsi="宋体" w:eastAsia="宋体" w:cs="宋体"/>
          <w:color w:val="000000"/>
        </w:rPr>
        <w:t>这些壁画反映了古埃及（</w:t>
      </w:r>
      <w:r>
        <w:rPr>
          <w:rFonts w:ascii="Times New Roman" w:hAnsi="Times New Roman" w:eastAsia="Times New Roman" w:cs="Times New Roman"/>
          <w:color w:val="000000"/>
        </w:rPr>
        <w:t xml:space="preserve">    </w:t>
      </w:r>
      <w:r>
        <w:rPr>
          <w:rFonts w:ascii="宋体" w:hAnsi="宋体" w:eastAsia="宋体" w:cs="宋体"/>
          <w:color w:val="000000"/>
        </w:rPr>
        <w:t>）</w:t>
      </w:r>
    </w:p>
    <w:p w14:paraId="5A2D99E9">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种姓制度的建立</w:t>
      </w:r>
      <w:r>
        <w:rPr>
          <w:color w:val="000000"/>
        </w:rPr>
        <w:tab/>
      </w:r>
      <w:r>
        <w:rPr>
          <w:color w:val="000000"/>
        </w:rPr>
        <w:t xml:space="preserve">B. </w:t>
      </w:r>
      <w:r>
        <w:rPr>
          <w:rFonts w:ascii="宋体" w:hAnsi="宋体" w:eastAsia="宋体" w:cs="宋体"/>
          <w:color w:val="000000"/>
        </w:rPr>
        <w:t>农业生产的状况</w:t>
      </w:r>
      <w:r>
        <w:rPr>
          <w:color w:val="000000"/>
        </w:rPr>
        <w:tab/>
      </w:r>
      <w:r>
        <w:rPr>
          <w:color w:val="000000"/>
        </w:rPr>
        <w:t xml:space="preserve">C. </w:t>
      </w:r>
      <w:r>
        <w:rPr>
          <w:rFonts w:ascii="宋体" w:hAnsi="宋体" w:eastAsia="宋体" w:cs="宋体"/>
          <w:color w:val="000000"/>
        </w:rPr>
        <w:t>统治区域的变化</w:t>
      </w:r>
      <w:r>
        <w:rPr>
          <w:color w:val="000000"/>
        </w:rPr>
        <w:tab/>
      </w:r>
      <w:r>
        <w:rPr>
          <w:color w:val="000000"/>
        </w:rPr>
        <w:t xml:space="preserve">D. </w:t>
      </w:r>
      <w:r>
        <w:rPr>
          <w:rFonts w:ascii="宋体" w:hAnsi="宋体" w:eastAsia="宋体" w:cs="宋体"/>
          <w:color w:val="000000"/>
        </w:rPr>
        <w:t>民主政治的实行</w:t>
      </w:r>
    </w:p>
    <w:p w14:paraId="4DCB6C09">
      <w:pPr>
        <w:spacing w:line="360" w:lineRule="auto"/>
        <w:jc w:val="both"/>
        <w:textAlignment w:val="center"/>
        <w:rPr>
          <w:color w:val="000000"/>
        </w:rPr>
      </w:pPr>
      <w:r>
        <w:rPr>
          <w:color w:val="000000"/>
        </w:rPr>
        <w:t xml:space="preserve">21. </w:t>
      </w:r>
      <w:r>
        <w:rPr>
          <w:rFonts w:ascii="宋体" w:hAnsi="宋体" w:eastAsia="宋体" w:cs="宋体"/>
          <w:color w:val="000000"/>
        </w:rPr>
        <w:t>中世纪欧洲自治城市的司法权是不完整的，受到封建教会严密控制，有时还被看成是充当封臣的一个集体，要为封君服军役并履行封臣的其他义务。这表明，自治城市（</w:t>
      </w:r>
      <w:r>
        <w:rPr>
          <w:rFonts w:ascii="Times New Roman" w:hAnsi="Times New Roman" w:eastAsia="Times New Roman" w:cs="Times New Roman"/>
          <w:color w:val="000000"/>
        </w:rPr>
        <w:t xml:space="preserve">    </w:t>
      </w:r>
      <w:r>
        <w:rPr>
          <w:rFonts w:ascii="宋体" w:hAnsi="宋体" w:eastAsia="宋体" w:cs="宋体"/>
          <w:color w:val="000000"/>
        </w:rPr>
        <w:t>）</w:t>
      </w:r>
    </w:p>
    <w:p w14:paraId="3A3F8FF7">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建立了君主立宪制</w:t>
      </w:r>
      <w:r>
        <w:rPr>
          <w:color w:val="000000"/>
        </w:rPr>
        <w:tab/>
      </w:r>
      <w:r>
        <w:rPr>
          <w:color w:val="000000"/>
        </w:rPr>
        <w:t xml:space="preserve">B. </w:t>
      </w:r>
      <w:r>
        <w:rPr>
          <w:rFonts w:ascii="宋体" w:hAnsi="宋体" w:eastAsia="宋体" w:cs="宋体"/>
          <w:color w:val="000000"/>
        </w:rPr>
        <w:t>出现了教育学术新气象</w:t>
      </w:r>
    </w:p>
    <w:p w14:paraId="00D499CF">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获得免除赋税特权</w:t>
      </w:r>
      <w:r>
        <w:rPr>
          <w:color w:val="000000"/>
        </w:rPr>
        <w:tab/>
      </w:r>
      <w:r>
        <w:rPr>
          <w:color w:val="000000"/>
        </w:rPr>
        <w:t xml:space="preserve">D. </w:t>
      </w:r>
      <w:r>
        <w:rPr>
          <w:rFonts w:ascii="宋体" w:hAnsi="宋体" w:eastAsia="宋体" w:cs="宋体"/>
          <w:color w:val="000000"/>
        </w:rPr>
        <w:t>未完全摆脱封建主控制</w:t>
      </w:r>
    </w:p>
    <w:p w14:paraId="38C6A58E">
      <w:pPr>
        <w:spacing w:line="360" w:lineRule="auto"/>
        <w:jc w:val="both"/>
        <w:textAlignment w:val="center"/>
        <w:rPr>
          <w:color w:val="000000"/>
        </w:rPr>
      </w:pPr>
      <w:r>
        <w:rPr>
          <w:color w:val="000000"/>
        </w:rPr>
        <w:t xml:space="preserve">22. </w:t>
      </w:r>
      <w:r>
        <w:rPr>
          <w:rFonts w:ascii="Times New Roman" w:hAnsi="Times New Roman" w:eastAsia="Times New Roman" w:cs="Times New Roman"/>
          <w:color w:val="000000"/>
        </w:rPr>
        <w:t>14—15</w:t>
      </w:r>
      <w:r>
        <w:rPr>
          <w:rFonts w:ascii="宋体" w:hAnsi="宋体" w:eastAsia="宋体" w:cs="宋体"/>
          <w:color w:val="000000"/>
        </w:rPr>
        <w:t>世纪，一些先进的意大利人认识到，他们的学问不应仅限于研究古代经典的理论知识，还要为人们日常生活的实际需要服务。这一认识（</w:t>
      </w:r>
      <w:r>
        <w:rPr>
          <w:rFonts w:ascii="Times New Roman" w:hAnsi="Times New Roman" w:eastAsia="Times New Roman" w:cs="Times New Roman"/>
          <w:color w:val="000000"/>
        </w:rPr>
        <w:t xml:space="preserve">    </w:t>
      </w:r>
      <w:r>
        <w:rPr>
          <w:rFonts w:ascii="宋体" w:hAnsi="宋体" w:eastAsia="宋体" w:cs="宋体"/>
          <w:color w:val="000000"/>
        </w:rPr>
        <w:t>）</w:t>
      </w:r>
    </w:p>
    <w:p w14:paraId="16299E4A">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带有“神权至上”色彩</w:t>
      </w:r>
      <w:r>
        <w:rPr>
          <w:color w:val="000000"/>
        </w:rPr>
        <w:tab/>
      </w:r>
      <w:r>
        <w:rPr>
          <w:color w:val="000000"/>
        </w:rPr>
        <w:t xml:space="preserve">B. </w:t>
      </w:r>
      <w:r>
        <w:rPr>
          <w:rFonts w:ascii="宋体" w:hAnsi="宋体" w:eastAsia="宋体" w:cs="宋体"/>
          <w:color w:val="000000"/>
        </w:rPr>
        <w:t>推动罗马帝国建立</w:t>
      </w:r>
    </w:p>
    <w:p w14:paraId="3A033D18">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意图复兴古典文化</w:t>
      </w:r>
      <w:r>
        <w:rPr>
          <w:color w:val="000000"/>
        </w:rPr>
        <w:tab/>
      </w:r>
      <w:r>
        <w:rPr>
          <w:color w:val="000000"/>
        </w:rPr>
        <w:t xml:space="preserve">D. </w:t>
      </w:r>
      <w:r>
        <w:rPr>
          <w:rFonts w:ascii="宋体" w:hAnsi="宋体" w:eastAsia="宋体" w:cs="宋体"/>
          <w:color w:val="000000"/>
        </w:rPr>
        <w:t>具有人文主义特点</w:t>
      </w:r>
    </w:p>
    <w:p w14:paraId="1E13777A">
      <w:pPr>
        <w:spacing w:line="360" w:lineRule="auto"/>
        <w:jc w:val="both"/>
        <w:textAlignment w:val="center"/>
        <w:rPr>
          <w:color w:val="000000"/>
        </w:rPr>
      </w:pPr>
      <w:r>
        <w:rPr>
          <w:color w:val="000000"/>
        </w:rPr>
        <w:t xml:space="preserve">23. </w:t>
      </w:r>
      <w:r>
        <w:rPr>
          <w:rFonts w:ascii="宋体" w:hAnsi="宋体" w:eastAsia="宋体" w:cs="宋体"/>
          <w:color w:val="000000"/>
        </w:rPr>
        <w:t>以下是日本某学者在</w:t>
      </w:r>
      <w:r>
        <w:rPr>
          <w:rFonts w:ascii="Times New Roman" w:hAnsi="Times New Roman" w:eastAsia="Times New Roman" w:cs="Times New Roman"/>
          <w:color w:val="000000"/>
        </w:rPr>
        <w:t>19</w:t>
      </w:r>
      <w:r>
        <w:rPr>
          <w:rFonts w:ascii="宋体" w:hAnsi="宋体" w:eastAsia="宋体" w:cs="宋体"/>
          <w:color w:val="000000"/>
        </w:rPr>
        <w:t>世纪中期提出</w:t>
      </w:r>
      <w:r>
        <w:rPr>
          <w:rFonts w:ascii="宋体" w:hAnsi="宋体" w:eastAsia="宋体" w:cs="宋体"/>
          <w:color w:val="000000"/>
          <w:position w:val="0"/>
        </w:rPr>
        <w:drawing>
          <wp:inline distT="0" distB="0" distL="114300" distR="114300">
            <wp:extent cx="133350" cy="177800"/>
            <wp:effectExtent l="0" t="0" r="0" b="13335"/>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pic:cNvPicPr>
                      <a:picLocks noChangeAspect="1"/>
                    </pic:cNvPicPr>
                  </pic:nvPicPr>
                  <pic:blipFill>
                    <a:blip r:embed="rId1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部分观点：</w:t>
      </w:r>
    </w:p>
    <w:tbl>
      <w:tblPr>
        <w:tblStyle w:val="4"/>
        <w:tblW w:w="56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5640"/>
      </w:tblGrid>
      <w:tr w14:paraId="0AD26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56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E995D36">
            <w:pPr>
              <w:spacing w:line="360" w:lineRule="auto"/>
              <w:jc w:val="both"/>
              <w:textAlignment w:val="center"/>
              <w:rPr>
                <w:color w:val="000000"/>
              </w:rPr>
            </w:pPr>
            <w:r>
              <w:rPr>
                <w:rFonts w:ascii="宋体" w:hAnsi="宋体" w:eastAsia="宋体" w:cs="宋体"/>
                <w:color w:val="000000"/>
              </w:rPr>
              <w:t>“国家的富强，在于贸易的发达”</w:t>
            </w:r>
          </w:p>
          <w:p w14:paraId="4625839B">
            <w:pPr>
              <w:spacing w:line="360" w:lineRule="auto"/>
              <w:jc w:val="both"/>
              <w:textAlignment w:val="center"/>
              <w:rPr>
                <w:color w:val="000000"/>
              </w:rPr>
            </w:pPr>
            <w:r>
              <w:rPr>
                <w:rFonts w:ascii="宋体" w:hAnsi="宋体" w:eastAsia="宋体" w:cs="宋体"/>
                <w:color w:val="000000"/>
              </w:rPr>
              <w:t>“脱亚入欧”</w:t>
            </w:r>
          </w:p>
          <w:p w14:paraId="11928E12">
            <w:pPr>
              <w:spacing w:line="360" w:lineRule="auto"/>
              <w:jc w:val="both"/>
              <w:textAlignment w:val="center"/>
              <w:rPr>
                <w:color w:val="000000"/>
              </w:rPr>
            </w:pPr>
            <w:r>
              <w:rPr>
                <w:rFonts w:ascii="宋体" w:hAnsi="宋体" w:eastAsia="宋体" w:cs="宋体"/>
                <w:color w:val="000000"/>
              </w:rPr>
              <w:t>“官民调和”</w:t>
            </w:r>
          </w:p>
          <w:p w14:paraId="3FA3AC5E">
            <w:pPr>
              <w:spacing w:line="360" w:lineRule="auto"/>
              <w:jc w:val="both"/>
              <w:textAlignment w:val="center"/>
              <w:rPr>
                <w:color w:val="000000"/>
              </w:rPr>
            </w:pPr>
            <w:r>
              <w:rPr>
                <w:rFonts w:ascii="宋体" w:hAnsi="宋体" w:eastAsia="宋体" w:cs="宋体"/>
                <w:color w:val="000000"/>
              </w:rPr>
              <w:t>“当今之急固属富国强兵，然富国强兵之本，唯在专心培育人才”</w:t>
            </w:r>
          </w:p>
        </w:tc>
      </w:tr>
    </w:tbl>
    <w:p w14:paraId="1FE9C145">
      <w:pPr>
        <w:spacing w:line="360" w:lineRule="auto"/>
        <w:jc w:val="both"/>
        <w:textAlignment w:val="center"/>
        <w:rPr>
          <w:color w:val="000000"/>
        </w:rPr>
      </w:pPr>
      <w:r>
        <w:rPr>
          <w:rFonts w:ascii="宋体" w:hAnsi="宋体" w:eastAsia="宋体" w:cs="宋体"/>
          <w:color w:val="000000"/>
        </w:rPr>
        <w:t>这些观点在日本产生了极大影响，推动了（</w:t>
      </w:r>
      <w:r>
        <w:rPr>
          <w:rFonts w:ascii="Times New Roman" w:hAnsi="Times New Roman" w:eastAsia="Times New Roman" w:cs="Times New Roman"/>
          <w:color w:val="000000"/>
        </w:rPr>
        <w:t xml:space="preserve">    </w:t>
      </w:r>
      <w:r>
        <w:rPr>
          <w:rFonts w:ascii="宋体" w:hAnsi="宋体" w:eastAsia="宋体" w:cs="宋体"/>
          <w:color w:val="000000"/>
        </w:rPr>
        <w:t>）</w:t>
      </w:r>
    </w:p>
    <w:p w14:paraId="032B922D">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大化改新</w:t>
      </w:r>
      <w:r>
        <w:rPr>
          <w:color w:val="000000"/>
        </w:rPr>
        <w:tab/>
      </w:r>
      <w:r>
        <w:rPr>
          <w:color w:val="000000"/>
        </w:rPr>
        <w:t xml:space="preserve">B. </w:t>
      </w:r>
      <w:r>
        <w:rPr>
          <w:rFonts w:ascii="宋体" w:hAnsi="宋体" w:eastAsia="宋体" w:cs="宋体"/>
          <w:color w:val="000000"/>
        </w:rPr>
        <w:t>锁国时代到来</w:t>
      </w:r>
      <w:r>
        <w:rPr>
          <w:color w:val="000000"/>
        </w:rPr>
        <w:tab/>
      </w:r>
      <w:r>
        <w:rPr>
          <w:color w:val="000000"/>
        </w:rPr>
        <w:t xml:space="preserve">C. </w:t>
      </w:r>
      <w:r>
        <w:rPr>
          <w:rFonts w:ascii="宋体" w:hAnsi="宋体" w:eastAsia="宋体" w:cs="宋体"/>
          <w:color w:val="000000"/>
        </w:rPr>
        <w:t>明治维新</w:t>
      </w:r>
      <w:r>
        <w:rPr>
          <w:color w:val="000000"/>
        </w:rPr>
        <w:tab/>
      </w:r>
      <w:r>
        <w:rPr>
          <w:color w:val="000000"/>
        </w:rPr>
        <w:t xml:space="preserve">D. </w:t>
      </w:r>
      <w:r>
        <w:rPr>
          <w:rFonts w:ascii="宋体" w:hAnsi="宋体" w:eastAsia="宋体" w:cs="宋体"/>
          <w:color w:val="000000"/>
        </w:rPr>
        <w:t>彼得一世改革</w:t>
      </w:r>
    </w:p>
    <w:p w14:paraId="4B3DDB83">
      <w:pPr>
        <w:spacing w:line="360" w:lineRule="auto"/>
        <w:jc w:val="both"/>
        <w:textAlignment w:val="center"/>
        <w:rPr>
          <w:color w:val="000000"/>
        </w:rPr>
      </w:pPr>
      <w:r>
        <w:rPr>
          <w:color w:val="000000"/>
        </w:rPr>
        <w:t xml:space="preserve">24. </w:t>
      </w:r>
      <w:r>
        <w:rPr>
          <w:rFonts w:ascii="Times New Roman" w:hAnsi="Times New Roman" w:eastAsia="Times New Roman" w:cs="Times New Roman"/>
          <w:color w:val="000000"/>
        </w:rPr>
        <w:t>1944</w:t>
      </w:r>
      <w:r>
        <w:rPr>
          <w:rFonts w:ascii="宋体" w:hAnsi="宋体" w:eastAsia="宋体" w:cs="宋体"/>
          <w:color w:val="000000"/>
        </w:rPr>
        <w:t>年</w:t>
      </w:r>
      <w:r>
        <w:rPr>
          <w:rFonts w:ascii="Times New Roman" w:hAnsi="Times New Roman" w:eastAsia="Times New Roman" w:cs="Times New Roman"/>
          <w:color w:val="000000"/>
        </w:rPr>
        <w:t>6</w:t>
      </w:r>
      <w:r>
        <w:rPr>
          <w:rFonts w:ascii="宋体" w:hAnsi="宋体" w:eastAsia="宋体" w:cs="宋体"/>
          <w:color w:val="000000"/>
        </w:rPr>
        <w:t>月</w:t>
      </w:r>
      <w:r>
        <w:rPr>
          <w:rFonts w:ascii="Times New Roman" w:hAnsi="Times New Roman" w:eastAsia="Times New Roman" w:cs="Times New Roman"/>
          <w:color w:val="000000"/>
        </w:rPr>
        <w:t>12</w:t>
      </w:r>
      <w:r>
        <w:rPr>
          <w:rFonts w:ascii="宋体" w:hAnsi="宋体" w:eastAsia="宋体" w:cs="宋体"/>
          <w:color w:val="000000"/>
        </w:rPr>
        <w:t>日，毛泽东在延安会见中外记者西北参观团时致词说，各位到延安时，正遇着欧洲开辟了第二战场，“第二战场的开辟，其影响不仅在欧洲，而且将及于太平洋与中国。”可见，第二战场的开辟（</w:t>
      </w:r>
      <w:r>
        <w:rPr>
          <w:rFonts w:ascii="Times New Roman" w:hAnsi="Times New Roman" w:eastAsia="Times New Roman" w:cs="Times New Roman"/>
          <w:color w:val="000000"/>
        </w:rPr>
        <w:t xml:space="preserve">    </w:t>
      </w:r>
      <w:r>
        <w:rPr>
          <w:rFonts w:ascii="宋体" w:hAnsi="宋体" w:eastAsia="宋体" w:cs="宋体"/>
          <w:color w:val="000000"/>
        </w:rPr>
        <w:t>）</w:t>
      </w:r>
    </w:p>
    <w:p w14:paraId="6315F7B8">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体现了《联合国家宣言》的精神</w:t>
      </w:r>
      <w:r>
        <w:rPr>
          <w:color w:val="000000"/>
        </w:rPr>
        <w:tab/>
      </w:r>
      <w:r>
        <w:rPr>
          <w:color w:val="000000"/>
        </w:rPr>
        <w:t xml:space="preserve">B. </w:t>
      </w:r>
      <w:r>
        <w:rPr>
          <w:rFonts w:ascii="宋体" w:hAnsi="宋体" w:eastAsia="宋体" w:cs="宋体"/>
          <w:color w:val="000000"/>
        </w:rPr>
        <w:t>成为了第二次世界大战的转折点</w:t>
      </w:r>
    </w:p>
    <w:p w14:paraId="417786D8">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促进了欧洲战争策源地最终形成</w:t>
      </w:r>
      <w:r>
        <w:rPr>
          <w:color w:val="000000"/>
        </w:rPr>
        <w:tab/>
      </w:r>
      <w:r>
        <w:rPr>
          <w:color w:val="000000"/>
        </w:rPr>
        <w:t xml:space="preserve">D. </w:t>
      </w:r>
      <w:r>
        <w:rPr>
          <w:rFonts w:ascii="宋体" w:hAnsi="宋体" w:eastAsia="宋体" w:cs="宋体"/>
          <w:color w:val="000000"/>
        </w:rPr>
        <w:t>加速了日本偷袭珍珠港计划实施</w:t>
      </w:r>
    </w:p>
    <w:p w14:paraId="27114326">
      <w:pPr>
        <w:spacing w:line="360" w:lineRule="auto"/>
        <w:jc w:val="both"/>
        <w:textAlignment w:val="center"/>
        <w:rPr>
          <w:color w:val="000000"/>
        </w:rPr>
      </w:pPr>
      <w:r>
        <w:rPr>
          <w:color w:val="000000"/>
        </w:rPr>
        <w:t xml:space="preserve">25. </w:t>
      </w:r>
      <w:r>
        <w:rPr>
          <w:rFonts w:ascii="宋体" w:hAnsi="宋体" w:eastAsia="宋体" w:cs="宋体"/>
          <w:color w:val="000000"/>
        </w:rPr>
        <w:t>有学者认为，第二次世界大战后，西方殖民者遭到前所未有的削弱，他们宣称“我们在这里，是因为我们优越”的时代一去不复返了。下列史事可以证明该学者观点的是（</w:t>
      </w:r>
      <w:r>
        <w:rPr>
          <w:rFonts w:ascii="Times New Roman" w:hAnsi="Times New Roman" w:eastAsia="Times New Roman" w:cs="Times New Roman"/>
          <w:color w:val="000000"/>
        </w:rPr>
        <w:t xml:space="preserve">    </w:t>
      </w:r>
      <w:r>
        <w:rPr>
          <w:rFonts w:ascii="宋体" w:hAnsi="宋体" w:eastAsia="宋体" w:cs="宋体"/>
          <w:color w:val="000000"/>
        </w:rPr>
        <w:t>）</w:t>
      </w:r>
    </w:p>
    <w:p w14:paraId="66A0B17E">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“三角贸易”</w:t>
      </w:r>
      <w:r>
        <w:rPr>
          <w:color w:val="000000"/>
        </w:rPr>
        <w:tab/>
      </w:r>
      <w:r>
        <w:rPr>
          <w:color w:val="000000"/>
        </w:rPr>
        <w:t xml:space="preserve">B. </w:t>
      </w:r>
      <w:r>
        <w:rPr>
          <w:rFonts w:ascii="宋体" w:hAnsi="宋体" w:eastAsia="宋体" w:cs="宋体"/>
          <w:color w:val="000000"/>
        </w:rPr>
        <w:t>美国的独立</w:t>
      </w:r>
      <w:r>
        <w:rPr>
          <w:color w:val="000000"/>
        </w:rPr>
        <w:tab/>
      </w:r>
      <w:r>
        <w:rPr>
          <w:color w:val="000000"/>
        </w:rPr>
        <w:t xml:space="preserve">C. </w:t>
      </w:r>
      <w:r>
        <w:rPr>
          <w:rFonts w:ascii="宋体" w:hAnsi="宋体" w:eastAsia="宋体" w:cs="宋体"/>
          <w:color w:val="000000"/>
        </w:rPr>
        <w:t>“光荣革命”</w:t>
      </w:r>
      <w:r>
        <w:rPr>
          <w:color w:val="000000"/>
        </w:rPr>
        <w:tab/>
      </w:r>
      <w:r>
        <w:rPr>
          <w:color w:val="000000"/>
        </w:rPr>
        <w:t xml:space="preserve">D. </w:t>
      </w:r>
      <w:r>
        <w:rPr>
          <w:rFonts w:ascii="宋体" w:hAnsi="宋体" w:eastAsia="宋体" w:cs="宋体"/>
          <w:color w:val="000000"/>
        </w:rPr>
        <w:t>“非洲年”</w:t>
      </w:r>
    </w:p>
    <w:p w14:paraId="74B545D0">
      <w:pPr>
        <w:spacing w:line="285" w:lineRule="auto"/>
        <w:jc w:val="both"/>
        <w:textAlignment w:val="center"/>
        <w:rPr>
          <w:color w:val="000000"/>
        </w:rPr>
      </w:pPr>
      <w:r>
        <w:rPr>
          <w:rFonts w:ascii="宋体" w:hAnsi="宋体" w:eastAsia="宋体" w:cs="宋体"/>
          <w:b/>
          <w:color w:val="000000"/>
          <w:sz w:val="24"/>
        </w:rPr>
        <w:t>二、非选择题（本大题共</w:t>
      </w:r>
      <w:r>
        <w:rPr>
          <w:rFonts w:ascii="Times New Roman" w:hAnsi="Times New Roman" w:eastAsia="Times New Roman" w:cs="Times New Roman"/>
          <w:b/>
          <w:color w:val="000000"/>
          <w:sz w:val="24"/>
        </w:rPr>
        <w:t>3</w:t>
      </w:r>
      <w:r>
        <w:rPr>
          <w:rFonts w:ascii="宋体" w:hAnsi="宋体" w:eastAsia="宋体" w:cs="宋体"/>
          <w:b/>
          <w:color w:val="000000"/>
          <w:sz w:val="24"/>
        </w:rPr>
        <w:t>小题，共</w:t>
      </w:r>
      <w:r>
        <w:rPr>
          <w:rFonts w:ascii="Times New Roman" w:hAnsi="Times New Roman" w:eastAsia="Times New Roman" w:cs="Times New Roman"/>
          <w:b/>
          <w:color w:val="000000"/>
          <w:sz w:val="24"/>
        </w:rPr>
        <w:t>40</w:t>
      </w:r>
      <w:r>
        <w:rPr>
          <w:rFonts w:ascii="宋体" w:hAnsi="宋体" w:eastAsia="宋体" w:cs="宋体"/>
          <w:b/>
          <w:color w:val="000000"/>
          <w:sz w:val="24"/>
        </w:rPr>
        <w:t>分。</w:t>
      </w:r>
      <w:r>
        <w:rPr>
          <w:rFonts w:ascii="Times New Roman" w:hAnsi="Times New Roman" w:eastAsia="Times New Roman" w:cs="Times New Roman"/>
          <w:b/>
          <w:color w:val="000000"/>
          <w:sz w:val="24"/>
        </w:rPr>
        <w:t>26</w:t>
      </w:r>
      <w:r>
        <w:rPr>
          <w:rFonts w:ascii="宋体" w:hAnsi="宋体" w:eastAsia="宋体" w:cs="宋体"/>
          <w:b/>
          <w:color w:val="000000"/>
          <w:sz w:val="24"/>
        </w:rPr>
        <w:t>题</w:t>
      </w:r>
      <w:r>
        <w:rPr>
          <w:rFonts w:ascii="Times New Roman" w:hAnsi="Times New Roman" w:eastAsia="Times New Roman" w:cs="Times New Roman"/>
          <w:b/>
          <w:color w:val="000000"/>
          <w:sz w:val="24"/>
        </w:rPr>
        <w:t>14</w:t>
      </w:r>
      <w:r>
        <w:rPr>
          <w:rFonts w:ascii="宋体" w:hAnsi="宋体" w:eastAsia="宋体" w:cs="宋体"/>
          <w:b/>
          <w:color w:val="000000"/>
          <w:sz w:val="24"/>
        </w:rPr>
        <w:t>分，</w:t>
      </w:r>
      <w:r>
        <w:rPr>
          <w:rFonts w:ascii="Times New Roman" w:hAnsi="Times New Roman" w:eastAsia="Times New Roman" w:cs="Times New Roman"/>
          <w:b/>
          <w:color w:val="000000"/>
          <w:sz w:val="24"/>
        </w:rPr>
        <w:t>27</w:t>
      </w:r>
      <w:r>
        <w:rPr>
          <w:rFonts w:ascii="宋体" w:hAnsi="宋体" w:eastAsia="宋体" w:cs="宋体"/>
          <w:b/>
          <w:color w:val="000000"/>
          <w:sz w:val="24"/>
        </w:rPr>
        <w:t>题</w:t>
      </w:r>
      <w:r>
        <w:rPr>
          <w:rFonts w:ascii="Times New Roman" w:hAnsi="Times New Roman" w:eastAsia="Times New Roman" w:cs="Times New Roman"/>
          <w:b/>
          <w:color w:val="000000"/>
          <w:sz w:val="24"/>
        </w:rPr>
        <w:t>12</w:t>
      </w:r>
      <w:r>
        <w:rPr>
          <w:rFonts w:ascii="宋体" w:hAnsi="宋体" w:eastAsia="宋体" w:cs="宋体"/>
          <w:b/>
          <w:color w:val="000000"/>
          <w:sz w:val="24"/>
        </w:rPr>
        <w:t>分，</w:t>
      </w:r>
      <w:r>
        <w:rPr>
          <w:rFonts w:ascii="Times New Roman" w:hAnsi="Times New Roman" w:eastAsia="Times New Roman" w:cs="Times New Roman"/>
          <w:b/>
          <w:color w:val="000000"/>
          <w:sz w:val="24"/>
        </w:rPr>
        <w:t>28</w:t>
      </w:r>
      <w:r>
        <w:rPr>
          <w:rFonts w:ascii="宋体" w:hAnsi="宋体" w:eastAsia="宋体" w:cs="宋体"/>
          <w:b/>
          <w:color w:val="000000"/>
          <w:sz w:val="24"/>
        </w:rPr>
        <w:t>题</w:t>
      </w:r>
      <w:r>
        <w:rPr>
          <w:rFonts w:ascii="Times New Roman" w:hAnsi="Times New Roman" w:eastAsia="Times New Roman" w:cs="Times New Roman"/>
          <w:b/>
          <w:color w:val="000000"/>
          <w:sz w:val="24"/>
        </w:rPr>
        <w:t>14</w:t>
      </w:r>
      <w:r>
        <w:rPr>
          <w:rFonts w:ascii="宋体" w:hAnsi="宋体" w:eastAsia="宋体" w:cs="宋体"/>
          <w:b/>
          <w:color w:val="000000"/>
          <w:sz w:val="24"/>
        </w:rPr>
        <w:t>分）</w:t>
      </w:r>
    </w:p>
    <w:p w14:paraId="1D58EC60">
      <w:pPr>
        <w:spacing w:line="360" w:lineRule="auto"/>
        <w:jc w:val="both"/>
        <w:textAlignment w:val="center"/>
        <w:rPr>
          <w:color w:val="000000"/>
        </w:rPr>
      </w:pPr>
      <w:r>
        <w:rPr>
          <w:color w:val="000000"/>
        </w:rPr>
        <w:t xml:space="preserve">26. </w:t>
      </w:r>
      <w:r>
        <w:rPr>
          <w:rFonts w:ascii="宋体" w:hAnsi="宋体" w:eastAsia="宋体" w:cs="宋体"/>
          <w:color w:val="000000"/>
        </w:rPr>
        <w:t>货币与贸易息息相关，关乎国计民生。阅读材料，完成下列要求。</w:t>
      </w:r>
    </w:p>
    <w:p w14:paraId="1EEA3EC1">
      <w:pPr>
        <w:spacing w:line="360" w:lineRule="auto"/>
        <w:ind w:firstLine="420"/>
        <w:jc w:val="both"/>
        <w:textAlignment w:val="center"/>
        <w:rPr>
          <w:color w:val="000000"/>
        </w:rPr>
      </w:pPr>
      <w:r>
        <w:rPr>
          <w:rFonts w:ascii="楷体" w:hAnsi="楷体" w:eastAsia="楷体" w:cs="楷体"/>
          <w:color w:val="000000"/>
        </w:rPr>
        <w:t>材料一</w:t>
      </w:r>
      <w:r>
        <w:rPr>
          <w:rFonts w:ascii="Times New Roman" w:hAnsi="Times New Roman" w:eastAsia="Times New Roman" w:cs="Times New Roman"/>
          <w:color w:val="000000"/>
        </w:rPr>
        <w:t xml:space="preserve">  </w:t>
      </w:r>
      <w:r>
        <w:rPr>
          <w:rFonts w:ascii="楷体" w:hAnsi="楷体" w:eastAsia="楷体" w:cs="楷体"/>
          <w:color w:val="000000"/>
        </w:rPr>
        <w:t>明代前期徽州祁门土地买卖契约统计</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80"/>
        <w:gridCol w:w="1185"/>
        <w:gridCol w:w="713"/>
        <w:gridCol w:w="713"/>
        <w:gridCol w:w="713"/>
        <w:gridCol w:w="713"/>
      </w:tblGrid>
      <w:tr w14:paraId="76AC3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gridSpan w:val="2"/>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C43B0B4">
            <w:pPr>
              <w:spacing w:line="360" w:lineRule="auto"/>
              <w:jc w:val="center"/>
              <w:textAlignment w:val="center"/>
              <w:rPr>
                <w:color w:val="000000"/>
              </w:rPr>
            </w:pPr>
            <w:r>
              <w:rPr>
                <w:rFonts w:ascii="楷体" w:hAnsi="楷体" w:eastAsia="楷体" w:cs="楷体"/>
                <w:color w:val="000000"/>
              </w:rPr>
              <w:t>时间</w:t>
            </w:r>
          </w:p>
        </w:tc>
        <w:tc>
          <w:tcPr>
            <w:gridSpan w:val="4"/>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8B90783">
            <w:pPr>
              <w:spacing w:line="360" w:lineRule="auto"/>
              <w:jc w:val="center"/>
              <w:textAlignment w:val="center"/>
              <w:rPr>
                <w:color w:val="000000"/>
              </w:rPr>
            </w:pPr>
            <w:r>
              <w:rPr>
                <w:rFonts w:ascii="楷体" w:hAnsi="楷体" w:eastAsia="楷体" w:cs="楷体"/>
                <w:color w:val="000000"/>
              </w:rPr>
              <w:t>使用的通货类别及契约张数</w:t>
            </w:r>
          </w:p>
        </w:tc>
      </w:tr>
      <w:tr w14:paraId="3A393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gridSpan w:val="2"/>
            <w:vMerge w:val="continue"/>
            <w:tcBorders>
              <w:top w:val="single" w:color="000000" w:sz="6" w:space="0"/>
              <w:left w:val="single" w:color="000000" w:sz="6" w:space="0"/>
              <w:bottom w:val="single" w:color="000000" w:sz="6" w:space="0"/>
              <w:right w:val="single" w:color="000000" w:sz="6" w:space="0"/>
            </w:tcBorders>
          </w:tcPr>
          <w:p w14:paraId="749B1BD4">
            <w:pPr>
              <w:spacing w:line="360" w:lineRule="auto"/>
              <w:ind w:firstLine="420"/>
              <w:jc w:val="both"/>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0AAE87B">
            <w:pPr>
              <w:spacing w:line="360" w:lineRule="auto"/>
              <w:jc w:val="center"/>
              <w:textAlignment w:val="center"/>
              <w:rPr>
                <w:color w:val="000000"/>
              </w:rPr>
            </w:pPr>
            <w:r>
              <w:rPr>
                <w:rFonts w:ascii="楷体" w:hAnsi="楷体" w:eastAsia="楷体" w:cs="楷体"/>
                <w:color w:val="000000"/>
              </w:rPr>
              <w:t>宝钞</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AD97650">
            <w:pPr>
              <w:spacing w:line="360" w:lineRule="auto"/>
              <w:jc w:val="center"/>
              <w:textAlignment w:val="center"/>
              <w:rPr>
                <w:color w:val="000000"/>
              </w:rPr>
            </w:pPr>
            <w:r>
              <w:rPr>
                <w:rFonts w:ascii="楷体" w:hAnsi="楷体" w:eastAsia="楷体" w:cs="楷体"/>
                <w:color w:val="000000"/>
              </w:rPr>
              <w:t>白银</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3F69B91">
            <w:pPr>
              <w:spacing w:line="360" w:lineRule="auto"/>
              <w:jc w:val="center"/>
              <w:textAlignment w:val="center"/>
              <w:rPr>
                <w:color w:val="000000"/>
              </w:rPr>
            </w:pPr>
            <w:r>
              <w:rPr>
                <w:rFonts w:ascii="楷体" w:hAnsi="楷体" w:eastAsia="楷体" w:cs="楷体"/>
                <w:color w:val="000000"/>
              </w:rPr>
              <w:t>其他</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2F403DA">
            <w:pPr>
              <w:spacing w:line="360" w:lineRule="auto"/>
              <w:jc w:val="center"/>
              <w:textAlignment w:val="center"/>
              <w:rPr>
                <w:color w:val="000000"/>
              </w:rPr>
            </w:pPr>
            <w:r>
              <w:rPr>
                <w:rFonts w:ascii="楷体" w:hAnsi="楷体" w:eastAsia="楷体" w:cs="楷体"/>
                <w:color w:val="000000"/>
              </w:rPr>
              <w:t>合计</w:t>
            </w:r>
          </w:p>
        </w:tc>
      </w:tr>
      <w:tr w14:paraId="20D5A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CD9AC67">
            <w:pPr>
              <w:spacing w:line="360" w:lineRule="auto"/>
              <w:jc w:val="center"/>
              <w:textAlignment w:val="center"/>
              <w:rPr>
                <w:color w:val="000000"/>
              </w:rPr>
            </w:pPr>
            <w:r>
              <w:rPr>
                <w:rFonts w:ascii="楷体" w:hAnsi="楷体" w:eastAsia="楷体" w:cs="楷体"/>
                <w:color w:val="000000"/>
              </w:rPr>
              <w:t>洪武年间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423D411">
            <w:pPr>
              <w:spacing w:line="360" w:lineRule="auto"/>
              <w:jc w:val="center"/>
              <w:textAlignment w:val="center"/>
              <w:rPr>
                <w:color w:val="000000"/>
              </w:rPr>
            </w:pPr>
            <w:r>
              <w:rPr>
                <w:rFonts w:ascii="楷体" w:hAnsi="楷体" w:eastAsia="楷体" w:cs="楷体"/>
                <w:color w:val="000000"/>
              </w:rPr>
              <w:t>1368-1398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04FD159">
            <w:pPr>
              <w:spacing w:line="360" w:lineRule="auto"/>
              <w:jc w:val="center"/>
              <w:textAlignment w:val="center"/>
              <w:rPr>
                <w:color w:val="000000"/>
              </w:rPr>
            </w:pPr>
            <w:r>
              <w:rPr>
                <w:rFonts w:ascii="楷体" w:hAnsi="楷体" w:eastAsia="楷体" w:cs="楷体"/>
                <w:color w:val="000000"/>
              </w:rPr>
              <w:t>7张</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452CCB7">
            <w:pPr>
              <w:spacing w:line="360" w:lineRule="auto"/>
              <w:jc w:val="center"/>
              <w:textAlignment w:val="center"/>
              <w:rPr>
                <w:color w:val="000000"/>
              </w:rPr>
            </w:pPr>
            <w:r>
              <w:rPr>
                <w:rFonts w:ascii="楷体" w:hAnsi="楷体" w:eastAsia="楷体" w:cs="楷体"/>
                <w:color w:val="000000"/>
              </w:rPr>
              <w:t>1张</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8B43F9A">
            <w:pPr>
              <w:spacing w:line="360" w:lineRule="auto"/>
              <w:jc w:val="center"/>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5698DA2">
            <w:pPr>
              <w:spacing w:line="360" w:lineRule="auto"/>
              <w:jc w:val="center"/>
              <w:textAlignment w:val="center"/>
              <w:rPr>
                <w:color w:val="000000"/>
              </w:rPr>
            </w:pPr>
            <w:r>
              <w:rPr>
                <w:rFonts w:ascii="楷体" w:hAnsi="楷体" w:eastAsia="楷体" w:cs="楷体"/>
                <w:color w:val="000000"/>
              </w:rPr>
              <w:t>8张</w:t>
            </w:r>
          </w:p>
        </w:tc>
      </w:tr>
      <w:tr w14:paraId="21C73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58DAEE2">
            <w:pPr>
              <w:spacing w:line="360" w:lineRule="auto"/>
              <w:jc w:val="center"/>
              <w:textAlignment w:val="center"/>
              <w:rPr>
                <w:color w:val="000000"/>
              </w:rPr>
            </w:pPr>
            <w:r>
              <w:rPr>
                <w:rFonts w:ascii="楷体" w:hAnsi="楷体" w:eastAsia="楷体" w:cs="楷体"/>
                <w:color w:val="000000"/>
              </w:rPr>
              <w:t>永乐年间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A0B780A">
            <w:pPr>
              <w:spacing w:line="360" w:lineRule="auto"/>
              <w:jc w:val="center"/>
              <w:textAlignment w:val="center"/>
              <w:rPr>
                <w:color w:val="000000"/>
              </w:rPr>
            </w:pPr>
            <w:r>
              <w:rPr>
                <w:rFonts w:ascii="楷体" w:hAnsi="楷体" w:eastAsia="楷体" w:cs="楷体"/>
                <w:color w:val="000000"/>
              </w:rPr>
              <w:t>1403-1424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4A93591">
            <w:pPr>
              <w:spacing w:line="360" w:lineRule="auto"/>
              <w:jc w:val="center"/>
              <w:textAlignment w:val="center"/>
              <w:rPr>
                <w:color w:val="000000"/>
              </w:rPr>
            </w:pPr>
            <w:r>
              <w:rPr>
                <w:rFonts w:ascii="楷体" w:hAnsi="楷体" w:eastAsia="楷体" w:cs="楷体"/>
                <w:color w:val="000000"/>
              </w:rPr>
              <w:t>15张</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CFEA4F1">
            <w:pPr>
              <w:spacing w:line="360" w:lineRule="auto"/>
              <w:jc w:val="center"/>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D365011">
            <w:pPr>
              <w:spacing w:line="360" w:lineRule="auto"/>
              <w:jc w:val="center"/>
              <w:textAlignment w:val="center"/>
              <w:rPr>
                <w:color w:val="000000"/>
              </w:rPr>
            </w:pPr>
            <w:r>
              <w:rPr>
                <w:rFonts w:ascii="楷体" w:hAnsi="楷体" w:eastAsia="楷体" w:cs="楷体"/>
                <w:color w:val="000000"/>
              </w:rPr>
              <w:t>1张</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8478BFC">
            <w:pPr>
              <w:spacing w:line="360" w:lineRule="auto"/>
              <w:jc w:val="center"/>
              <w:textAlignment w:val="center"/>
              <w:rPr>
                <w:color w:val="000000"/>
              </w:rPr>
            </w:pPr>
            <w:r>
              <w:rPr>
                <w:rFonts w:ascii="楷体" w:hAnsi="楷体" w:eastAsia="楷体" w:cs="楷体"/>
                <w:color w:val="000000"/>
              </w:rPr>
              <w:t>16张</w:t>
            </w:r>
          </w:p>
        </w:tc>
      </w:tr>
      <w:tr w14:paraId="246DF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583D1DC">
            <w:pPr>
              <w:spacing w:line="360" w:lineRule="auto"/>
              <w:jc w:val="center"/>
              <w:textAlignment w:val="center"/>
              <w:rPr>
                <w:color w:val="000000"/>
              </w:rPr>
            </w:pPr>
            <w:r>
              <w:rPr>
                <w:rFonts w:ascii="楷体" w:hAnsi="楷体" w:eastAsia="楷体" w:cs="楷体"/>
                <w:color w:val="000000"/>
              </w:rPr>
              <w:t>宣德年间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53D5614">
            <w:pPr>
              <w:spacing w:line="360" w:lineRule="auto"/>
              <w:jc w:val="center"/>
              <w:textAlignment w:val="center"/>
              <w:rPr>
                <w:color w:val="000000"/>
              </w:rPr>
            </w:pPr>
            <w:r>
              <w:rPr>
                <w:rFonts w:ascii="楷体" w:hAnsi="楷体" w:eastAsia="楷体" w:cs="楷体"/>
                <w:color w:val="000000"/>
              </w:rPr>
              <w:t>1426-1435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079E6DA">
            <w:pPr>
              <w:spacing w:line="360" w:lineRule="auto"/>
              <w:jc w:val="center"/>
              <w:textAlignment w:val="center"/>
              <w:rPr>
                <w:color w:val="000000"/>
              </w:rPr>
            </w:pPr>
            <w:r>
              <w:rPr>
                <w:rFonts w:ascii="楷体" w:hAnsi="楷体" w:eastAsia="楷体" w:cs="楷体"/>
                <w:color w:val="000000"/>
              </w:rPr>
              <w:t>4张</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75CF1DA">
            <w:pPr>
              <w:spacing w:line="360" w:lineRule="auto"/>
              <w:jc w:val="center"/>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8E5F8D2">
            <w:pPr>
              <w:spacing w:line="360" w:lineRule="auto"/>
              <w:jc w:val="center"/>
              <w:textAlignment w:val="center"/>
              <w:rPr>
                <w:color w:val="000000"/>
              </w:rPr>
            </w:pPr>
            <w:r>
              <w:rPr>
                <w:rFonts w:ascii="楷体" w:hAnsi="楷体" w:eastAsia="楷体" w:cs="楷体"/>
                <w:color w:val="000000"/>
              </w:rPr>
              <w:t>13张</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A651AA9">
            <w:pPr>
              <w:spacing w:line="360" w:lineRule="auto"/>
              <w:jc w:val="center"/>
              <w:textAlignment w:val="center"/>
              <w:rPr>
                <w:color w:val="000000"/>
              </w:rPr>
            </w:pPr>
            <w:r>
              <w:rPr>
                <w:rFonts w:ascii="楷体" w:hAnsi="楷体" w:eastAsia="楷体" w:cs="楷体"/>
                <w:color w:val="000000"/>
              </w:rPr>
              <w:t>17张</w:t>
            </w:r>
          </w:p>
        </w:tc>
      </w:tr>
      <w:tr w14:paraId="08FC0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C39BF3B">
            <w:pPr>
              <w:spacing w:line="360" w:lineRule="auto"/>
              <w:jc w:val="center"/>
              <w:textAlignment w:val="center"/>
              <w:rPr>
                <w:color w:val="000000"/>
              </w:rPr>
            </w:pPr>
            <w:r>
              <w:rPr>
                <w:rFonts w:ascii="楷体" w:hAnsi="楷体" w:eastAsia="楷体" w:cs="楷体"/>
                <w:color w:val="000000"/>
              </w:rPr>
              <w:t>正统年间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7DE3007">
            <w:pPr>
              <w:spacing w:line="360" w:lineRule="auto"/>
              <w:jc w:val="center"/>
              <w:textAlignment w:val="center"/>
              <w:rPr>
                <w:color w:val="000000"/>
              </w:rPr>
            </w:pPr>
            <w:r>
              <w:rPr>
                <w:rFonts w:ascii="楷体" w:hAnsi="楷体" w:eastAsia="楷体" w:cs="楷体"/>
                <w:color w:val="000000"/>
              </w:rPr>
              <w:t>1436-1449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BA829BE">
            <w:pPr>
              <w:spacing w:line="360" w:lineRule="auto"/>
              <w:jc w:val="center"/>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AFF73EE">
            <w:pPr>
              <w:spacing w:line="360" w:lineRule="auto"/>
              <w:jc w:val="center"/>
              <w:textAlignment w:val="center"/>
              <w:rPr>
                <w:color w:val="000000"/>
              </w:rPr>
            </w:pPr>
            <w:r>
              <w:rPr>
                <w:rFonts w:ascii="楷体" w:hAnsi="楷体" w:eastAsia="楷体" w:cs="楷体"/>
                <w:color w:val="000000"/>
              </w:rPr>
              <w:t>17张</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9863FFF">
            <w:pPr>
              <w:spacing w:line="360" w:lineRule="auto"/>
              <w:jc w:val="center"/>
              <w:textAlignment w:val="center"/>
              <w:rPr>
                <w:color w:val="000000"/>
              </w:rPr>
            </w:pPr>
            <w:r>
              <w:rPr>
                <w:rFonts w:ascii="楷体" w:hAnsi="楷体" w:eastAsia="楷体" w:cs="楷体"/>
                <w:color w:val="000000"/>
              </w:rPr>
              <w:t>31张</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F871DBB">
            <w:pPr>
              <w:spacing w:line="360" w:lineRule="auto"/>
              <w:jc w:val="center"/>
              <w:textAlignment w:val="center"/>
              <w:rPr>
                <w:color w:val="000000"/>
              </w:rPr>
            </w:pPr>
            <w:r>
              <w:rPr>
                <w:rFonts w:ascii="楷体" w:hAnsi="楷体" w:eastAsia="楷体" w:cs="楷体"/>
                <w:color w:val="000000"/>
              </w:rPr>
              <w:t>48张</w:t>
            </w:r>
          </w:p>
        </w:tc>
      </w:tr>
      <w:tr w14:paraId="62C68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2125D7B">
            <w:pPr>
              <w:spacing w:line="360" w:lineRule="auto"/>
              <w:jc w:val="center"/>
              <w:textAlignment w:val="center"/>
              <w:rPr>
                <w:color w:val="000000"/>
              </w:rPr>
            </w:pPr>
            <w:r>
              <w:rPr>
                <w:rFonts w:ascii="楷体" w:hAnsi="楷体" w:eastAsia="楷体" w:cs="楷体"/>
                <w:color w:val="000000"/>
              </w:rPr>
              <w:t>景泰年间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A8B2CC3">
            <w:pPr>
              <w:spacing w:line="360" w:lineRule="auto"/>
              <w:jc w:val="center"/>
              <w:textAlignment w:val="center"/>
              <w:rPr>
                <w:color w:val="000000"/>
              </w:rPr>
            </w:pPr>
            <w:r>
              <w:rPr>
                <w:rFonts w:ascii="楷体" w:hAnsi="楷体" w:eastAsia="楷体" w:cs="楷体"/>
                <w:color w:val="000000"/>
              </w:rPr>
              <w:t>1450-1456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5396540">
            <w:pPr>
              <w:spacing w:line="360" w:lineRule="auto"/>
              <w:jc w:val="center"/>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87A3775">
            <w:pPr>
              <w:spacing w:line="360" w:lineRule="auto"/>
              <w:jc w:val="center"/>
              <w:textAlignment w:val="center"/>
              <w:rPr>
                <w:color w:val="000000"/>
              </w:rPr>
            </w:pPr>
            <w:r>
              <w:rPr>
                <w:rFonts w:ascii="楷体" w:hAnsi="楷体" w:eastAsia="楷体" w:cs="楷体"/>
                <w:color w:val="000000"/>
              </w:rPr>
              <w:t>10张</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F5DF96A">
            <w:pPr>
              <w:spacing w:line="360" w:lineRule="auto"/>
              <w:jc w:val="center"/>
              <w:textAlignment w:val="center"/>
              <w:rPr>
                <w:color w:val="000000"/>
              </w:rPr>
            </w:pPr>
            <w:r>
              <w:rPr>
                <w:rFonts w:ascii="楷体" w:hAnsi="楷体" w:eastAsia="楷体" w:cs="楷体"/>
                <w:color w:val="000000"/>
              </w:rPr>
              <w:t>2张</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B8188F7">
            <w:pPr>
              <w:spacing w:line="360" w:lineRule="auto"/>
              <w:jc w:val="center"/>
              <w:textAlignment w:val="center"/>
              <w:rPr>
                <w:color w:val="000000"/>
              </w:rPr>
            </w:pPr>
            <w:r>
              <w:rPr>
                <w:rFonts w:ascii="楷体" w:hAnsi="楷体" w:eastAsia="楷体" w:cs="楷体"/>
                <w:color w:val="000000"/>
              </w:rPr>
              <w:t>12张</w:t>
            </w:r>
          </w:p>
        </w:tc>
      </w:tr>
      <w:tr w14:paraId="2C8B3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C3D81EE">
            <w:pPr>
              <w:spacing w:line="360" w:lineRule="auto"/>
              <w:jc w:val="center"/>
              <w:textAlignment w:val="center"/>
              <w:rPr>
                <w:color w:val="000000"/>
              </w:rPr>
            </w:pPr>
            <w:r>
              <w:rPr>
                <w:rFonts w:ascii="楷体" w:hAnsi="楷体" w:eastAsia="楷体" w:cs="楷体"/>
                <w:color w:val="000000"/>
              </w:rPr>
              <w:t>成化年间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2B138EE">
            <w:pPr>
              <w:spacing w:line="360" w:lineRule="auto"/>
              <w:jc w:val="center"/>
              <w:textAlignment w:val="center"/>
              <w:rPr>
                <w:color w:val="000000"/>
              </w:rPr>
            </w:pPr>
            <w:r>
              <w:rPr>
                <w:rFonts w:ascii="楷体" w:hAnsi="楷体" w:eastAsia="楷体" w:cs="楷体"/>
                <w:color w:val="000000"/>
              </w:rPr>
              <w:t>1465-1487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A08FAE3">
            <w:pPr>
              <w:spacing w:line="360" w:lineRule="auto"/>
              <w:jc w:val="center"/>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C1FEC2">
            <w:pPr>
              <w:spacing w:line="360" w:lineRule="auto"/>
              <w:jc w:val="center"/>
              <w:textAlignment w:val="center"/>
              <w:rPr>
                <w:color w:val="000000"/>
              </w:rPr>
            </w:pPr>
            <w:r>
              <w:rPr>
                <w:rFonts w:ascii="楷体" w:hAnsi="楷体" w:eastAsia="楷体" w:cs="楷体"/>
                <w:color w:val="000000"/>
              </w:rPr>
              <w:t>32张</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ABC7255">
            <w:pPr>
              <w:spacing w:line="360" w:lineRule="auto"/>
              <w:jc w:val="center"/>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743CD26">
            <w:pPr>
              <w:spacing w:line="360" w:lineRule="auto"/>
              <w:jc w:val="center"/>
              <w:textAlignment w:val="center"/>
              <w:rPr>
                <w:color w:val="000000"/>
              </w:rPr>
            </w:pPr>
            <w:r>
              <w:rPr>
                <w:rFonts w:ascii="楷体" w:hAnsi="楷体" w:eastAsia="楷体" w:cs="楷体"/>
                <w:color w:val="000000"/>
              </w:rPr>
              <w:t>32张</w:t>
            </w:r>
          </w:p>
        </w:tc>
      </w:tr>
    </w:tbl>
    <w:p w14:paraId="61868CE2">
      <w:pPr>
        <w:spacing w:line="360" w:lineRule="auto"/>
        <w:jc w:val="both"/>
        <w:textAlignment w:val="center"/>
        <w:rPr>
          <w:color w:val="000000"/>
        </w:rPr>
      </w:pPr>
      <w:r>
        <w:rPr>
          <w:rFonts w:ascii="楷体" w:hAnsi="楷体" w:eastAsia="楷体" w:cs="楷体"/>
          <w:color w:val="000000"/>
        </w:rPr>
        <w:t>（注：宝钞为明代发行的纸币）</w:t>
      </w:r>
    </w:p>
    <w:p w14:paraId="24C3180F">
      <w:pPr>
        <w:spacing w:line="360" w:lineRule="auto"/>
        <w:jc w:val="right"/>
        <w:textAlignment w:val="center"/>
        <w:rPr>
          <w:color w:val="000000"/>
        </w:rPr>
      </w:pPr>
      <w:r>
        <w:rPr>
          <w:rFonts w:ascii="楷体" w:hAnsi="楷体" w:eastAsia="楷体" w:cs="楷体"/>
          <w:color w:val="000000"/>
        </w:rPr>
        <w:t>——摘编自傅衣凌《明代前期徽州土地买卖契约中的通货》</w:t>
      </w:r>
    </w:p>
    <w:p w14:paraId="3B99696D">
      <w:pPr>
        <w:spacing w:line="360" w:lineRule="auto"/>
        <w:ind w:firstLine="420"/>
        <w:jc w:val="both"/>
        <w:textAlignment w:val="center"/>
        <w:rPr>
          <w:color w:val="000000"/>
        </w:rPr>
      </w:pPr>
      <w:r>
        <w:rPr>
          <w:rFonts w:ascii="楷体" w:hAnsi="楷体" w:eastAsia="楷体" w:cs="楷体"/>
          <w:color w:val="000000"/>
        </w:rPr>
        <w:t>材料二  洪武八年，朱元璋开始造大明宝钞，规定一贯宝钞折白银一两，不允许以金银直接交易，“违者治罪”。到了宣德末年，银一两可抵宝钞千余贯。正统元年开始，明政府把江南地区的赋税一概折银征收，规定米麦一石折银二钱五分，运往京城。景泰三年，在京文武官吏的俸禄一律按市价给银。</w:t>
      </w:r>
    </w:p>
    <w:p w14:paraId="64D95E5B">
      <w:pPr>
        <w:spacing w:line="360" w:lineRule="auto"/>
        <w:jc w:val="right"/>
        <w:textAlignment w:val="center"/>
        <w:rPr>
          <w:color w:val="000000"/>
        </w:rPr>
      </w:pPr>
      <w:r>
        <w:rPr>
          <w:rFonts w:ascii="楷体" w:hAnsi="楷体" w:eastAsia="楷体" w:cs="楷体"/>
          <w:color w:val="000000"/>
        </w:rPr>
        <w:t>——摘编自白寿彝《中国通史》等</w:t>
      </w:r>
    </w:p>
    <w:p w14:paraId="4BCD2A2B">
      <w:pPr>
        <w:spacing w:line="360" w:lineRule="auto"/>
        <w:ind w:firstLine="420"/>
        <w:jc w:val="both"/>
        <w:textAlignment w:val="center"/>
        <w:rPr>
          <w:color w:val="000000"/>
        </w:rPr>
      </w:pPr>
      <w:r>
        <w:rPr>
          <w:rFonts w:ascii="楷体" w:hAnsi="楷体" w:eastAsia="楷体" w:cs="楷体"/>
          <w:color w:val="000000"/>
        </w:rPr>
        <w:t>材料三  明朝晚期，一个围绕白银输入中国的贸易网络逐渐形成。其中，西班牙找到的从墨西哥的阿尔普尔科到菲律宾的马尼拉，再到澳门的航路，被称为“太平洋丝绸之路”。西班牙商人将中国生产的生丝、丝织品、棉布、瓷器等产品运到墨西哥，交换白银，再运至马尼拉。此后，美洲白银陆续流入中国。据学者保守估计，16世纪中期至17世纪中期一百年间，中国获得了世界白银产量的四分之一至三分之一，这进一步刺激了中国东南沿海地区经济的发展。</w:t>
      </w:r>
    </w:p>
    <w:p w14:paraId="0F096BDE">
      <w:pPr>
        <w:spacing w:line="360" w:lineRule="auto"/>
        <w:jc w:val="right"/>
        <w:textAlignment w:val="center"/>
        <w:rPr>
          <w:color w:val="000000"/>
        </w:rPr>
      </w:pPr>
      <w:r>
        <w:rPr>
          <w:rFonts w:ascii="楷体" w:hAnsi="楷体" w:eastAsia="楷体" w:cs="楷体"/>
          <w:color w:val="000000"/>
        </w:rPr>
        <w:t>——摘编自樊树志《国史十六讲》等</w:t>
      </w:r>
    </w:p>
    <w:p w14:paraId="11D66379">
      <w:pPr>
        <w:spacing w:line="360" w:lineRule="auto"/>
        <w:jc w:val="left"/>
        <w:textAlignment w:val="center"/>
        <w:rPr>
          <w:color w:val="000000"/>
        </w:rPr>
      </w:pPr>
      <w:r>
        <w:rPr>
          <w:color w:val="000000"/>
        </w:rPr>
        <w:t>（1）</w:t>
      </w:r>
      <w:r>
        <w:rPr>
          <w:rFonts w:ascii="宋体" w:hAnsi="宋体" w:eastAsia="宋体" w:cs="宋体"/>
          <w:color w:val="000000"/>
        </w:rPr>
        <w:t>根据材料一概括洪武至成化年间，徽州祁门土地买卖中主要通货的变化，并运用材料二加以解释。</w:t>
      </w:r>
    </w:p>
    <w:p w14:paraId="433F0507">
      <w:pPr>
        <w:spacing w:line="360" w:lineRule="auto"/>
        <w:jc w:val="left"/>
        <w:textAlignment w:val="center"/>
        <w:rPr>
          <w:color w:val="000000"/>
        </w:rPr>
      </w:pPr>
      <w:r>
        <w:rPr>
          <w:color w:val="000000"/>
        </w:rPr>
        <w:t>（2）</w:t>
      </w:r>
      <w:r>
        <w:rPr>
          <w:rFonts w:ascii="宋体" w:hAnsi="宋体" w:eastAsia="宋体" w:cs="宋体"/>
          <w:color w:val="000000"/>
        </w:rPr>
        <w:t>根据材料三并结合所学知识，简析“太平洋丝绸之路”形成的原因。</w:t>
      </w:r>
    </w:p>
    <w:p w14:paraId="3FF3A743">
      <w:pPr>
        <w:spacing w:line="360" w:lineRule="auto"/>
        <w:jc w:val="left"/>
        <w:textAlignment w:val="center"/>
        <w:rPr>
          <w:color w:val="000000"/>
        </w:rPr>
      </w:pPr>
      <w:r>
        <w:rPr>
          <w:color w:val="000000"/>
        </w:rPr>
        <w:t>（3）</w:t>
      </w:r>
      <w:r>
        <w:rPr>
          <w:rFonts w:ascii="宋体" w:hAnsi="宋体" w:eastAsia="宋体" w:cs="宋体"/>
          <w:color w:val="000000"/>
        </w:rPr>
        <w:t>综合上述材料并结合所学知识，指出</w:t>
      </w:r>
      <w:r>
        <w:rPr>
          <w:rFonts w:ascii="Times New Roman" w:hAnsi="Times New Roman" w:eastAsia="Times New Roman" w:cs="Times New Roman"/>
          <w:color w:val="000000"/>
        </w:rPr>
        <w:t>16</w:t>
      </w:r>
      <w:r>
        <w:rPr>
          <w:rFonts w:ascii="宋体" w:hAnsi="宋体" w:eastAsia="宋体" w:cs="宋体"/>
          <w:color w:val="000000"/>
        </w:rPr>
        <w:t>至</w:t>
      </w:r>
      <w:r>
        <w:rPr>
          <w:rFonts w:ascii="Times New Roman" w:hAnsi="Times New Roman" w:eastAsia="Times New Roman" w:cs="Times New Roman"/>
          <w:color w:val="000000"/>
        </w:rPr>
        <w:t>17</w:t>
      </w:r>
      <w:r>
        <w:rPr>
          <w:rFonts w:ascii="宋体" w:hAnsi="宋体" w:eastAsia="宋体" w:cs="宋体"/>
          <w:color w:val="000000"/>
        </w:rPr>
        <w:t>世纪的中国在世界经济中的地位。</w:t>
      </w:r>
    </w:p>
    <w:p w14:paraId="48E0E157">
      <w:pPr>
        <w:spacing w:line="360" w:lineRule="auto"/>
        <w:jc w:val="both"/>
        <w:textAlignment w:val="center"/>
        <w:rPr>
          <w:color w:val="000000"/>
        </w:rPr>
      </w:pPr>
      <w:r>
        <w:rPr>
          <w:color w:val="000000"/>
        </w:rPr>
        <w:t xml:space="preserve">27. </w:t>
      </w:r>
      <w:r>
        <w:rPr>
          <w:rFonts w:ascii="宋体" w:hAnsi="宋体" w:eastAsia="宋体" w:cs="宋体"/>
          <w:color w:val="000000"/>
        </w:rPr>
        <w:t>照片是历史的定格，蕴含了丰富的历史信息。阅读材料，完成下列要求。</w:t>
      </w:r>
    </w:p>
    <w:p w14:paraId="460E42AC">
      <w:pPr>
        <w:spacing w:line="360" w:lineRule="auto"/>
        <w:ind w:firstLine="420"/>
        <w:jc w:val="both"/>
        <w:textAlignment w:val="center"/>
        <w:rPr>
          <w:color w:val="000000"/>
        </w:rPr>
      </w:pPr>
      <w:r>
        <w:rPr>
          <w:rFonts w:ascii="楷体" w:hAnsi="楷体" w:eastAsia="楷体" w:cs="楷体"/>
          <w:color w:val="000000"/>
        </w:rPr>
        <w:t xml:space="preserve">材料  照片及说明 </w:t>
      </w:r>
    </w:p>
    <w:tbl>
      <w:tblPr>
        <w:tblStyle w:val="4"/>
        <w:tblW w:w="7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328"/>
        <w:gridCol w:w="3356"/>
        <w:gridCol w:w="3302"/>
      </w:tblGrid>
      <w:tr w14:paraId="4D350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5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B246854">
            <w:pPr>
              <w:spacing w:line="360" w:lineRule="auto"/>
              <w:jc w:val="center"/>
              <w:textAlignment w:val="center"/>
              <w:rPr>
                <w:color w:val="000000"/>
              </w:rPr>
            </w:pPr>
            <w:r>
              <w:rPr>
                <w:color w:val="000000"/>
              </w:rPr>
              <w:drawing>
                <wp:inline distT="0" distB="0" distL="114300" distR="114300">
                  <wp:extent cx="2162175" cy="1362075"/>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2162175" cy="1362075"/>
                          </a:xfrm>
                          <a:prstGeom prst="rect">
                            <a:avLst/>
                          </a:prstGeom>
                        </pic:spPr>
                      </pic:pic>
                    </a:graphicData>
                  </a:graphic>
                </wp:inline>
              </w:drawing>
            </w:r>
            <w:r>
              <w:rPr>
                <w:color w:val="000000"/>
              </w:rPr>
              <w:t xml:space="preserve">  </w:t>
            </w:r>
            <w:r>
              <w:rPr>
                <w:rFonts w:ascii="楷体" w:hAnsi="楷体" w:eastAsia="楷体" w:cs="楷体"/>
                <w:color w:val="000000"/>
              </w:rPr>
              <w:t>照片一</w:t>
            </w:r>
          </w:p>
          <w:p w14:paraId="35E90484">
            <w:pPr>
              <w:spacing w:line="360" w:lineRule="auto"/>
              <w:jc w:val="center"/>
              <w:textAlignment w:val="center"/>
              <w:rPr>
                <w:color w:val="000000"/>
              </w:rPr>
            </w:pPr>
            <w:r>
              <w:rPr>
                <w:rFonts w:ascii="楷体" w:hAnsi="楷体" w:eastAsia="楷体" w:cs="楷体"/>
                <w:color w:val="000000"/>
              </w:rPr>
              <w:t>20世纪50年代，北京市丰台区东管头乡农民办理加入合作社手续</w:t>
            </w:r>
          </w:p>
        </w:tc>
        <w:tc>
          <w:tcPr>
            <w:tcW w:w="23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6FFE656">
            <w:pPr>
              <w:spacing w:line="360" w:lineRule="auto"/>
              <w:jc w:val="both"/>
              <w:textAlignment w:val="center"/>
              <w:rPr>
                <w:color w:val="000000"/>
              </w:rPr>
            </w:pPr>
            <w:r>
              <w:rPr>
                <w:color w:val="000000"/>
              </w:rPr>
              <w:drawing>
                <wp:inline distT="0" distB="0" distL="114300" distR="114300">
                  <wp:extent cx="1847850" cy="137160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1847850" cy="1371600"/>
                          </a:xfrm>
                          <a:prstGeom prst="rect">
                            <a:avLst/>
                          </a:prstGeom>
                        </pic:spPr>
                      </pic:pic>
                    </a:graphicData>
                  </a:graphic>
                </wp:inline>
              </w:drawing>
            </w:r>
            <w:r>
              <w:rPr>
                <w:color w:val="000000"/>
              </w:rPr>
              <w:t xml:space="preserve"> </w:t>
            </w:r>
            <w:r>
              <w:rPr>
                <w:color w:val="000000"/>
              </w:rPr>
              <w:br w:type="textWrapping"/>
            </w:r>
          </w:p>
          <w:p w14:paraId="60B91FF9">
            <w:pPr>
              <w:spacing w:line="360" w:lineRule="auto"/>
              <w:jc w:val="center"/>
              <w:textAlignment w:val="center"/>
              <w:rPr>
                <w:color w:val="000000"/>
              </w:rPr>
            </w:pPr>
            <w:r>
              <w:rPr>
                <w:rFonts w:ascii="楷体" w:hAnsi="楷体" w:eastAsia="楷体" w:cs="楷体"/>
                <w:color w:val="000000"/>
              </w:rPr>
              <w:t>照片二</w:t>
            </w:r>
          </w:p>
          <w:p w14:paraId="59AF37AE">
            <w:pPr>
              <w:spacing w:line="360" w:lineRule="auto"/>
              <w:jc w:val="both"/>
              <w:textAlignment w:val="center"/>
              <w:rPr>
                <w:color w:val="000000"/>
              </w:rPr>
            </w:pPr>
            <w:r>
              <w:rPr>
                <w:rFonts w:ascii="楷体" w:hAnsi="楷体" w:eastAsia="楷体" w:cs="楷体"/>
                <w:color w:val="000000"/>
              </w:rPr>
              <w:t>1954年国庆节，游行群众抬着《中华人民共和国宪法》模型通过天安门</w:t>
            </w:r>
          </w:p>
        </w:tc>
        <w:tc>
          <w:tcPr>
            <w:tcW w:w="24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3D2C7B6">
            <w:pPr>
              <w:spacing w:line="360" w:lineRule="auto"/>
              <w:jc w:val="both"/>
              <w:textAlignment w:val="center"/>
              <w:rPr>
                <w:color w:val="000000"/>
              </w:rPr>
            </w:pPr>
            <w:r>
              <w:rPr>
                <w:color w:val="000000"/>
              </w:rPr>
              <w:drawing>
                <wp:inline distT="0" distB="0" distL="114300" distR="114300">
                  <wp:extent cx="2171700" cy="141922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2171700" cy="1419225"/>
                          </a:xfrm>
                          <a:prstGeom prst="rect">
                            <a:avLst/>
                          </a:prstGeom>
                        </pic:spPr>
                      </pic:pic>
                    </a:graphicData>
                  </a:graphic>
                </wp:inline>
              </w:drawing>
            </w:r>
            <w:r>
              <w:rPr>
                <w:color w:val="000000"/>
              </w:rPr>
              <w:t xml:space="preserve"> </w:t>
            </w:r>
            <w:r>
              <w:rPr>
                <w:color w:val="000000"/>
              </w:rPr>
              <w:br w:type="textWrapping"/>
            </w:r>
          </w:p>
          <w:p w14:paraId="19BE4374">
            <w:pPr>
              <w:spacing w:line="360" w:lineRule="auto"/>
              <w:jc w:val="center"/>
              <w:textAlignment w:val="center"/>
              <w:rPr>
                <w:color w:val="000000"/>
              </w:rPr>
            </w:pPr>
            <w:r>
              <w:rPr>
                <w:rFonts w:ascii="楷体" w:hAnsi="楷体" w:eastAsia="楷体" w:cs="楷体"/>
                <w:color w:val="000000"/>
              </w:rPr>
              <w:t>照片三</w:t>
            </w:r>
          </w:p>
          <w:p w14:paraId="1F64378C">
            <w:pPr>
              <w:spacing w:line="360" w:lineRule="auto"/>
              <w:jc w:val="both"/>
              <w:textAlignment w:val="center"/>
              <w:rPr>
                <w:color w:val="000000"/>
              </w:rPr>
            </w:pPr>
            <w:r>
              <w:rPr>
                <w:rFonts w:ascii="楷体" w:hAnsi="楷体" w:eastAsia="楷体" w:cs="楷体"/>
                <w:color w:val="000000"/>
              </w:rPr>
              <w:t>1973年，袁隆平（左二）带领科研团队培育强优势杂交水稻</w:t>
            </w:r>
          </w:p>
        </w:tc>
      </w:tr>
      <w:tr w14:paraId="0D860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5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E7E5D19">
            <w:pPr>
              <w:spacing w:line="360" w:lineRule="auto"/>
              <w:jc w:val="both"/>
              <w:textAlignment w:val="center"/>
              <w:rPr>
                <w:color w:val="000000"/>
              </w:rPr>
            </w:pPr>
            <w:r>
              <w:rPr>
                <w:color w:val="000000"/>
              </w:rPr>
              <w:drawing>
                <wp:inline distT="0" distB="0" distL="114300" distR="114300">
                  <wp:extent cx="2190750" cy="133350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2190750" cy="1333500"/>
                          </a:xfrm>
                          <a:prstGeom prst="rect">
                            <a:avLst/>
                          </a:prstGeom>
                        </pic:spPr>
                      </pic:pic>
                    </a:graphicData>
                  </a:graphic>
                </wp:inline>
              </w:drawing>
            </w:r>
            <w:r>
              <w:rPr>
                <w:color w:val="000000"/>
              </w:rPr>
              <w:t xml:space="preserve"> </w:t>
            </w:r>
            <w:r>
              <w:rPr>
                <w:color w:val="000000"/>
              </w:rPr>
              <w:br w:type="textWrapping"/>
            </w:r>
          </w:p>
          <w:p w14:paraId="334E046E">
            <w:pPr>
              <w:spacing w:line="360" w:lineRule="auto"/>
              <w:jc w:val="center"/>
              <w:textAlignment w:val="center"/>
              <w:rPr>
                <w:color w:val="000000"/>
              </w:rPr>
            </w:pPr>
            <w:r>
              <w:rPr>
                <w:rFonts w:ascii="楷体" w:hAnsi="楷体" w:eastAsia="楷体" w:cs="楷体"/>
                <w:color w:val="000000"/>
              </w:rPr>
              <w:t>照片四</w:t>
            </w:r>
          </w:p>
          <w:p w14:paraId="02C6F94A">
            <w:pPr>
              <w:spacing w:line="360" w:lineRule="auto"/>
              <w:jc w:val="both"/>
              <w:textAlignment w:val="center"/>
              <w:rPr>
                <w:color w:val="000000"/>
              </w:rPr>
            </w:pPr>
            <w:r>
              <w:rPr>
                <w:rFonts w:ascii="楷体" w:hAnsi="楷体" w:eastAsia="楷体" w:cs="楷体"/>
                <w:color w:val="000000"/>
              </w:rPr>
              <w:t>1984年国庆节，群众游行队伍中的“联产承包好”彩车</w:t>
            </w:r>
          </w:p>
        </w:tc>
        <w:tc>
          <w:tcPr>
            <w:tcW w:w="23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7F0D5E8">
            <w:pPr>
              <w:spacing w:line="360" w:lineRule="auto"/>
              <w:jc w:val="center"/>
              <w:textAlignment w:val="center"/>
              <w:rPr>
                <w:color w:val="000000"/>
              </w:rPr>
            </w:pPr>
            <w:r>
              <w:rPr>
                <w:color w:val="000000"/>
              </w:rPr>
              <w:drawing>
                <wp:inline distT="0" distB="0" distL="114300" distR="114300">
                  <wp:extent cx="2209800" cy="139065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2209800" cy="1390650"/>
                          </a:xfrm>
                          <a:prstGeom prst="rect">
                            <a:avLst/>
                          </a:prstGeom>
                        </pic:spPr>
                      </pic:pic>
                    </a:graphicData>
                  </a:graphic>
                </wp:inline>
              </w:drawing>
            </w:r>
            <w:r>
              <w:rPr>
                <w:rFonts w:ascii="楷体" w:hAnsi="楷体" w:eastAsia="楷体" w:cs="楷体"/>
                <w:color w:val="000000"/>
              </w:rPr>
              <w:t>照片五</w:t>
            </w:r>
          </w:p>
          <w:p w14:paraId="3DD4F392">
            <w:pPr>
              <w:spacing w:line="360" w:lineRule="auto"/>
              <w:jc w:val="center"/>
              <w:textAlignment w:val="center"/>
              <w:rPr>
                <w:color w:val="000000"/>
              </w:rPr>
            </w:pPr>
            <w:r>
              <w:rPr>
                <w:rFonts w:ascii="楷体" w:hAnsi="楷体" w:eastAsia="楷体" w:cs="楷体"/>
                <w:color w:val="000000"/>
              </w:rPr>
              <w:t>__________________</w:t>
            </w:r>
          </w:p>
        </w:tc>
        <w:tc>
          <w:tcPr>
            <w:tcW w:w="24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A4AC30">
            <w:pPr>
              <w:spacing w:line="360" w:lineRule="auto"/>
              <w:jc w:val="both"/>
              <w:textAlignment w:val="center"/>
              <w:rPr>
                <w:color w:val="000000"/>
              </w:rPr>
            </w:pPr>
            <w:r>
              <w:rPr>
                <w:color w:val="000000"/>
              </w:rPr>
              <w:drawing>
                <wp:inline distT="0" distB="0" distL="114300" distR="114300">
                  <wp:extent cx="2143125" cy="137160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2143125" cy="1371600"/>
                          </a:xfrm>
                          <a:prstGeom prst="rect">
                            <a:avLst/>
                          </a:prstGeom>
                        </pic:spPr>
                      </pic:pic>
                    </a:graphicData>
                  </a:graphic>
                </wp:inline>
              </w:drawing>
            </w:r>
            <w:r>
              <w:rPr>
                <w:color w:val="000000"/>
              </w:rPr>
              <w:t xml:space="preserve"> </w:t>
            </w:r>
            <w:r>
              <w:rPr>
                <w:color w:val="000000"/>
              </w:rPr>
              <w:br w:type="textWrapping"/>
            </w:r>
          </w:p>
          <w:p w14:paraId="546DE4DC">
            <w:pPr>
              <w:spacing w:line="360" w:lineRule="auto"/>
              <w:jc w:val="center"/>
              <w:textAlignment w:val="center"/>
              <w:rPr>
                <w:color w:val="000000"/>
              </w:rPr>
            </w:pPr>
            <w:r>
              <w:rPr>
                <w:rFonts w:ascii="楷体" w:hAnsi="楷体" w:eastAsia="楷体" w:cs="楷体"/>
                <w:color w:val="000000"/>
              </w:rPr>
              <w:t>照片六</w:t>
            </w:r>
          </w:p>
          <w:p w14:paraId="692C73A3">
            <w:pPr>
              <w:spacing w:line="360" w:lineRule="auto"/>
              <w:jc w:val="both"/>
              <w:textAlignment w:val="center"/>
              <w:rPr>
                <w:color w:val="000000"/>
              </w:rPr>
            </w:pPr>
            <w:r>
              <w:rPr>
                <w:rFonts w:ascii="楷体" w:hAnsi="楷体" w:eastAsia="楷体" w:cs="楷体"/>
                <w:color w:val="000000"/>
              </w:rPr>
              <w:t>2022年，第24届冬季奥运会在北京开幕</w:t>
            </w:r>
          </w:p>
        </w:tc>
      </w:tr>
    </w:tbl>
    <w:p w14:paraId="26F5BB35">
      <w:pPr>
        <w:spacing w:line="360" w:lineRule="auto"/>
        <w:jc w:val="both"/>
        <w:textAlignment w:val="center"/>
        <w:rPr>
          <w:color w:val="000000"/>
        </w:rPr>
      </w:pPr>
    </w:p>
    <w:p w14:paraId="51566660">
      <w:pPr>
        <w:spacing w:line="360" w:lineRule="auto"/>
        <w:jc w:val="left"/>
        <w:textAlignment w:val="center"/>
        <w:rPr>
          <w:color w:val="000000"/>
        </w:rPr>
      </w:pPr>
      <w:r>
        <w:rPr>
          <w:color w:val="000000"/>
        </w:rPr>
        <w:t>（1）</w:t>
      </w:r>
      <w:r>
        <w:rPr>
          <w:rFonts w:ascii="宋体" w:hAnsi="宋体" w:eastAsia="宋体" w:cs="宋体"/>
          <w:color w:val="000000"/>
        </w:rPr>
        <w:t>根据材料并结合所学知识，补充材料中照片五的说明。</w:t>
      </w:r>
    </w:p>
    <w:p w14:paraId="7F448B0F">
      <w:pPr>
        <w:spacing w:line="360" w:lineRule="auto"/>
        <w:jc w:val="left"/>
        <w:textAlignment w:val="center"/>
        <w:rPr>
          <w:color w:val="000000"/>
        </w:rPr>
      </w:pPr>
      <w:r>
        <w:rPr>
          <w:color w:val="000000"/>
        </w:rPr>
        <w:t>（2）</w:t>
      </w:r>
      <w:r>
        <w:rPr>
          <w:rFonts w:ascii="宋体" w:hAnsi="宋体" w:eastAsia="宋体" w:cs="宋体"/>
          <w:color w:val="000000"/>
        </w:rPr>
        <w:t>选择材料中至少两幅相互关联的历史照片，提炼一个观点，并结合所学知识加以论述。（要求：观点正确，史论结合，条理清楚）</w:t>
      </w:r>
    </w:p>
    <w:p w14:paraId="00F91CD1">
      <w:pPr>
        <w:spacing w:line="360" w:lineRule="auto"/>
        <w:jc w:val="both"/>
        <w:textAlignment w:val="center"/>
        <w:rPr>
          <w:color w:val="000000"/>
        </w:rPr>
      </w:pPr>
      <w:r>
        <w:rPr>
          <w:color w:val="000000"/>
        </w:rPr>
        <w:t xml:space="preserve">28. </w:t>
      </w:r>
      <w:r>
        <w:rPr>
          <w:rFonts w:ascii="宋体" w:hAnsi="宋体" w:eastAsia="宋体" w:cs="宋体"/>
          <w:color w:val="000000"/>
        </w:rPr>
        <w:t>学校将举办科技节活动，你们小组承担了部分筹备工作，请完成下列任务。</w:t>
      </w:r>
    </w:p>
    <w:p w14:paraId="764C4197">
      <w:pPr>
        <w:spacing w:line="360" w:lineRule="auto"/>
        <w:jc w:val="both"/>
        <w:textAlignment w:val="center"/>
        <w:rPr>
          <w:color w:val="000000"/>
        </w:rPr>
      </w:pPr>
      <w:r>
        <w:rPr>
          <w:rFonts w:ascii="宋体" w:hAnsi="宋体" w:eastAsia="宋体" w:cs="宋体"/>
          <w:color w:val="000000"/>
        </w:rPr>
        <w:t>【任务一</w:t>
      </w:r>
      <w:r>
        <w:rPr>
          <w:rFonts w:ascii="Times New Roman" w:hAnsi="Times New Roman" w:eastAsia="Times New Roman" w:cs="Times New Roman"/>
          <w:color w:val="000000"/>
        </w:rPr>
        <w:t xml:space="preserve">  </w:t>
      </w:r>
      <w:r>
        <w:rPr>
          <w:rFonts w:ascii="宋体" w:hAnsi="宋体" w:eastAsia="宋体" w:cs="宋体"/>
          <w:color w:val="000000"/>
        </w:rPr>
        <w:t>整理资料】</w:t>
      </w:r>
    </w:p>
    <w:p w14:paraId="7ADA0836">
      <w:pPr>
        <w:spacing w:line="360" w:lineRule="auto"/>
        <w:ind w:firstLine="420"/>
        <w:jc w:val="both"/>
        <w:textAlignment w:val="center"/>
        <w:rPr>
          <w:color w:val="000000"/>
        </w:rPr>
      </w:pPr>
      <w:r>
        <w:rPr>
          <w:rFonts w:ascii="楷体" w:hAnsi="楷体" w:eastAsia="楷体" w:cs="楷体"/>
          <w:color w:val="000000"/>
        </w:rPr>
        <w:t>材料一  1831年，英国科学家法拉第发现了电磁感应现象。1867年，瑞典化学家诺贝尔发明了现代炸药。1869年，美国人海厄特发明了赛璐珞的制造技术，现代塑料工业由此诞生。同年，俄国科学家门捷列夫发表了元素周期表。1883年，德国工程师戴姆勒研制出汽油内燃机。1897年，俄国人巴甫洛夫开拓了条件反射生物学新领域，建立了研究大脑活动的脑生理学。</w:t>
      </w:r>
    </w:p>
    <w:p w14:paraId="5CB3BF31">
      <w:pPr>
        <w:spacing w:line="360" w:lineRule="auto"/>
        <w:jc w:val="right"/>
        <w:textAlignment w:val="center"/>
        <w:rPr>
          <w:color w:val="000000"/>
        </w:rPr>
      </w:pPr>
      <w:r>
        <w:rPr>
          <w:rFonts w:ascii="楷体" w:hAnsi="楷体" w:eastAsia="楷体" w:cs="楷体"/>
          <w:color w:val="000000"/>
        </w:rPr>
        <w:t>——摘编自马克垚《世界文明史》等</w:t>
      </w:r>
    </w:p>
    <w:p w14:paraId="74FA316B">
      <w:pPr>
        <w:spacing w:line="360" w:lineRule="auto"/>
        <w:jc w:val="left"/>
        <w:textAlignment w:val="center"/>
        <w:rPr>
          <w:color w:val="000000"/>
        </w:rPr>
      </w:pPr>
      <w:r>
        <w:rPr>
          <w:color w:val="000000"/>
        </w:rPr>
        <w:t>（1）</w:t>
      </w:r>
      <w:r>
        <w:rPr>
          <w:rFonts w:ascii="宋体" w:hAnsi="宋体" w:eastAsia="宋体" w:cs="宋体"/>
          <w:color w:val="000000"/>
        </w:rPr>
        <w:t>材料一是小组同学查找到的资料。请你制作表格，分类整理材料一的内容，填入表格，并概括这一时期世界科技成就的特点。（要求：在答题卡上制作表格。表格分类合理，内容完整准确，行数和列数自定。制表时请用黑色字迹的钢笔或签字笔，可不用直尺）</w:t>
      </w:r>
    </w:p>
    <w:p w14:paraId="0BE8477A">
      <w:pPr>
        <w:spacing w:line="360" w:lineRule="auto"/>
        <w:jc w:val="both"/>
        <w:textAlignment w:val="center"/>
        <w:rPr>
          <w:color w:val="000000"/>
        </w:rPr>
      </w:pPr>
      <w:r>
        <w:rPr>
          <w:rFonts w:ascii="宋体" w:hAnsi="宋体" w:eastAsia="宋体" w:cs="宋体"/>
          <w:color w:val="000000"/>
        </w:rPr>
        <w:t>【任务二建构联系】</w:t>
      </w:r>
      <w:r>
        <w:rPr>
          <w:rFonts w:ascii="Times New Roman" w:hAnsi="Times New Roman" w:eastAsia="Times New Roman" w:cs="Times New Roman"/>
          <w:color w:val="000000"/>
        </w:rPr>
        <w:t xml:space="preserve">  </w:t>
      </w:r>
    </w:p>
    <w:p w14:paraId="474B827D">
      <w:pPr>
        <w:spacing w:line="360" w:lineRule="auto"/>
        <w:ind w:firstLine="420"/>
        <w:jc w:val="both"/>
        <w:textAlignment w:val="center"/>
        <w:rPr>
          <w:color w:val="000000"/>
        </w:rPr>
      </w:pPr>
      <w:r>
        <w:rPr>
          <w:rFonts w:ascii="楷体" w:hAnsi="楷体" w:eastAsia="楷体" w:cs="楷体"/>
          <w:color w:val="000000"/>
        </w:rPr>
        <w:t>材料二</w:t>
      </w:r>
    </w:p>
    <w:p w14:paraId="7E789250">
      <w:pPr>
        <w:spacing w:line="360" w:lineRule="auto"/>
        <w:jc w:val="both"/>
        <w:textAlignment w:val="center"/>
        <w:rPr>
          <w:color w:val="000000"/>
        </w:rPr>
      </w:pPr>
      <w:r>
        <w:rPr>
          <w:color w:val="000000"/>
        </w:rPr>
        <w:drawing>
          <wp:inline distT="0" distB="0" distL="114300" distR="114300">
            <wp:extent cx="990600" cy="1400175"/>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990600" cy="1400175"/>
                    </a:xfrm>
                    <a:prstGeom prst="rect">
                      <a:avLst/>
                    </a:prstGeom>
                  </pic:spPr>
                </pic:pic>
              </a:graphicData>
            </a:graphic>
          </wp:inline>
        </w:drawing>
      </w:r>
      <w:r>
        <w:rPr>
          <w:color w:val="000000"/>
        </w:rPr>
        <w:t xml:space="preserve">  </w:t>
      </w:r>
      <w:r>
        <w:rPr>
          <w:color w:val="000000"/>
        </w:rPr>
        <w:drawing>
          <wp:inline distT="0" distB="0" distL="114300" distR="114300">
            <wp:extent cx="2114550" cy="1304925"/>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2114550" cy="1304925"/>
                    </a:xfrm>
                    <a:prstGeom prst="rect">
                      <a:avLst/>
                    </a:prstGeom>
                  </pic:spPr>
                </pic:pic>
              </a:graphicData>
            </a:graphic>
          </wp:inline>
        </w:drawing>
      </w:r>
      <w:r>
        <w:rPr>
          <w:color w:val="000000"/>
        </w:rPr>
        <w:t xml:space="preserve">  </w:t>
      </w:r>
      <w:r>
        <w:rPr>
          <w:color w:val="000000"/>
        </w:rPr>
        <w:drawing>
          <wp:inline distT="0" distB="0" distL="114300" distR="114300">
            <wp:extent cx="1304925" cy="114300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5"/>
                    <a:stretch>
                      <a:fillRect/>
                    </a:stretch>
                  </pic:blipFill>
                  <pic:spPr>
                    <a:xfrm>
                      <a:off x="0" y="0"/>
                      <a:ext cx="1304925" cy="1143000"/>
                    </a:xfrm>
                    <a:prstGeom prst="rect">
                      <a:avLst/>
                    </a:prstGeom>
                  </pic:spPr>
                </pic:pic>
              </a:graphicData>
            </a:graphic>
          </wp:inline>
        </w:drawing>
      </w:r>
    </w:p>
    <w:p w14:paraId="297FDD2D">
      <w:pPr>
        <w:spacing w:line="360" w:lineRule="auto"/>
        <w:jc w:val="both"/>
        <w:textAlignment w:val="center"/>
        <w:rPr>
          <w:color w:val="000000"/>
        </w:rPr>
      </w:pPr>
      <w:r>
        <w:rPr>
          <w:rFonts w:ascii="Times New Roman" w:hAnsi="Times New Roman" w:eastAsia="Times New Roman" w:cs="Times New Roman"/>
          <w:color w:val="000000"/>
        </w:rPr>
        <w:t xml:space="preserve">    </w:t>
      </w:r>
      <w:r>
        <w:rPr>
          <w:rFonts w:ascii="楷体" w:hAnsi="楷体" w:eastAsia="楷体" w:cs="楷体"/>
          <w:color w:val="000000"/>
        </w:rPr>
        <w:t>冰箱入厨房</w:t>
      </w:r>
      <w:r>
        <w:rPr>
          <w:rFonts w:ascii="Times New Roman" w:hAnsi="Times New Roman" w:eastAsia="Times New Roman" w:cs="Times New Roman"/>
          <w:color w:val="000000"/>
        </w:rPr>
        <w:t xml:space="preserve">            </w:t>
      </w:r>
      <w:r>
        <w:rPr>
          <w:rFonts w:ascii="楷体" w:hAnsi="楷体" w:eastAsia="楷体" w:cs="楷体"/>
          <w:color w:val="000000"/>
        </w:rPr>
        <w:t>遭到炮轰后的凡尔登</w:t>
      </w:r>
      <w:r>
        <w:rPr>
          <w:rFonts w:ascii="Times New Roman" w:hAnsi="Times New Roman" w:eastAsia="Times New Roman" w:cs="Times New Roman"/>
          <w:color w:val="000000"/>
        </w:rPr>
        <w:t xml:space="preserve">            </w:t>
      </w:r>
      <w:r>
        <w:rPr>
          <w:rFonts w:ascii="楷体" w:hAnsi="楷体" w:eastAsia="楷体" w:cs="楷体"/>
          <w:color w:val="000000"/>
        </w:rPr>
        <w:t>废弃的塑料瓶</w:t>
      </w:r>
    </w:p>
    <w:p w14:paraId="5AEA45DA">
      <w:pPr>
        <w:spacing w:line="360" w:lineRule="auto"/>
        <w:jc w:val="left"/>
        <w:textAlignment w:val="center"/>
        <w:rPr>
          <w:color w:val="000000"/>
        </w:rPr>
      </w:pPr>
      <w:r>
        <w:rPr>
          <w:color w:val="000000"/>
        </w:rPr>
        <w:t>（2）</w:t>
      </w:r>
      <w:r>
        <w:rPr>
          <w:rFonts w:ascii="宋体" w:hAnsi="宋体" w:eastAsia="宋体" w:cs="宋体"/>
          <w:color w:val="000000"/>
        </w:rPr>
        <w:t>材料二是小组同学找到的</w:t>
      </w:r>
      <w:r>
        <w:rPr>
          <w:rFonts w:ascii="Times New Roman" w:hAnsi="Times New Roman" w:eastAsia="Times New Roman" w:cs="Times New Roman"/>
          <w:color w:val="000000"/>
        </w:rPr>
        <w:t>20</w:t>
      </w:r>
      <w:r>
        <w:rPr>
          <w:rFonts w:ascii="宋体" w:hAnsi="宋体" w:eastAsia="宋体" w:cs="宋体"/>
          <w:color w:val="000000"/>
        </w:rPr>
        <w:t>世纪以来的一些图片。请你具体说明材料一与材料二之间的内在联系。</w:t>
      </w:r>
    </w:p>
    <w:p w14:paraId="5E466CD4">
      <w:pPr>
        <w:spacing w:line="360" w:lineRule="auto"/>
        <w:jc w:val="both"/>
        <w:textAlignment w:val="center"/>
        <w:rPr>
          <w:color w:val="000000"/>
        </w:rPr>
      </w:pPr>
      <w:r>
        <w:rPr>
          <w:rFonts w:ascii="宋体" w:hAnsi="宋体" w:eastAsia="宋体" w:cs="宋体"/>
          <w:color w:val="000000"/>
        </w:rPr>
        <w:t>【任务三</w:t>
      </w:r>
      <w:r>
        <w:rPr>
          <w:rFonts w:ascii="Times New Roman" w:hAnsi="Times New Roman" w:eastAsia="Times New Roman" w:cs="Times New Roman"/>
          <w:color w:val="000000"/>
        </w:rPr>
        <w:t xml:space="preserve">  </w:t>
      </w:r>
      <w:r>
        <w:rPr>
          <w:rFonts w:ascii="宋体" w:hAnsi="宋体" w:eastAsia="宋体" w:cs="宋体"/>
          <w:color w:val="000000"/>
        </w:rPr>
        <w:t>认识历史】</w:t>
      </w:r>
    </w:p>
    <w:p w14:paraId="77EF20FF">
      <w:pPr>
        <w:spacing w:line="360" w:lineRule="auto"/>
        <w:ind w:firstLine="420"/>
        <w:jc w:val="both"/>
        <w:textAlignment w:val="center"/>
        <w:rPr>
          <w:color w:val="000000"/>
        </w:rPr>
      </w:pPr>
      <w:r>
        <w:rPr>
          <w:rFonts w:ascii="楷体" w:hAnsi="楷体" w:eastAsia="楷体" w:cs="楷体"/>
          <w:color w:val="000000"/>
        </w:rPr>
        <w:t>材料三  科学从本质上讲是一种人类活动。科学通过定量化使技术所具有的潜在力量增大，这究竟是好事还是坏事呢？要回答这个问题，关键看人类自身是否具备妥善运用科学的能力。</w:t>
      </w:r>
    </w:p>
    <w:p w14:paraId="1563AACF">
      <w:pPr>
        <w:spacing w:line="360" w:lineRule="auto"/>
        <w:jc w:val="right"/>
        <w:textAlignment w:val="center"/>
        <w:rPr>
          <w:color w:val="000000"/>
        </w:rPr>
      </w:pPr>
      <w:r>
        <w:rPr>
          <w:rFonts w:ascii="楷体" w:hAnsi="楷体" w:eastAsia="楷体" w:cs="楷体"/>
          <w:color w:val="000000"/>
        </w:rPr>
        <w:t>——摘编自吴于廑、齐世荣《世界史》等</w:t>
      </w:r>
    </w:p>
    <w:p w14:paraId="49458FF9">
      <w:pPr>
        <w:spacing w:line="360" w:lineRule="auto"/>
        <w:jc w:val="left"/>
        <w:textAlignment w:val="center"/>
        <w:rPr>
          <w:color w:val="000000"/>
        </w:rPr>
      </w:pPr>
      <w:r>
        <w:rPr>
          <w:color w:val="000000"/>
        </w:rPr>
        <w:t>（3）</w:t>
      </w:r>
      <w:r>
        <w:rPr>
          <w:rFonts w:ascii="宋体" w:hAnsi="宋体" w:eastAsia="宋体" w:cs="宋体"/>
          <w:color w:val="000000"/>
        </w:rPr>
        <w:t>材料三引发了小组同学的讨论。综合上述材料，谈谈你对材料三中“妥善运用科学的能力”里“能力”的理解。</w:t>
      </w:r>
    </w:p>
    <w:p w14:paraId="515C58DD">
      <w:pPr>
        <w:spacing w:line="285" w:lineRule="auto"/>
        <w:jc w:val="both"/>
        <w:textAlignment w:val="center"/>
        <w:rPr>
          <w:color w:val="000000"/>
        </w:rPr>
      </w:pPr>
    </w:p>
    <w:p w14:paraId="74D0B0D3">
      <w:pPr>
        <w:spacing w:line="360" w:lineRule="auto"/>
        <w:jc w:val="both"/>
        <w:textAlignment w:val="center"/>
        <w:rPr>
          <w:color w:val="000000"/>
        </w:rPr>
      </w:pPr>
      <w:r>
        <w:rPr>
          <w:color w:val="000000"/>
        </w:rPr>
        <w:br w:type="page"/>
      </w:r>
      <w:r>
        <w:rPr>
          <w:color w:val="000000"/>
        </w:rPr>
        <w:drawing>
          <wp:inline distT="0" distB="0" distL="114300" distR="114300">
            <wp:extent cx="5731510" cy="6859270"/>
            <wp:effectExtent l="0" t="0" r="0" b="0"/>
            <wp:docPr id="100030" name="图片 100030"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descr="promotion-pages"/>
                    <pic:cNvPicPr>
                      <a:picLocks noChangeAspect="1"/>
                    </pic:cNvPicPr>
                  </pic:nvPicPr>
                  <pic:blipFill>
                    <a:blip r:embed="rId26"/>
                    <a:stretch>
                      <a:fillRect/>
                    </a:stretch>
                  </pic:blipFill>
                  <pic:spPr>
                    <a:xfrm>
                      <a:off x="0" y="0"/>
                      <a:ext cx="5731510" cy="6859323"/>
                    </a:xfrm>
                    <a:prstGeom prst="rect">
                      <a:avLst/>
                    </a:prstGeom>
                  </pic:spPr>
                </pic:pic>
              </a:graphicData>
            </a:graphic>
          </wp:inline>
        </w:drawing>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5C3FE7">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1038D">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9C1F0">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2FA12">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DB7D3">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46342">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2594620B"/>
    <w:rsid w:val="38274566"/>
    <w:rsid w:val="4A865707"/>
    <w:rsid w:val="51F97F2D"/>
    <w:rsid w:val="7C634D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wmf"/><Relationship Id="rId12" Type="http://schemas.openxmlformats.org/officeDocument/2006/relationships/image" Target="media/image3.jpeg"/><Relationship Id="rId11" Type="http://schemas.openxmlformats.org/officeDocument/2006/relationships/image" Target="media/image2.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9</Pages>
  <Words>4833</Words>
  <Characters>5187</Characters>
  <Lines>0</Lines>
  <Paragraphs>0</Paragraphs>
  <TotalTime>4</TotalTime>
  <ScaleCrop>false</ScaleCrop>
  <LinksUpToDate>false</LinksUpToDate>
  <CharactersWithSpaces>5551</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2023-11-21T21:30:00Z</dcterms:created>
  <dc:creator>学科网试题生产平台</dc:creator>
  <dc:description>3320324453416960</dc:description>
  <cp:lastModifiedBy>上帝掷骰子吗</cp:lastModifiedBy>
  <dcterms:modified xsi:type="dcterms:W3CDTF">2024-07-20T16:01:31Z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E4F17BFAFF584048A8045949D85747B2_12</vt:lpwstr>
  </property>
</Properties>
</file>