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45FDBB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10363200</wp:posOffset>
            </wp:positionH>
            <wp:positionV relativeFrom="topMargin">
              <wp:posOffset>11988800</wp:posOffset>
            </wp:positionV>
            <wp:extent cx="304800" cy="444500"/>
            <wp:effectExtent l="0" t="0" r="0" b="12700"/>
            <wp:wrapNone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年湖南省张家界市中考历史试卷</w:t>
      </w:r>
    </w:p>
    <w:p w14:paraId="0F525F90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一、选择题（本大题</w:t>
      </w:r>
      <w:r>
        <w:rPr>
          <w:rFonts w:eastAsia="Times New Roman" w:cs="Times New Roman"/>
          <w:b/>
          <w:sz w:val="24"/>
        </w:rPr>
        <w:t>24</w:t>
      </w:r>
      <w:r>
        <w:rPr>
          <w:rFonts w:ascii="宋体" w:hAnsi="宋体"/>
          <w:b/>
          <w:sz w:val="24"/>
        </w:rPr>
        <w:t>个小题，每小题</w:t>
      </w: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24</w:t>
      </w:r>
      <w:r>
        <w:rPr>
          <w:rFonts w:ascii="宋体" w:hAnsi="宋体"/>
          <w:b/>
          <w:sz w:val="24"/>
        </w:rPr>
        <w:t>分。每小题只有一个正确答案，请将每小题正确答案的英文字母代号填涂在答题卡相应位置上。）</w:t>
      </w:r>
    </w:p>
    <w:p w14:paraId="1DDEE848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“工匠精神”是中华民族精神谱系中的重要内容，它追求极致、追求品质。如图是湖南宁乡出土的商代青铜器中最精美的物品，该物品是（</w:t>
      </w:r>
      <w:r>
        <w:rPr>
          <w:rFonts w:eastAsia="Times New Roman" w:cs="Times New Roman"/>
        </w:rPr>
        <w:t xml:space="preserve">   </w:t>
      </w:r>
      <w:r>
        <w:rPr>
          <w:rFonts w:ascii="宋体" w:hAnsi="宋体"/>
        </w:rPr>
        <w:t>）</w:t>
      </w:r>
    </w:p>
    <w:p w14:paraId="102FB15E">
      <w:pPr>
        <w:spacing w:line="360" w:lineRule="auto"/>
        <w:jc w:val="left"/>
        <w:textAlignment w:val="center"/>
      </w:pPr>
      <w:r>
        <w:rPr>
          <w:rFonts w:hint="eastAsia"/>
        </w:rPr>
        <w:drawing>
          <wp:inline distT="0" distB="0" distL="114300" distR="114300">
            <wp:extent cx="742950" cy="73342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121F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</w:rPr>
        <w:t xml:space="preserve">A. </w:t>
      </w:r>
      <w:r>
        <w:rPr>
          <w:rFonts w:ascii="宋体" w:hAnsi="宋体"/>
        </w:rPr>
        <w:t>司母戊鼎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ascii="宋体" w:hAnsi="宋体"/>
        </w:rPr>
        <w:t>四羊方尊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rPr>
          <w:rFonts w:ascii="宋体" w:hAnsi="宋体"/>
        </w:rPr>
        <w:t>利簋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ascii="宋体" w:hAnsi="宋体"/>
        </w:rPr>
        <w:t>毛公鼎</w:t>
      </w:r>
    </w:p>
    <w:p w14:paraId="2FA615D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山东省简称“鲁”，山西省简称“晋”，这些简称源于西周实行的（    ）</w:t>
      </w:r>
    </w:p>
    <w:p w14:paraId="4F242D0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禅让制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分封制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世袭制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郡县制</w:t>
      </w:r>
    </w:p>
    <w:p w14:paraId="67F051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它集堤防、分洪、排沙、控流等功效于一体，充分发挥防洪、灌溉、水运等多方面作用，使成都平原成为“天府之国”；</w:t>
      </w:r>
      <w:r>
        <w:rPr>
          <w:rFonts w:eastAsia="Times New Roman" w:cs="Times New Roman"/>
          <w:color w:val="000000"/>
        </w:rPr>
        <w:t>2200</w:t>
      </w:r>
      <w:r>
        <w:rPr>
          <w:rFonts w:ascii="宋体" w:hAnsi="宋体"/>
          <w:color w:val="000000"/>
        </w:rPr>
        <w:t>多年来，一直发挥着巨大作用，这在世界水利史上绝无仅有。该水利工程是（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71AB2A6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灵渠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都江堰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大运河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三峡工程</w:t>
      </w:r>
    </w:p>
    <w:p w14:paraId="2FC081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中华文化源远流长，其中文字起到了重要纽带作用。秦统一后，颁行全国的通用文字是（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750B94B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甲骨文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小篆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楷书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草书</w:t>
      </w:r>
    </w:p>
    <w:p w14:paraId="5D13B6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“江雨霏霏江草齐，六朝如梦鸟空啼。”该诗是唐朝诗人韦庄对曾为“六朝”（吴、东晋、宋、齐、梁、陈）古都的感慨。该古都是今天的（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2AD1470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北京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西安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洛阳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南京</w:t>
      </w:r>
    </w:p>
    <w:p w14:paraId="65D3DD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“昔日龌龊不足夸，今朝放荡思无涯。春风得意马蹄疾，一日看尽长安花。”该诗表达了唐朝诗人孟郊进士及第后的喜悦心情。他进士及第得益于哪一考试制度（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0038682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刺史制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三省六部制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科举制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行省制</w:t>
      </w:r>
    </w:p>
    <w:p w14:paraId="045365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宋朝海上丝绸之路发达，明朝郑和下西洋，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>世纪前后新航路开辟，都得益于我国古代四大发明中的（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639CF6B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造纸术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印刷术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火药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指南针</w:t>
      </w:r>
    </w:p>
    <w:p w14:paraId="4F1CF1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我国是一个统一的多民族国家，疆域辽阔，清朝奠定了我国现在疆域的基础。下列四幅地图中属于清朝疆域图的是（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22F467D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3086100" cy="2971800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3333750" cy="23431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E536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3419475" cy="2276475"/>
            <wp:effectExtent l="0" t="0" r="9525" b="9525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3267075" cy="2409825"/>
            <wp:effectExtent l="0" t="0" r="9525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D9C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某历史兴趣小组准备在该校举办“台湾自古以来就是中国领土”的专题讲座，需要搜集相关史料。下列能够选用的是（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4F68DC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①西汉设置西域都护</w:t>
      </w:r>
    </w:p>
    <w:p w14:paraId="3537FD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②元朝设置澎湖巡检司</w:t>
      </w:r>
    </w:p>
    <w:p w14:paraId="78254BD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③郑成功收复台湾</w:t>
      </w:r>
    </w:p>
    <w:p w14:paraId="468DED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④清朝设置台湾府</w:t>
      </w:r>
    </w:p>
    <w:p w14:paraId="200FB7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⑤</w:t>
      </w:r>
      <w:r>
        <w:rPr>
          <w:rFonts w:eastAsia="Times New Roman" w:cs="Times New Roman"/>
          <w:color w:val="000000"/>
        </w:rPr>
        <w:t>1885</w:t>
      </w:r>
      <w:r>
        <w:rPr>
          <w:rFonts w:ascii="宋体" w:hAnsi="宋体"/>
          <w:color w:val="000000"/>
        </w:rPr>
        <w:t>年清朝设置台湾省</w:t>
      </w:r>
    </w:p>
    <w:p w14:paraId="0A5F60B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①②③④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②③④⑤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①②③⑤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①③④⑤</w:t>
      </w:r>
    </w:p>
    <w:p w14:paraId="71B6A3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“外争主权，内除国贼”“誓死力争，还我青岛”“拒绝在和约上签字”这些口号体现了彻底的反帝反封建的革命性质。上述口号出现在中国近代史上的（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54F890BB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五四运动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一二•九运动</w:t>
      </w:r>
    </w:p>
    <w:p w14:paraId="047A5C1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</w:t>
      </w:r>
      <w:r>
        <w:rPr>
          <w:rFonts w:ascii="宋体" w:hAnsi="宋体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西安事变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重庆谈判</w:t>
      </w:r>
    </w:p>
    <w:p w14:paraId="2A8715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张家界是一块红色的热土。</w:t>
      </w:r>
      <w:r>
        <w:rPr>
          <w:rFonts w:eastAsia="Times New Roman" w:cs="Times New Roman"/>
          <w:color w:val="000000"/>
        </w:rPr>
        <w:t>1935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11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19</w:t>
      </w:r>
      <w:r>
        <w:rPr>
          <w:rFonts w:ascii="宋体" w:hAnsi="宋体"/>
          <w:color w:val="000000"/>
        </w:rPr>
        <w:t>日，遵照中央指示，贺龙、任弼时率领一支红军主力从桑植出发开始长征。这支红军主力是（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1185D386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红一方面军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红四方面军</w:t>
      </w:r>
    </w:p>
    <w:p w14:paraId="4A574582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红二、六军团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红二十五军</w:t>
      </w:r>
    </w:p>
    <w:p w14:paraId="2CD4D5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淮海战役结束后，陈毅感慨地说：“淮海战役的胜利是人民群众用小推车推出来的。”下列所述人民解放战争胜利的原因，与材料相符的是（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10375BC6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人民群众的大力支持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党中央的正确领导</w:t>
      </w:r>
    </w:p>
    <w:p w14:paraId="6ED58A2B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人民解放军的英勇作战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正确的战略战术</w:t>
      </w:r>
    </w:p>
    <w:p w14:paraId="2EE3D8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新中国成立后，外交成就突出。其中，在国际上产生深远影响，被世界上越来越多的国家接受，成为处理国与国之间关系基本准则的是（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234E28B2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求同存异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不结盟运动</w:t>
      </w:r>
    </w:p>
    <w:p w14:paraId="0367492C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全方位外交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和平共处五项原则</w:t>
      </w:r>
    </w:p>
    <w:p w14:paraId="557554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在中国共产党的百年奋斗历程中，发生了许多值得我们铭记的重大事件。下列时间轴中与①②③④对应正确的是（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02F9C8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848100" cy="542925"/>
            <wp:effectExtent l="0" t="0" r="0" b="9525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918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中华人民共和国成立、中国共产党成立、十一届三中全会、遵义会议</w:t>
      </w:r>
    </w:p>
    <w:p w14:paraId="156774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中国共产党成立、中华人民共和国成立、十一届三中全会、遵义会议</w:t>
      </w:r>
    </w:p>
    <w:p w14:paraId="3044DC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遵义会议、中华人民共和国成立、中国共产党成立、十一届三中全会</w:t>
      </w:r>
    </w:p>
    <w:p w14:paraId="1109EE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中国共产党成立、遵义会议、中华人民共和国成立、十一届三中全会</w:t>
      </w:r>
    </w:p>
    <w:p w14:paraId="126F08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如图是古代亚非文明的地图，其代表性的四大文明古国按从右至左的顺序排列正确的是（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0FD7DE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419600" cy="20574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2121B7F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古中国、古印度、古巴比伦、古埃及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古印度、古中国、古巴比伦、古埃及</w:t>
      </w:r>
    </w:p>
    <w:p w14:paraId="5B4433A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古中国、古巴比伦、古印度、古埃及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古埃及、古印度、古巴比伦、古中国</w:t>
      </w:r>
    </w:p>
    <w:p w14:paraId="2D6F19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宗教是人类文化的重要组成部分，它对人类社会发展产生了深远的影响。某同学用引擎搜索关键词“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世纪”“耶稣”“救世主”等，他查找到的宗教是（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61C2AE4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佛教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基督教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道教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伊斯兰教</w:t>
      </w:r>
    </w:p>
    <w:p w14:paraId="4A56F4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但丁是文艺复兴的先驱，他的长篇诗作借梦游三界描写现实生活中的各色人物，抨击教会的贪婪腐化。该诗作是（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61774A19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《天方夜谭》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《神曲》</w:t>
      </w:r>
    </w:p>
    <w:p w14:paraId="321DD4E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《罗密欧与朱丽叶》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《战争与和平》</w:t>
      </w:r>
    </w:p>
    <w:p w14:paraId="4E8FB8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编制表格是历史学习的重要方法之一。下面是某同学学习世界近代史编制的知识表格。该表格反映的学习主题是（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tbl>
      <w:tblPr>
        <w:tblStyle w:val="5"/>
        <w:tblW w:w="3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815"/>
        <w:gridCol w:w="1995"/>
      </w:tblGrid>
      <w:tr w14:paraId="037CF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3DD7CD4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时间</w:t>
            </w:r>
          </w:p>
        </w:tc>
        <w:tc>
          <w:tcPr>
            <w:tcW w:w="19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6431198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重要文献</w:t>
            </w:r>
          </w:p>
        </w:tc>
      </w:tr>
      <w:tr w14:paraId="0648C6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94ACB3B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1689</w:t>
            </w:r>
            <w:r>
              <w:rPr>
                <w:rFonts w:ascii="宋体" w:hAnsi="宋体"/>
                <w:color w:val="000000"/>
              </w:rPr>
              <w:t>年</w:t>
            </w:r>
          </w:p>
        </w:tc>
        <w:tc>
          <w:tcPr>
            <w:tcW w:w="19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5C5BF2B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《权利法案》</w:t>
            </w:r>
          </w:p>
        </w:tc>
      </w:tr>
      <w:tr w14:paraId="38ED2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9CD11A3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1787</w:t>
            </w:r>
            <w:r>
              <w:rPr>
                <w:rFonts w:ascii="宋体" w:hAnsi="宋体"/>
                <w:color w:val="000000"/>
              </w:rPr>
              <w:t>年</w:t>
            </w:r>
          </w:p>
        </w:tc>
        <w:tc>
          <w:tcPr>
            <w:tcW w:w="19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F663E22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1787</w:t>
            </w:r>
            <w:r>
              <w:rPr>
                <w:rFonts w:ascii="宋体" w:hAnsi="宋体"/>
                <w:color w:val="000000"/>
              </w:rPr>
              <w:t>年宪法</w:t>
            </w:r>
          </w:p>
        </w:tc>
      </w:tr>
      <w:tr w14:paraId="5B3970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9EA1A90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1789</w:t>
            </w:r>
            <w:r>
              <w:rPr>
                <w:rFonts w:ascii="宋体" w:hAnsi="宋体"/>
                <w:color w:val="000000"/>
              </w:rPr>
              <w:t>年</w:t>
            </w:r>
          </w:p>
        </w:tc>
        <w:tc>
          <w:tcPr>
            <w:tcW w:w="19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9ACCCC6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《人权宣言》</w:t>
            </w:r>
          </w:p>
        </w:tc>
      </w:tr>
      <w:tr w14:paraId="4606F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8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A675088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1804</w:t>
            </w:r>
            <w:r>
              <w:rPr>
                <w:rFonts w:ascii="宋体" w:hAnsi="宋体"/>
                <w:color w:val="000000"/>
              </w:rPr>
              <w:t>年</w:t>
            </w:r>
          </w:p>
        </w:tc>
        <w:tc>
          <w:tcPr>
            <w:tcW w:w="19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0140DC7">
            <w:pPr>
              <w:spacing w:line="360" w:lineRule="auto"/>
              <w:jc w:val="left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《拿破仑法典》</w:t>
            </w:r>
          </w:p>
        </w:tc>
      </w:tr>
    </w:tbl>
    <w:p w14:paraId="1029F9DB">
      <w:pPr>
        <w:spacing w:line="360" w:lineRule="auto"/>
        <w:jc w:val="left"/>
        <w:textAlignment w:val="center"/>
        <w:rPr>
          <w:color w:val="000000"/>
        </w:rPr>
      </w:pPr>
    </w:p>
    <w:p w14:paraId="59A17153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近代西方民主法制建设的进程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国际工人运动的发展历程</w:t>
      </w:r>
    </w:p>
    <w:p w14:paraId="229D1B63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殖民地人民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反抗历程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西欧封建专制强化的过程</w:t>
      </w:r>
    </w:p>
    <w:p w14:paraId="4F2562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某电视剧需要设置第二次工业革命的一个场景。下列与之相符的是（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3673596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斯蒂芬森在电灯下绘制火车图纸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牛顿在电脑前推演万有引力定律</w:t>
      </w:r>
    </w:p>
    <w:p w14:paraId="3858B34E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本茨试驾自己制造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00016" name="图片 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第一辆汽车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达尔文在野外用手机与家人联系</w:t>
      </w:r>
    </w:p>
    <w:p w14:paraId="68A089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今天的俄罗斯是由</w:t>
      </w:r>
      <w:r>
        <w:rPr>
          <w:rFonts w:eastAsia="Times New Roman" w:cs="Times New Roman"/>
          <w:color w:val="000000"/>
        </w:rPr>
        <w:t>13</w:t>
      </w:r>
      <w:r>
        <w:rPr>
          <w:rFonts w:ascii="宋体" w:hAnsi="宋体"/>
          <w:color w:val="000000"/>
        </w:rPr>
        <w:t>世纪莫斯科公国发展而来，在其发展进程中改革产生了重要影响。</w:t>
      </w:r>
      <w:r>
        <w:rPr>
          <w:rFonts w:eastAsia="Times New Roman" w:cs="Times New Roman"/>
          <w:color w:val="000000"/>
        </w:rPr>
        <w:t>1921</w:t>
      </w:r>
      <w:r>
        <w:rPr>
          <w:rFonts w:ascii="宋体" w:hAnsi="宋体"/>
          <w:color w:val="000000"/>
        </w:rPr>
        <w:t>年春苏维埃政府决定以征收粮食税代替余粮征集制，允许私人经营中小企业……这次改革是（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36738EC9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彼得一世改革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亚历山大二世改革</w:t>
      </w:r>
    </w:p>
    <w:p w14:paraId="1F6BCE09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新经济政策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赫鲁晓夫改革</w:t>
      </w:r>
    </w:p>
    <w:p w14:paraId="56AC2E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eastAsia="Times New Roman" w:cs="Times New Roman"/>
          <w:color w:val="000000"/>
        </w:rPr>
        <w:t>18</w:t>
      </w:r>
      <w:r>
        <w:rPr>
          <w:rFonts w:ascii="宋体" w:hAnsi="宋体"/>
          <w:color w:val="000000"/>
        </w:rPr>
        <w:t>世纪以来的两百年间，亚非拉民族解放运动蓬勃发展。下列搭配正确的是（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742E17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甘地一一非暴力不合作运动</w:t>
      </w:r>
    </w:p>
    <w:p w14:paraId="09D796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</w:t>
      </w:r>
      <w:r>
        <w:rPr>
          <w:rFonts w:ascii="宋体" w:hAnsi="宋体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玻利瓦尔一一纳米比亚独立</w:t>
      </w:r>
    </w:p>
    <w:p w14:paraId="5F78CD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章西女王一一委内瑞拉独立</w:t>
      </w:r>
    </w:p>
    <w:p w14:paraId="63BB5E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卡德纳斯一一华夫脱运动</w:t>
      </w:r>
    </w:p>
    <w:p w14:paraId="2B69AB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eastAsia="Times New Roman" w:cs="Times New Roman"/>
          <w:color w:val="000000"/>
        </w:rPr>
        <w:t>1941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日，美国对日宣战。导致美国宣战的直接事件是（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2B6C2359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萨拉热窝事件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德国突袭波兰</w:t>
      </w:r>
    </w:p>
    <w:p w14:paraId="245A8C4D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日本偷袭珍珠港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诺曼底登陆</w:t>
      </w:r>
    </w:p>
    <w:p w14:paraId="41061B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eastAsia="Times New Roman" w:cs="Times New Roman"/>
          <w:color w:val="000000"/>
        </w:rPr>
        <w:t>1945</w:t>
      </w:r>
      <w:r>
        <w:rPr>
          <w:rFonts w:ascii="宋体" w:hAnsi="宋体"/>
          <w:color w:val="000000"/>
        </w:rPr>
        <w:t>年，联合国正式成立，它是当今世界影响最大的国际组织。下列表述与联合国相符的是（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4E62BEA6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首要宗旨是维持国际和平及安全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朝鲜、越南都是安理会常任理事国</w:t>
      </w:r>
    </w:p>
    <w:p w14:paraId="121D30B2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其职能是解决贸易争端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1951</w:t>
      </w:r>
      <w:r>
        <w:rPr>
          <w:rFonts w:ascii="宋体" w:hAnsi="宋体"/>
          <w:color w:val="000000"/>
        </w:rPr>
        <w:t>年新中国恢复在联合国的合法席位</w:t>
      </w:r>
    </w:p>
    <w:p w14:paraId="2EA5C6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某军事组织公约规定：任何一个成员国如果受到武装攻击，缔约国将作出集体反应；各缔约国决心维护共同的社会制度和文化传统。该组织一经成立，即成为美国称霸世界的工具。该组织是（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73E4988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三国同盟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三国协约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北约组织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华约组织</w:t>
      </w:r>
    </w:p>
    <w:p w14:paraId="35CBACCC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二、非选择题（本大题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个小题，</w:t>
      </w:r>
      <w:r>
        <w:rPr>
          <w:rFonts w:eastAsia="Times New Roman" w:cs="Times New Roman"/>
          <w:b/>
          <w:color w:val="000000"/>
          <w:sz w:val="24"/>
        </w:rPr>
        <w:t>25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26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/>
          <w:b/>
          <w:color w:val="000000"/>
          <w:sz w:val="24"/>
        </w:rPr>
        <w:t>分，</w:t>
      </w:r>
      <w:r>
        <w:rPr>
          <w:rFonts w:eastAsia="Times New Roman" w:cs="Times New Roman"/>
          <w:b/>
          <w:color w:val="000000"/>
          <w:sz w:val="24"/>
        </w:rPr>
        <w:t>27</w:t>
      </w:r>
      <w:r>
        <w:rPr>
          <w:rFonts w:ascii="宋体" w:hAnsi="宋体"/>
          <w:b/>
          <w:color w:val="000000"/>
          <w:sz w:val="24"/>
        </w:rPr>
        <w:t>题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36</w:t>
      </w:r>
      <w:r>
        <w:rPr>
          <w:rFonts w:ascii="宋体" w:hAnsi="宋体"/>
          <w:b/>
          <w:color w:val="000000"/>
          <w:sz w:val="24"/>
        </w:rPr>
        <w:t>分。请将每小题正确答案填写在答题卡指定的位置上。）</w:t>
      </w:r>
    </w:p>
    <w:p w14:paraId="4C51A0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习近平总书记多次强调“中国人的饭碗任何时候都要牢牢端在自己手上。”阅读下列材料，回答问题。</w:t>
      </w:r>
    </w:p>
    <w:p w14:paraId="450632CB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材料一：</w:t>
      </w:r>
    </w:p>
    <w:p w14:paraId="07E0E3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238750" cy="1537335"/>
            <wp:effectExtent l="0" t="0" r="0" b="5715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7BB84A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反映了我国水稻栽培在世界历史上怎样的地位？图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的秧马大大提高了水稻种植效率。请另举一例宋朝水稻种植的成就。图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袁隆平在杂交水稻方面获得了什么称号？</w:t>
      </w:r>
    </w:p>
    <w:p w14:paraId="5EF885F3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材料二：夫农，天下之本也。</w:t>
      </w:r>
    </w:p>
    <w:p w14:paraId="696D9BBA">
      <w:pPr>
        <w:spacing w:line="360" w:lineRule="auto"/>
        <w:ind w:firstLine="420"/>
        <w:jc w:val="righ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﹣﹣汉文帝</w:t>
      </w:r>
    </w:p>
    <w:p w14:paraId="46A19379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夫农者，国之本，本立然后可以议太平。若不由兹，而云太平者，谬矣。</w:t>
      </w:r>
    </w:p>
    <w:p w14:paraId="034E03C8">
      <w:pPr>
        <w:spacing w:line="360" w:lineRule="auto"/>
        <w:ind w:firstLine="420"/>
        <w:jc w:val="righ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﹣﹣《旧唐书》</w:t>
      </w:r>
    </w:p>
    <w:p w14:paraId="71503D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（2）材料二体现了什么共同思想？汉唐多数统治者贯彻这一思想，出现了诸多“治世”。请举三例。</w:t>
      </w:r>
    </w:p>
    <w:p w14:paraId="1D7EF969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材料三：</w:t>
      </w:r>
    </w:p>
    <w:p w14:paraId="66D473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238750" cy="1513840"/>
            <wp:effectExtent l="0" t="0" r="0" b="1016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1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579430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（3）分别指出材料三图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、图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、图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所反映的农村土地制度发生了怎样的变化？</w:t>
      </w:r>
    </w:p>
    <w:p w14:paraId="386B7D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（4）为保证粮食安全，把饭碗牢牢端在自己手上，请你提出几点合理化建议。</w:t>
      </w:r>
    </w:p>
    <w:p w14:paraId="34147A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在中国近代史上，中华民族的爱国行为不仅表现在反侵略反封建的英勇斗争上，而且表现在对中国出路的艰辛探索上。阅读下列材料，回答问题。</w:t>
      </w:r>
    </w:p>
    <w:p w14:paraId="05906A48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材料一：列强侵华战争和中国人民不屈斗争简表</w:t>
      </w:r>
    </w:p>
    <w:tbl>
      <w:tblPr>
        <w:tblStyle w:val="5"/>
        <w:tblW w:w="85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680"/>
        <w:gridCol w:w="6855"/>
      </w:tblGrid>
      <w:tr w14:paraId="1304F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4E19BBF">
            <w:pPr>
              <w:spacing w:line="360" w:lineRule="auto"/>
              <w:jc w:val="left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列强侵华战争</w:t>
            </w:r>
          </w:p>
        </w:tc>
        <w:tc>
          <w:tcPr>
            <w:tcW w:w="6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9F382F8">
            <w:pPr>
              <w:spacing w:line="360" w:lineRule="auto"/>
              <w:jc w:val="left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中国人民不屈斗争</w:t>
            </w:r>
          </w:p>
        </w:tc>
      </w:tr>
      <w:tr w14:paraId="18E15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0B7B3E4">
            <w:pPr>
              <w:spacing w:line="360" w:lineRule="auto"/>
              <w:jc w:val="left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鸦片战争</w:t>
            </w:r>
          </w:p>
        </w:tc>
        <w:tc>
          <w:tcPr>
            <w:tcW w:w="6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DDCB574">
            <w:pPr>
              <w:spacing w:line="360" w:lineRule="auto"/>
              <w:jc w:val="left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关天培在虎门、陈化成在吴淞壮烈殉国</w:t>
            </w:r>
          </w:p>
        </w:tc>
      </w:tr>
      <w:tr w14:paraId="2833C9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FF425E5">
            <w:pPr>
              <w:spacing w:line="360" w:lineRule="auto"/>
              <w:jc w:val="left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第二次鸦片战争</w:t>
            </w:r>
          </w:p>
        </w:tc>
        <w:tc>
          <w:tcPr>
            <w:tcW w:w="6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B958323">
            <w:pPr>
              <w:spacing w:line="360" w:lineRule="auto"/>
              <w:jc w:val="left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太平军抗击洋枪队，击毙洋枪队头目华尔</w:t>
            </w:r>
          </w:p>
        </w:tc>
      </w:tr>
      <w:tr w14:paraId="14B8D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AECFDC9">
            <w:pPr>
              <w:spacing w:line="360" w:lineRule="auto"/>
              <w:jc w:val="left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甲午中日战争</w:t>
            </w:r>
          </w:p>
        </w:tc>
        <w:tc>
          <w:tcPr>
            <w:tcW w:w="6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6E25860">
            <w:pPr>
              <w:spacing w:line="360" w:lineRule="auto"/>
              <w:jc w:val="left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北洋舰队致远舰管带（①　</w:t>
            </w:r>
            <w:r>
              <w:rPr>
                <w:rFonts w:eastAsia="Times New Roman" w:cs="Times New Roman"/>
                <w:color w:val="000000"/>
              </w:rPr>
              <w:t xml:space="preserve">   </w:t>
            </w:r>
            <w:r>
              <w:rPr>
                <w:rFonts w:ascii="楷体" w:hAnsi="楷体" w:eastAsia="楷体" w:cs="楷体"/>
                <w:color w:val="000000"/>
              </w:rPr>
              <w:t>　）在黄海海战中壮烈殉国</w:t>
            </w:r>
          </w:p>
        </w:tc>
      </w:tr>
      <w:tr w14:paraId="0E8AF7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4F3EF2E">
            <w:pPr>
              <w:spacing w:line="360" w:lineRule="auto"/>
              <w:jc w:val="left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八国联军侵华战争</w:t>
            </w:r>
          </w:p>
        </w:tc>
        <w:tc>
          <w:tcPr>
            <w:tcW w:w="6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31623C7">
            <w:pPr>
              <w:spacing w:line="360" w:lineRule="auto"/>
              <w:jc w:val="left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义和团英勇抗击八国联军的侵略</w:t>
            </w:r>
          </w:p>
        </w:tc>
      </w:tr>
      <w:tr w14:paraId="090251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4CA0D37">
            <w:pPr>
              <w:spacing w:line="360" w:lineRule="auto"/>
              <w:jc w:val="left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日本全面侵华战争</w:t>
            </w:r>
          </w:p>
        </w:tc>
        <w:tc>
          <w:tcPr>
            <w:tcW w:w="68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64CC494">
            <w:pPr>
              <w:spacing w:line="360" w:lineRule="auto"/>
              <w:jc w:val="left"/>
              <w:textAlignment w:val="center"/>
              <w:rPr>
                <w:rFonts w:ascii="楷体" w:hAnsi="楷体" w:eastAsia="楷体" w:cs="楷体"/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枣宜会战中，国民党第三十三集团军总司令（②　</w:t>
            </w:r>
            <w:r>
              <w:rPr>
                <w:rFonts w:eastAsia="Times New Roman" w:cs="Times New Roman"/>
                <w:color w:val="000000"/>
              </w:rPr>
              <w:t xml:space="preserve">   </w:t>
            </w:r>
            <w:r>
              <w:rPr>
                <w:rFonts w:ascii="楷体" w:hAnsi="楷体" w:eastAsia="楷体" w:cs="楷体"/>
                <w:color w:val="000000"/>
              </w:rPr>
              <w:t>　）壮烈殉国。反“扫荡”作战中，八路军副参谋长（③　</w:t>
            </w:r>
            <w:r>
              <w:rPr>
                <w:rFonts w:eastAsia="Times New Roman" w:cs="Times New Roman"/>
                <w:color w:val="000000"/>
              </w:rPr>
              <w:t xml:space="preserve">   </w:t>
            </w:r>
            <w:r>
              <w:rPr>
                <w:rFonts w:ascii="楷体" w:hAnsi="楷体" w:eastAsia="楷体" w:cs="楷体"/>
                <w:color w:val="000000"/>
              </w:rPr>
              <w:t>　）血洒疆场</w:t>
            </w:r>
          </w:p>
        </w:tc>
      </w:tr>
    </w:tbl>
    <w:p w14:paraId="23203E0A">
      <w:pPr>
        <w:spacing w:line="360" w:lineRule="auto"/>
        <w:jc w:val="left"/>
        <w:textAlignment w:val="center"/>
        <w:rPr>
          <w:color w:val="000000"/>
        </w:rPr>
      </w:pPr>
    </w:p>
    <w:p w14:paraId="2F5600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（1）请写出表格中①②③分别对应的英雄人物。中华民族是﹣一个英雄辈出的民族，对待英雄，我们应当提倡怎样的社会风尚？</w:t>
      </w:r>
    </w:p>
    <w:p w14:paraId="7CB77CF1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材料二：“中国近代化的探索”思维导图</w:t>
      </w:r>
    </w:p>
    <w:p w14:paraId="373A86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867150" cy="1143000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655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（2）请指出思维导图中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中国历史上第一次近代化运动的名称。孙中山领导的辛亥革命主张建立怎样的政治制度？根据思维导图，指出中国早期近代化探索的特点。</w:t>
      </w:r>
    </w:p>
    <w:p w14:paraId="7417FE72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材料三：某教师对“毛泽东开辟井冈山道路”一课的课堂小结</w:t>
      </w:r>
    </w:p>
    <w:p w14:paraId="019B6F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838700" cy="11049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834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（3）请指出“井冈山道路”的含义。根据材料一、二、三，结合所学知识，谈谈中国近代化道路探索给我们哪些启示？</w:t>
      </w:r>
    </w:p>
    <w:p w14:paraId="4245FD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/>
          <w:color w:val="000000"/>
        </w:rPr>
        <w:t>阅读下列材料，回答问题。</w:t>
      </w:r>
    </w:p>
    <w:p w14:paraId="4EE1E22A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材料一：资本的残酷剥削和列强疯狂的殖民扩张，使资产阶级和无产阶级的阶级矛盾、资本主义列强与殖民地半殖民地国家的民族矛盾空前激化，工人运动、社会主义运动和民族解放运动蓬勃发展。</w:t>
      </w:r>
      <w:r>
        <w:rPr>
          <w:rFonts w:eastAsia="Times New Roman" w:cs="Times New Roman"/>
          <w:color w:val="000000"/>
        </w:rPr>
        <w:t>19</w:t>
      </w:r>
      <w:r>
        <w:rPr>
          <w:rFonts w:ascii="楷体" w:hAnsi="楷体" w:eastAsia="楷体" w:cs="楷体"/>
          <w:color w:val="000000"/>
        </w:rPr>
        <w:t>世纪中叶马克思主义的诞生为国际共产主义运动指明了方向。</w:t>
      </w:r>
    </w:p>
    <w:p w14:paraId="28A7DE76">
      <w:pPr>
        <w:spacing w:line="360" w:lineRule="auto"/>
        <w:ind w:firstLine="420"/>
        <w:jc w:val="righ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﹣﹣摘自《义务教育历史课程标准（</w:t>
      </w:r>
      <w:r>
        <w:rPr>
          <w:rFonts w:eastAsia="Times New Roman" w:cs="Times New Roman"/>
          <w:color w:val="000000"/>
        </w:rPr>
        <w:t>2022</w:t>
      </w:r>
      <w:r>
        <w:rPr>
          <w:rFonts w:ascii="楷体" w:hAnsi="楷体" w:eastAsia="楷体" w:cs="楷体"/>
          <w:color w:val="000000"/>
        </w:rPr>
        <w:t>年版）》</w:t>
      </w:r>
    </w:p>
    <w:p w14:paraId="616E9B5E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材料二：资本来到世间，从头到脚，每个毛孔都滴着血和肮脏的东西。</w:t>
      </w:r>
    </w:p>
    <w:p w14:paraId="012CEB51">
      <w:pPr>
        <w:spacing w:line="360" w:lineRule="auto"/>
        <w:ind w:firstLine="420"/>
        <w:jc w:val="righ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﹣﹣摘自《资本论》</w:t>
      </w:r>
    </w:p>
    <w:p w14:paraId="0AD84607">
      <w:pPr>
        <w:spacing w:line="36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材料三：资本是社会主义市场经济的重要生产要素，在社会主义市场经济条件下规范和引导资本发展……必须认识到，资本具有逐利本性，如不加以规范和约束，就会给经济社会发展带来不可估量的危害。我国社会主义的国家性质决定了我们必须坚持按劳分配为主体、多种分配方式并存，在社会分配中体现人民至上。</w:t>
      </w:r>
    </w:p>
    <w:p w14:paraId="54979596">
      <w:pPr>
        <w:spacing w:line="360" w:lineRule="auto"/>
        <w:ind w:firstLine="420"/>
        <w:jc w:val="righ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﹣﹣摘自</w:t>
      </w:r>
      <w:r>
        <w:rPr>
          <w:rFonts w:eastAsia="Times New Roman" w:cs="Times New Roman"/>
          <w:color w:val="000000"/>
        </w:rPr>
        <w:t>2022</w:t>
      </w:r>
      <w:r>
        <w:rPr>
          <w:rFonts w:ascii="楷体" w:hAnsi="楷体" w:eastAsia="楷体" w:cs="楷体"/>
          <w:color w:val="000000"/>
        </w:rPr>
        <w:t>年</w:t>
      </w:r>
      <w:r>
        <w:rPr>
          <w:rFonts w:eastAsia="Times New Roman" w:cs="Times New Roman"/>
          <w:color w:val="000000"/>
        </w:rPr>
        <w:t>4</w:t>
      </w:r>
      <w:r>
        <w:rPr>
          <w:rFonts w:ascii="楷体" w:hAnsi="楷体" w:eastAsia="楷体" w:cs="楷体"/>
          <w:color w:val="000000"/>
        </w:rPr>
        <w:t>月习近平总书记主持中共中央政治局第三十八次集体学习的讲话</w:t>
      </w:r>
    </w:p>
    <w:p w14:paraId="30B9CB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（1）材料一中“</w:t>
      </w:r>
      <w:r>
        <w:rPr>
          <w:rFonts w:eastAsia="Times New Roman" w:cs="Times New Roman"/>
          <w:color w:val="000000"/>
        </w:rPr>
        <w:t>19</w:t>
      </w:r>
      <w:r>
        <w:rPr>
          <w:rFonts w:ascii="宋体" w:hAnsi="宋体"/>
          <w:color w:val="000000"/>
        </w:rPr>
        <w:t>世纪中叶马克思主义诞生”的标志是什么？其诞生有何重要意义？材料三反映了对资本认识的新发展，请从中提取信息予以说明。</w:t>
      </w:r>
    </w:p>
    <w:p w14:paraId="2D0510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（2）根据上述材料，结合所学知识，围绕“资本”问题，自拟论题并予以论述。（要求：观点明确，史论结合，条理清晰，字数在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字以内）</w:t>
      </w:r>
    </w:p>
    <w:p w14:paraId="5E375078">
      <w:pPr>
        <w:spacing w:line="360" w:lineRule="auto"/>
        <w:jc w:val="left"/>
        <w:textAlignment w:val="center"/>
        <w:rPr>
          <w:color w:val="000000"/>
        </w:rPr>
      </w:pPr>
    </w:p>
    <w:p w14:paraId="16C0E966">
      <w:pPr>
        <w:spacing w:line="360" w:lineRule="auto"/>
        <w:jc w:val="center"/>
        <w:textAlignment w:val="center"/>
        <w:rPr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</w:p>
    <w:p w14:paraId="2044074D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492A00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7A6FB7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237D48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82D64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12B98D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8685D1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7F618A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AE368D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250B5BA6"/>
    <w:rsid w:val="34694BA5"/>
    <w:rsid w:val="38274566"/>
    <w:rsid w:val="3B7D621A"/>
    <w:rsid w:val="6AA9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wmf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wmf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6146D-5E8F-4B7B-A78D-F148A30019B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9</Pages>
  <Words>3619</Words>
  <Characters>3822</Characters>
  <Lines>30</Lines>
  <Paragraphs>8</Paragraphs>
  <TotalTime>0</TotalTime>
  <ScaleCrop>false</ScaleCrop>
  <LinksUpToDate>false</LinksUpToDate>
  <CharactersWithSpaces>4087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2022-08-01T21:10:00Z</dcterms:created>
  <dc:creator>学科网试题生产平台</dc:creator>
  <dc:description>3033679703195648</dc:description>
  <cp:lastModifiedBy>上帝掷骰子吗</cp:lastModifiedBy>
  <dcterms:modified xsi:type="dcterms:W3CDTF">2024-07-20T16:00:23Z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0BB1FF36DF154309BE6B3867415CB065</vt:lpwstr>
  </property>
</Properties>
</file>