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64796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11595100</wp:posOffset>
            </wp:positionV>
            <wp:extent cx="419100" cy="3429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年赤峰市初中毕业、升学统一考试试卷</w:t>
      </w:r>
    </w:p>
    <w:p w14:paraId="7ED9265E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</w:t>
      </w:r>
    </w:p>
    <w:p w14:paraId="79A75966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一、选择题（每小题给出的选项中只有一项符合题意，请将符合题意的选项序号，在答题卡的对应位置上按要求涂黑。每题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分）</w:t>
      </w:r>
    </w:p>
    <w:p w14:paraId="5B4C658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“红山文化”是我国新石器文化极为重要的一支，因其最早发现于内蒙古赤峰红山而得名。从考古发掘来看，距今</w:t>
      </w:r>
      <w:r>
        <w:rPr>
          <w:rFonts w:eastAsia="Times New Roman" w:cs="Times New Roman"/>
        </w:rPr>
        <w:t>5000</w:t>
      </w:r>
      <w:r>
        <w:rPr>
          <w:rFonts w:ascii="宋体" w:hAnsi="宋体"/>
        </w:rPr>
        <w:t>多年前的红山人墓地多为积石冢，是规划的墓地，处于中心的大墓随葬品是精美的玉器，向边缘依次为少量的玉器、猪狗、陶器，个别的没有随葬品。这些随葬品的分布反映了（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3CE13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阶级分化的出现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宗教信仰的多元化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敬畏祖先观念的产生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生产力水平的低下就</w:t>
      </w:r>
    </w:p>
    <w:p w14:paraId="2782C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开元时期的长安、扬州、广州等城市，云聚着从海陆丝绸之路来华的胡商蕃客，仅长安就有留居的“胡人”</w:t>
      </w:r>
      <w:r>
        <w:rPr>
          <w:rFonts w:eastAsia="Times New Roman" w:cs="Times New Roman"/>
          <w:color w:val="000000"/>
        </w:rPr>
        <w:t>4000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家，许多外商在“西市”经营店铺，国子监接受了众多外国留学生。材料可以印证（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D34B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隋朝经济繁荣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唐朝社会开放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宋代经济重心南移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明清对外交往</w:t>
      </w:r>
    </w:p>
    <w:p w14:paraId="162A9A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由下表可推知（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0"/>
        <w:gridCol w:w="9120"/>
      </w:tblGrid>
      <w:tr w14:paraId="37615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E65A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朝代</w:t>
            </w:r>
          </w:p>
        </w:tc>
        <w:tc>
          <w:tcPr>
            <w:tcW w:w="9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410D6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科技文化成就</w:t>
            </w:r>
          </w:p>
        </w:tc>
      </w:tr>
      <w:tr w14:paraId="4AEF2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AF90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南北朝</w:t>
            </w:r>
          </w:p>
        </w:tc>
        <w:tc>
          <w:tcPr>
            <w:tcW w:w="9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F583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祖冲之把圆周率精确到小数，点以后的第七位数字，这项成果领先世界近千年。</w:t>
            </w:r>
          </w:p>
        </w:tc>
      </w:tr>
      <w:tr w14:paraId="32E97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85383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唐朝</w:t>
            </w:r>
          </w:p>
        </w:tc>
        <w:tc>
          <w:tcPr>
            <w:tcW w:w="9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2AEC5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政府编写颁布的《唐本草》，是世界上第一部由国家制定的药典。</w:t>
            </w:r>
          </w:p>
        </w:tc>
      </w:tr>
      <w:tr w14:paraId="0ED6C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ED60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宋朝</w:t>
            </w:r>
          </w:p>
        </w:tc>
        <w:tc>
          <w:tcPr>
            <w:tcW w:w="9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85E81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毕昇发明了活字印刷术，对人类文明的发展产生了重大的影响。</w:t>
            </w:r>
          </w:p>
        </w:tc>
      </w:tr>
      <w:tr w14:paraId="14A55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CF47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明朝</w:t>
            </w:r>
          </w:p>
        </w:tc>
        <w:tc>
          <w:tcPr>
            <w:tcW w:w="9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AD804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宋应星编写了《天工开物》一书，是世界上第一部有关农业、手工业和科学技术的百科全书，被誉为“中国</w:t>
            </w: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世纪的工艺百科全书”。</w:t>
            </w:r>
          </w:p>
        </w:tc>
      </w:tr>
    </w:tbl>
    <w:p w14:paraId="6B543811">
      <w:pPr>
        <w:spacing w:line="360" w:lineRule="auto"/>
        <w:jc w:val="left"/>
        <w:textAlignment w:val="center"/>
        <w:rPr>
          <w:color w:val="000000"/>
        </w:rPr>
      </w:pPr>
    </w:p>
    <w:p w14:paraId="5961F6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科举制度促进科技文化发展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国家支持推动科技文化发展</w:t>
      </w:r>
    </w:p>
    <w:p w14:paraId="18016B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中华文明对世界文明做出突出贡献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中国古代科技文化全面领先世界</w:t>
      </w:r>
    </w:p>
    <w:p w14:paraId="13BC17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明太祖时期编成《孟子节文》作为科举考试的内容，书中将《孟子》“民为贵，社稷次之，君为轻”等“非臣子所宜言”的内容尽行删去，不准学习。这反映了明初（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1F65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重视文献整理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科举制度完善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君主专制加强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重文轻武政策</w:t>
      </w:r>
    </w:p>
    <w:p w14:paraId="7811D0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某同学撰写的地方史小论文中出现了“西域都护、安西都护府、伊犁将军”等关键词。据此判断，他主要研究的地区应是（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334FD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内蒙古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西藏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广西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新疆</w:t>
      </w:r>
    </w:p>
    <w:p w14:paraId="133BA8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下表是中国近代某一时期三个新式学校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课程内容，与这三个学堂的设立直接相关的历史事件应是（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545"/>
      </w:tblGrid>
      <w:tr w14:paraId="48DAF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3A03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学堂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50912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开设课程</w:t>
            </w:r>
          </w:p>
        </w:tc>
      </w:tr>
      <w:tr w14:paraId="4FF1B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A01DA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6669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《圣谕广训》、《孝经》、船舶驾驶、射击、指挥</w:t>
            </w:r>
          </w:p>
        </w:tc>
      </w:tr>
      <w:tr w14:paraId="387E4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BF1C8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8D98E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经学（儒家经典）、化学、天文测算、万国公法</w:t>
            </w:r>
          </w:p>
        </w:tc>
      </w:tr>
      <w:tr w14:paraId="7A15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0022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34CD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学员需通儒家经典、微积分、重学、汽学</w:t>
            </w:r>
          </w:p>
        </w:tc>
      </w:tr>
    </w:tbl>
    <w:p w14:paraId="152D0E09">
      <w:pPr>
        <w:spacing w:line="360" w:lineRule="auto"/>
        <w:jc w:val="left"/>
        <w:textAlignment w:val="center"/>
        <w:rPr>
          <w:color w:val="000000"/>
        </w:rPr>
      </w:pPr>
    </w:p>
    <w:p w14:paraId="5795B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鸦片战争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洋务运动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新文化运动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五四运动</w:t>
      </w:r>
    </w:p>
    <w:p w14:paraId="4F0F04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“中国大地从南到北、从珠江三角洲到长江三角洲，处处燃烧着革命的火焰”，使“孙中山先生致力国民革命凡四十年还未能完成的革命事业，在仅仅两三年之内，获得了巨大的成就。”与以上材料相契合的是（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749A9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太平天国运动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义和团运动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辛亥革命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北伐战争</w:t>
      </w:r>
    </w:p>
    <w:p w14:paraId="200CC5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毛泽东在《中国的红色政权为什么能够存在？》中提出了关于中国革命新道路理论的一个科学概念。它是“在中国共产党的领导下，以武装斗争为主要形式，以土地革命为中心内容，以农村革命根据地为战略阵地，三者密切结合的一种斗争形式。”“红色政权”能够存在和发展的最关键因素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D9BBF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中国共产党的正确领导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武装斗争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土地革命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根据地的建设</w:t>
      </w:r>
    </w:p>
    <w:p w14:paraId="146391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中共七大，“总结了我们民主革命二十多年曲折发展的历史经验，制定了正确的纲领和策略，克服了党内的错误思想，使全党的认识在马克思列宁主义、毛泽东思想的基础上统一起来，达到了全党的空前团结。”这次大会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FDF6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为争取解放战争的最后胜利准备了条件</w:t>
      </w:r>
    </w:p>
    <w:p w14:paraId="58B07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确立毛泽东思想为中国共产党的指导思想</w:t>
      </w:r>
    </w:p>
    <w:p w14:paraId="1F0340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总结了建国以来的历史经验，制定了正确的纲领和策略</w:t>
      </w:r>
    </w:p>
    <w:p w14:paraId="384912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为中国共产党和中国人民指明了社会主义建设的奋斗方向</w:t>
      </w:r>
    </w:p>
    <w:p w14:paraId="3062D0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《人民日报》</w:t>
      </w:r>
      <w:r>
        <w:rPr>
          <w:rFonts w:eastAsia="Times New Roman" w:cs="Times New Roman"/>
          <w:color w:val="000000"/>
        </w:rPr>
        <w:t>1954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日文：“中央、华北和北京各机关选民投票的队伍中，充溢着格外热烈的气氛。好多单位的首长们和住地选区的选民们一起参加投票。”这则材料说明（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1615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社会主义改造的成效显著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社会主义民主法制体系完备</w:t>
      </w:r>
    </w:p>
    <w:p w14:paraId="001AC0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制定宪法是建国初期的首要任务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人民当家作主行使国家权力</w:t>
      </w:r>
    </w:p>
    <w:p w14:paraId="479838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史论结合是历史学习的基本方法。下列史实与结论对应正确的选项是（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763"/>
        <w:gridCol w:w="3600"/>
      </w:tblGrid>
      <w:tr w14:paraId="5864C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6577B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418DB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史实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634C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  <w:tr w14:paraId="10812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BB074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2FF74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1950</w:t>
            </w:r>
            <w:r>
              <w:rPr>
                <w:rFonts w:ascii="宋体" w:hAnsi="宋体"/>
                <w:color w:val="000000"/>
              </w:rPr>
              <w:t>年土地改革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1AF1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土地公有制建立</w:t>
            </w:r>
          </w:p>
        </w:tc>
      </w:tr>
      <w:tr w14:paraId="10E68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44A6F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121F4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1953</w:t>
            </w:r>
            <w:r>
              <w:rPr>
                <w:rFonts w:ascii="宋体" w:hAnsi="宋体"/>
                <w:color w:val="000000"/>
              </w:rPr>
              <w:t>年一五计划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14FE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优先发展农业</w:t>
            </w:r>
          </w:p>
        </w:tc>
      </w:tr>
      <w:tr w14:paraId="3D0CA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B9C8F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15CCC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1953</w:t>
            </w:r>
            <w:r>
              <w:rPr>
                <w:rFonts w:ascii="宋体" w:hAnsi="宋体"/>
                <w:color w:val="000000"/>
              </w:rPr>
              <w:t>年三大改造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F25F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变生产资料私有制为公有制</w:t>
            </w:r>
          </w:p>
        </w:tc>
      </w:tr>
      <w:tr w14:paraId="36045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1CD26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52ADD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1956</w:t>
            </w:r>
            <w:r>
              <w:rPr>
                <w:rFonts w:ascii="宋体" w:hAnsi="宋体"/>
                <w:color w:val="000000"/>
              </w:rPr>
              <w:t>年中共八大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79222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开始进入社会主义现代化建设新时期</w:t>
            </w:r>
          </w:p>
        </w:tc>
      </w:tr>
    </w:tbl>
    <w:p w14:paraId="11415C5C">
      <w:pPr>
        <w:spacing w:line="360" w:lineRule="auto"/>
        <w:jc w:val="left"/>
        <w:textAlignment w:val="center"/>
        <w:rPr>
          <w:color w:val="000000"/>
        </w:rPr>
      </w:pPr>
    </w:p>
    <w:p w14:paraId="37C981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6F0A9C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以下对“一国两制”这一历史概念理解正确的是（   ）</w:t>
      </w:r>
    </w:p>
    <w:p w14:paraId="2CFBA2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“一国”就是一个独立的中国，即中华人民共和国</w:t>
      </w:r>
    </w:p>
    <w:p w14:paraId="4D003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“一国”就是一个统一的中国，即中华人民共和国</w:t>
      </w:r>
    </w:p>
    <w:p w14:paraId="7F61A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“两制”就是两种制度，即人民代表大会制度和政治协商制度</w:t>
      </w:r>
    </w:p>
    <w:p w14:paraId="3965EB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“两制”就是两种制度，即政治协商制度和民族区域自治制度</w:t>
      </w:r>
    </w:p>
    <w:p w14:paraId="607EE3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观察下面图片，分析城乡变化原因（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724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92225"/>
            <wp:effectExtent l="0" t="0" r="0" b="317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2DA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中国特色的社会主义制度和自强不息的民族精神</w:t>
      </w:r>
    </w:p>
    <w:p w14:paraId="6F84F4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中国在经济全球化背景下发挥了计划经济体制的优势</w:t>
      </w:r>
    </w:p>
    <w:p w14:paraId="18BD37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人民生活水平的提高使生活方式发生了巨大的变化</w:t>
      </w:r>
    </w:p>
    <w:p w14:paraId="5F4F3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中国全面建成小康社会历史性地解决了绝对贫困问题</w:t>
      </w:r>
    </w:p>
    <w:p w14:paraId="566073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下表是古巴比伦王国汉谟拉比在位时统治者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行为和职责。据此可以推断古巴比伦（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75"/>
        <w:gridCol w:w="2808"/>
        <w:gridCol w:w="3003"/>
      </w:tblGrid>
      <w:tr w14:paraId="7905F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4EE2B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国王汉谟拉比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0D104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国王任命的总督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126C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基层公社的首领</w:t>
            </w:r>
          </w:p>
        </w:tc>
      </w:tr>
      <w:tr w14:paraId="3C6A8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B9A3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下令并严厉监督总督兴修水利，在位的好几个年份都作为“开凿河渠之年”而载入史册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37BCD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分管各城市和州的军事、行政、税收、司法和水利灌溉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3F3A1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管理公社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05" name="图片 10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土地、分配水流、管理市场、管理税收和司法等</w:t>
            </w:r>
          </w:p>
        </w:tc>
      </w:tr>
    </w:tbl>
    <w:p w14:paraId="0D804DDF">
      <w:pPr>
        <w:spacing w:line="360" w:lineRule="auto"/>
        <w:jc w:val="left"/>
        <w:textAlignment w:val="center"/>
        <w:rPr>
          <w:color w:val="000000"/>
        </w:rPr>
      </w:pPr>
    </w:p>
    <w:p w14:paraId="21B360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重视发展农业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法律体系严密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维护奴隶主阶级利益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商品经济活跃</w:t>
      </w:r>
    </w:p>
    <w:p w14:paraId="3266E9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文献提到：“工人变成赤贫者，贫困比人口和财富增长得还要快。由此可以明显地看出，资产阶级再不能做社会的统治阶级了，再不能把自己阶级的生存条件当做支配一切的规律强加于社会了”。据此推断“某文献”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F85C0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《权利法案》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《人权宣言》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《独立宣言》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《共产党宣言》</w:t>
      </w:r>
    </w:p>
    <w:p w14:paraId="140E00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《欧洲史》中写道：“第一次世界大战标志着一个时代的结束，……欧洲强国在战争中失去了世界霸权。人们从此转向华盛顿和莫斯科。”对这句话理解正确的是</w:t>
      </w:r>
    </w:p>
    <w:p w14:paraId="345A75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这里的“时代”是资本主义时代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欧洲因一战完全失去国际政治话语权</w:t>
      </w:r>
    </w:p>
    <w:p w14:paraId="4EE83E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美国、苏联因参加一战实力大增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一战使传统的国际格局发生改变</w:t>
      </w:r>
    </w:p>
    <w:p w14:paraId="1FCBFE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下表是美国政府投资修建的公共工程。其直接目的是（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3"/>
        <w:gridCol w:w="3915"/>
      </w:tblGrid>
      <w:tr w14:paraId="3DB7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C007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B90C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项目</w:t>
            </w:r>
          </w:p>
        </w:tc>
      </w:tr>
      <w:tr w14:paraId="5C3A4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B07A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1933</w:t>
            </w:r>
            <w:r>
              <w:rPr>
                <w:rFonts w:ascii="宋体" w:hAnsi="宋体"/>
                <w:color w:val="000000"/>
              </w:rPr>
              <w:t>—</w:t>
            </w:r>
            <w:r>
              <w:rPr>
                <w:rFonts w:eastAsia="Times New Roman" w:cs="Times New Roman"/>
                <w:color w:val="000000"/>
              </w:rPr>
              <w:t>1937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695D7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国有林区</w:t>
            </w:r>
            <w:r>
              <w:rPr>
                <w:rFonts w:eastAsia="Times New Roman" w:cs="Times New Roman"/>
                <w:color w:val="000000"/>
              </w:rPr>
              <w:t>740</w:t>
            </w:r>
            <w:r>
              <w:rPr>
                <w:rFonts w:ascii="宋体" w:hAnsi="宋体"/>
                <w:color w:val="000000"/>
              </w:rPr>
              <w:t>万英亩；国有公园</w:t>
            </w: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宋体" w:hAnsi="宋体"/>
                <w:color w:val="000000"/>
              </w:rPr>
              <w:t>万亩</w:t>
            </w:r>
          </w:p>
        </w:tc>
      </w:tr>
      <w:tr w14:paraId="197DB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8517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1935</w:t>
            </w:r>
            <w:r>
              <w:rPr>
                <w:rFonts w:ascii="宋体" w:hAnsi="宋体"/>
                <w:color w:val="000000"/>
              </w:rPr>
              <w:t>—</w:t>
            </w:r>
            <w:r>
              <w:rPr>
                <w:rFonts w:eastAsia="Times New Roman" w:cs="Times New Roman"/>
                <w:color w:val="000000"/>
              </w:rPr>
              <w:t>1942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74E9C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公路</w:t>
            </w:r>
            <w:r>
              <w:rPr>
                <w:rFonts w:eastAsia="Times New Roman" w:cs="Times New Roman"/>
                <w:color w:val="000000"/>
              </w:rPr>
              <w:t>664</w:t>
            </w:r>
            <w:r>
              <w:rPr>
                <w:rFonts w:ascii="宋体" w:hAnsi="宋体"/>
                <w:color w:val="000000"/>
              </w:rPr>
              <w:t>万英里；机场</w:t>
            </w:r>
            <w:r>
              <w:rPr>
                <w:rFonts w:eastAsia="Times New Roman" w:cs="Times New Roman"/>
                <w:color w:val="000000"/>
              </w:rPr>
              <w:t>285</w:t>
            </w:r>
            <w:r>
              <w:rPr>
                <w:rFonts w:ascii="宋体" w:hAnsi="宋体"/>
                <w:color w:val="000000"/>
              </w:rPr>
              <w:t>个</w:t>
            </w:r>
          </w:p>
        </w:tc>
      </w:tr>
    </w:tbl>
    <w:p w14:paraId="73B91749">
      <w:pPr>
        <w:spacing w:line="360" w:lineRule="auto"/>
        <w:jc w:val="left"/>
        <w:textAlignment w:val="center"/>
        <w:rPr>
          <w:color w:val="000000"/>
        </w:rPr>
      </w:pPr>
    </w:p>
    <w:p w14:paraId="4B32B8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缓解就业压力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完善基础设施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加速战争准备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推广科技成果</w:t>
      </w:r>
    </w:p>
    <w:p w14:paraId="25126B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年代末某文件规定：“对于欧洲或北美一个或数个缔约国的武装进攻，应视为对缔约国全体之攻击。”此段材料中的“缔约国”指的是（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631A0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“三国协约”成员国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“反法西斯同盟”成员国</w:t>
      </w:r>
    </w:p>
    <w:p w14:paraId="535798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“北大西洋公约组织”成员国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“华沙条约组织”成员国</w:t>
      </w:r>
    </w:p>
    <w:p w14:paraId="7014DB1E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二、非选择题（请将答案按要求写在答题卡的对应位置上，本题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分）</w:t>
      </w:r>
    </w:p>
    <w:p w14:paraId="0C01E1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中华民族在不断演进中形成多元一体的历史发展格局。阅读材料，回答问题。</w:t>
      </w:r>
    </w:p>
    <w:p w14:paraId="1B6DE8F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秦皇一死，秦帝国荡然无存，可是他统一中国的功绩并不因之而湮灭。不出10年之内一个新朝代继之勃兴，兹后汉朝延续达400年，在公元前后各经历约200年，全盛时管辖的人口约6000万，足可与罗马帝国相比拟，就是从所控制地域和存在的时间上讲，两个帝国也可以相提并论，只是中国方面内在的凝聚力，非西方所能望其项背。</w:t>
      </w:r>
    </w:p>
    <w:p w14:paraId="689C15E8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——黄仁宇《中国大历史》</w:t>
      </w:r>
    </w:p>
    <w:p w14:paraId="090A6BD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1680BC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68145"/>
            <wp:effectExtent l="0" t="0" r="0" b="825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37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（1）从材料一中提取一个你想论述的观点，并结合所学加以阐述或说明。（答题要求：观点正确，史论结合，条理清楚）</w:t>
      </w:r>
    </w:p>
    <w:p w14:paraId="1EC80F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（2）根据材料二，说出图一到图三疆域的主要变化；综合以上材料，概括出一个恰当的主题。</w:t>
      </w:r>
    </w:p>
    <w:p w14:paraId="18D557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口号标语等是一个时代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鲜明印记。阅读材料，回答间题。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6"/>
        <w:gridCol w:w="5324"/>
        <w:gridCol w:w="776"/>
        <w:gridCol w:w="3110"/>
      </w:tblGrid>
      <w:tr w14:paraId="1C78E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F219F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口号标语</w:t>
            </w:r>
          </w:p>
        </w:tc>
      </w:tr>
      <w:tr w14:paraId="48BF6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3E9A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9DC5F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“自强”、“求富”</w:t>
            </w:r>
          </w:p>
          <w:p w14:paraId="0311C61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“法者，天下之公器；变者，天下之公理”</w:t>
            </w:r>
          </w:p>
          <w:p w14:paraId="72B1503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“驱除鞑虏，恢复中华，创立民国，平均地权”“民主”、“科学”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58FBA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第三组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27DE1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“一切反动派都是纸老虎”</w:t>
            </w:r>
          </w:p>
          <w:p w14:paraId="2BB2F9E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“打过长江去，解放全中国”</w:t>
            </w:r>
          </w:p>
        </w:tc>
      </w:tr>
      <w:tr w14:paraId="4D314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56464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35408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“宁为战死鬼，不作亡国奴”</w:t>
            </w:r>
          </w:p>
          <w:p w14:paraId="545BBD5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“停止内战，一致对外”</w:t>
            </w:r>
          </w:p>
          <w:p w14:paraId="4E7A300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“一寸山河一寸血，十万青年十万军”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32EE3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第四组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AF537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“联产承包好”</w:t>
            </w:r>
          </w:p>
          <w:p w14:paraId="4814ABF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“要想富，先修路”</w:t>
            </w:r>
          </w:p>
          <w:p w14:paraId="74D58C7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“发展才是硬道理”</w:t>
            </w:r>
          </w:p>
          <w:p w14:paraId="04CB121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“再苦不能苦孩子，再穷不能穷教育”</w:t>
            </w:r>
          </w:p>
          <w:p w14:paraId="010316B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“绿水青山就是金山银山”</w:t>
            </w:r>
          </w:p>
        </w:tc>
      </w:tr>
    </w:tbl>
    <w:p w14:paraId="29FF4D3F">
      <w:pPr>
        <w:spacing w:line="360" w:lineRule="auto"/>
        <w:jc w:val="left"/>
        <w:textAlignment w:val="center"/>
        <w:rPr>
          <w:color w:val="000000"/>
        </w:rPr>
      </w:pPr>
    </w:p>
    <w:p w14:paraId="6646B7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（1）写出第一组口号标语反映出的中国近代前期的时代主题。</w:t>
      </w:r>
    </w:p>
    <w:p w14:paraId="614367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（2）在第二组、第三组两组中任选一组，写出该组口号标语出现的历史时期；并分析其在当时所起的作用。</w:t>
      </w:r>
    </w:p>
    <w:p w14:paraId="55BDB3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（3）第四组口号标语体现了“十一届三中全会”以来我国的哪些决策、战略和理念？</w:t>
      </w:r>
    </w:p>
    <w:p w14:paraId="7EFBC0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近代以来，社会快速发展的同时也带来一些问题。阅读材料，回答问题。</w:t>
      </w:r>
    </w:p>
    <w:p w14:paraId="37B0FC9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1870年至1900年间，科学与技术的关系，比以前任何时期都密切得多。19世纪最后30年间，几乎没有什么工业部门未曾受到科学新发现的影响，自1870年以后，我们可以清楚地看到20世纪科学工业的开端。新兴工业，完全是科学发现中首创的工业．</w:t>
      </w:r>
    </w:p>
    <w:p w14:paraId="433A83CC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——F.H欣斯利主编《新编剑桥世界近代史》第Ⅱ卷</w:t>
      </w:r>
    </w:p>
    <w:p w14:paraId="3C8D98E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1870—1913年，世界贸易总额增长了3倍多，从445亿法郎增至1924亿法郎。……20世纪初出现多极化的新格局：1913年英国占世界贸易的15%，美国占11%，德国占13%，法国占8%，俄国占4%。</w:t>
      </w:r>
    </w:p>
    <w:p w14:paraId="2413D997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——摘编自刘宗绪《历史学科专题讲座》</w:t>
      </w:r>
    </w:p>
    <w:p w14:paraId="63F9CC1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1900年，欧洲和北美的大城市超过了150座，到1914年，英美等西方国家城市人口已经占到总人口的绝对多数。1911～1913年，英国25岁以上人口中，4.93%的人拥有60%以上的财富。在德国，1911年3425个富人平均每人拥有的财产价值是532万马克，另外161万人的人均财产价值只有2.3万马克，最贫困人口尚不在此列。</w:t>
      </w:r>
    </w:p>
    <w:p w14:paraId="6CAD32DC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——摘编自《世界文明史》</w:t>
      </w:r>
    </w:p>
    <w:p w14:paraId="765CB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（1）写出与以上材料反映的历史现象密切相关的世界历史大事。</w:t>
      </w:r>
    </w:p>
    <w:p w14:paraId="22D2BF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（2）根据材料二、三归纳概括这个大事产生的影响。</w:t>
      </w:r>
    </w:p>
    <w:p w14:paraId="043148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（3）通过以上材料和问题，我们能得出哪些认识？</w:t>
      </w:r>
    </w:p>
    <w:p w14:paraId="3291B2A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55D59D5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4E9C4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9BD3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F951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7772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7A93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302F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3286E"/>
    <w:rsid w:val="00D51257"/>
    <w:rsid w:val="00D634C2"/>
    <w:rsid w:val="00D756B6"/>
    <w:rsid w:val="00D777E2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272A57"/>
    <w:rsid w:val="345B73E0"/>
    <w:rsid w:val="38274566"/>
    <w:rsid w:val="6A9742B1"/>
    <w:rsid w:val="7612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94677-D153-4D3C-A63C-FA7E332894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3656</Words>
  <Characters>3890</Characters>
  <Lines>30</Lines>
  <Paragraphs>8</Paragraphs>
  <TotalTime>0</TotalTime>
  <ScaleCrop>false</ScaleCrop>
  <LinksUpToDate>false</LinksUpToDate>
  <CharactersWithSpaces>4097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2022-07-04T09:50:00Z</dcterms:created>
  <dc:creator>学科网试题生产平台</dc:creator>
  <dc:description>3014451456188416</dc:description>
  <cp:lastModifiedBy>上帝掷骰子吗</cp:lastModifiedBy>
  <dcterms:modified xsi:type="dcterms:W3CDTF">2024-07-20T15:59:27Z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2407FA6758E54A95B471C01545A2D0EE</vt:lpwstr>
  </property>
</Properties>
</file>