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01E" w:rsidRDefault="00F74031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10553700</wp:posOffset>
            </wp:positionV>
            <wp:extent cx="444500" cy="393700"/>
            <wp:effectExtent l="0" t="0" r="1270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</w:t>
      </w:r>
      <w:r>
        <w:rPr>
          <w:rFonts w:ascii="宋体" w:hAnsi="宋体"/>
          <w:b/>
          <w:sz w:val="32"/>
        </w:rPr>
        <w:t>年全国乙卷文综历史试题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据下图可知，商、西周青铜器铸造的繁荣（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52401E" w:rsidRDefault="00F74031">
      <w:pPr>
        <w:spacing w:line="360" w:lineRule="auto"/>
        <w:jc w:val="left"/>
        <w:textAlignment w:val="center"/>
      </w:pPr>
      <w:r>
        <w:rPr>
          <w:rFonts w:hint="eastAsia"/>
          <w:noProof/>
        </w:rPr>
        <w:drawing>
          <wp:inline distT="0" distB="0" distL="114300" distR="114300">
            <wp:extent cx="3990975" cy="3114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/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推动了南北农业经济进步</w:t>
      </w:r>
      <w:r>
        <w:rPr>
          <w:rFonts w:hint="eastAsia"/>
        </w:rPr>
        <w:tab/>
        <w:t xml:space="preserve">B. </w:t>
      </w:r>
      <w:r>
        <w:rPr>
          <w:rFonts w:ascii="宋体" w:hAnsi="宋体"/>
        </w:rPr>
        <w:t>依赖大规模商业活动开展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反映了南北方联系的加强</w:t>
      </w:r>
      <w:r>
        <w:rPr>
          <w:rFonts w:hint="eastAsia"/>
        </w:rPr>
        <w:tab/>
        <w:t xml:space="preserve">D. </w:t>
      </w:r>
      <w:r>
        <w:rPr>
          <w:rFonts w:ascii="宋体" w:hAnsi="宋体"/>
        </w:rPr>
        <w:t>缘于统治区域扩大到江南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盛唐洋溢着刚健丰伟、庄重博大的时代气象，这在书法艺术上亦有体现。宋代书法家米芾推崇唐代某位书法家的作品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如项羽挂甲，樊哙排突，硬弩欲张，铁柱将立，昂然有不可犯之色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。能够突出体现这一风格的书体是（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2401E" w:rsidRDefault="00F740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小篆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楷书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行书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草书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宋朝在州府设通判，重要州府设两名，民户少的州可以不置，但若武官任知州，则必置。通判有自己专属的衙门通判厅，与知州（府）共议政务、同署文书，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有军旅之事，则专任钱粮之责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。据此可知，设置通判的主要目的是（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2401E" w:rsidRDefault="00F740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规范地方行政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防止武人干</w:t>
      </w:r>
      <w:r>
        <w:rPr>
          <w:rFonts w:ascii="宋体" w:hAnsi="宋体"/>
          <w:color w:val="000000"/>
        </w:rPr>
        <w:t>政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提升军事能力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削弱州府权力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明后期有士人称，江南流行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好名喜夸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之风，家中但凡有千金之产，必定会营建一园，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近聚土壤，远延木石，聊以矜眩于一时耳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俗气扑人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。这可用于说明（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士大夫传统观念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颠覆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世俗化审美趣味的初现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士农工商社会结构解体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江南市镇工商业的繁荣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维新变法期间，湖南巡抚陈宝箴推行变法改革，但在上《请厘正学术造就人才折》中称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康有为平日所著《孔子改制考》一书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其徒和之，持之愈坚，失之愈远，嚣然自命，号为</w:t>
      </w:r>
      <w:r>
        <w:rPr>
          <w:rFonts w:ascii="宋体" w:hAnsi="宋体"/>
          <w:color w:val="000000"/>
        </w:rPr>
        <w:t>‘</w:t>
      </w:r>
      <w:r>
        <w:rPr>
          <w:rFonts w:ascii="宋体" w:hAnsi="宋体"/>
          <w:color w:val="000000"/>
        </w:rPr>
        <w:t>康学</w:t>
      </w:r>
      <w:r>
        <w:rPr>
          <w:rFonts w:ascii="宋体" w:hAnsi="宋体"/>
          <w:color w:val="000000"/>
        </w:rPr>
        <w:t>’</w:t>
      </w:r>
      <w:r>
        <w:rPr>
          <w:rFonts w:ascii="宋体" w:hAnsi="宋体"/>
          <w:color w:val="000000"/>
        </w:rPr>
        <w:t>，而民权平等之说炽矣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，并奏请销毁《孔子改制考》。这种主张（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推动了新旧势力的合流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试图突破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中体西用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束缚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有助于减少变法的阻力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意在彻底否定变法理论基础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据某位学者回忆，</w:t>
      </w:r>
      <w:r>
        <w:rPr>
          <w:rFonts w:ascii="宋体" w:hAnsi="宋体"/>
          <w:color w:val="000000"/>
        </w:rPr>
        <w:t>“‘</w:t>
      </w:r>
      <w:r>
        <w:rPr>
          <w:rFonts w:ascii="宋体" w:hAnsi="宋体"/>
          <w:color w:val="000000"/>
        </w:rPr>
        <w:t>五四</w:t>
      </w:r>
      <w:r>
        <w:rPr>
          <w:rFonts w:ascii="宋体" w:hAnsi="宋体"/>
          <w:color w:val="000000"/>
        </w:rPr>
        <w:t>’</w:t>
      </w:r>
      <w:r>
        <w:rPr>
          <w:rFonts w:ascii="宋体" w:hAnsi="宋体"/>
          <w:color w:val="000000"/>
        </w:rPr>
        <w:t>初期，一般人多以新旧分别事物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，中国古来已有的一概称为旧，古来未有或来自外国的一概称为新；不久，有了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更高的判别的准绳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对于古今、中外能够排好恰当的关系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，并不一概否定或肯定。这一转变反映出（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东西方文化论争由此引发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传统儒学思想开始受到批判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全盘西化的思想得以消除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思想解放运动方向发生变化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ascii="宋体" w:hAnsi="宋体"/>
          <w:color w:val="000000"/>
        </w:rPr>
        <w:t>30</w:t>
      </w:r>
      <w:r>
        <w:rPr>
          <w:rFonts w:ascii="宋体" w:hAnsi="宋体"/>
          <w:color w:val="000000"/>
        </w:rPr>
        <w:t>年代，中共中央决定将苏维埃工农共和国改变为苏维埃人民共和国，政策调整为：给一切革命的小资产阶级及其知识分子以选举权和被选举权，停止没收富农的土地及财产，允许有产阶级代表参加苏区政权管理工作，等等。上述调整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适应建立抗日民族统一战线的需要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是为武装反抗国民党进行社会动员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表明党的中心工作以夺取城市为目标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为建立民主联合政府争取广泛的支持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下图是</w:t>
      </w:r>
      <w:r>
        <w:rPr>
          <w:rFonts w:ascii="宋体" w:hAnsi="宋体"/>
          <w:color w:val="000000"/>
        </w:rPr>
        <w:t>1978</w:t>
      </w:r>
      <w:r>
        <w:rPr>
          <w:rFonts w:ascii="宋体" w:hAnsi="宋体"/>
          <w:color w:val="000000"/>
        </w:rPr>
        <w:t>年与</w:t>
      </w:r>
      <w:r>
        <w:rPr>
          <w:rFonts w:ascii="宋体" w:hAnsi="宋体"/>
          <w:color w:val="000000"/>
        </w:rPr>
        <w:t>1986</w:t>
      </w:r>
      <w:r>
        <w:rPr>
          <w:rFonts w:ascii="宋体" w:hAnsi="宋体"/>
          <w:color w:val="000000"/>
        </w:rPr>
        <w:t>年北京郊区男户主职业占比变化情况。这一变化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产生主要是由于（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2401E" w:rsidRDefault="00F740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676650" cy="16002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城市经济体制改革开始酝酿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农村经济体制改革深化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城乡之间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差异呈缩小趋势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城市产业结构日益完善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据学者研究，古代雅典官员在接受任职资格审查时，需要回答：直系亲属姓名及男性亲属所在村社名称、崇拜的神祗及其圣所所在地、墓葬方位、是否善待双亲、是否纳税、是否服兵役等</w:t>
      </w:r>
      <w:r>
        <w:rPr>
          <w:rFonts w:ascii="宋体" w:hAnsi="宋体"/>
          <w:color w:val="000000"/>
        </w:rPr>
        <w:t>。下列属于成为古代雅典官员前提条件的是（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军事才能、宗教信仰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道德品质、演说能力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丰厚财力、贵族血统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本邦籍贯、成年男性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16</w:t>
      </w:r>
      <w:r>
        <w:rPr>
          <w:rFonts w:ascii="宋体" w:hAnsi="宋体"/>
          <w:color w:val="000000"/>
        </w:rPr>
        <w:t>世纪中叶，法国人帕斯基耶写作《法国研究》时说，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我用俗语（而非拉丁语）写作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；布代的《论钱币》处处流露出捍卫法国文化并与意大利人竞争的意识。有学者因此认为，</w:t>
      </w:r>
      <w:r>
        <w:rPr>
          <w:rFonts w:ascii="宋体" w:hAnsi="宋体"/>
          <w:color w:val="000000"/>
        </w:rPr>
        <w:t>16</w:t>
      </w:r>
      <w:r>
        <w:rPr>
          <w:rFonts w:ascii="宋体" w:hAnsi="宋体"/>
          <w:color w:val="000000"/>
        </w:rPr>
        <w:t>世纪是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法国意识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萌发的世纪。据此可知，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法国意识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的萌发缘于（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人文主义思想的广泛传播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新兴阶层摆脱宗教神权束缚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资本主义经济的迅猛发展</w:t>
      </w:r>
      <w:r>
        <w:rPr>
          <w:rFonts w:ascii="宋体" w:hAnsi="宋体"/>
          <w:color w:val="000000"/>
        </w:rPr>
        <w:tab/>
        <w:t>D. “</w:t>
      </w:r>
      <w:r>
        <w:rPr>
          <w:rFonts w:ascii="宋体" w:hAnsi="宋体"/>
          <w:color w:val="000000"/>
        </w:rPr>
        <w:t>人民主权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学说深入人心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1879</w:t>
      </w:r>
      <w:r>
        <w:rPr>
          <w:rFonts w:ascii="宋体" w:hAnsi="宋体"/>
          <w:color w:val="000000"/>
        </w:rPr>
        <w:t>年，德国杜伊斯堡成为世界最大内河港口，输入矿砂和粮食，输出煤和钢铁制品。</w:t>
      </w:r>
      <w:r>
        <w:rPr>
          <w:rFonts w:ascii="宋体" w:hAnsi="宋体"/>
          <w:color w:val="000000"/>
        </w:rPr>
        <w:t>1900</w:t>
      </w:r>
      <w:r>
        <w:rPr>
          <w:rFonts w:ascii="宋体" w:hAnsi="宋体"/>
          <w:color w:val="000000"/>
        </w:rPr>
        <w:t>年，德国船队总吨位由</w:t>
      </w:r>
      <w:r>
        <w:rPr>
          <w:rFonts w:ascii="宋体" w:hAnsi="宋体"/>
          <w:color w:val="000000"/>
        </w:rPr>
        <w:t>1870</w:t>
      </w:r>
      <w:r>
        <w:rPr>
          <w:rFonts w:ascii="宋体" w:hAnsi="宋体"/>
          <w:color w:val="000000"/>
        </w:rPr>
        <w:t>年不足百万吨发展至近</w:t>
      </w:r>
      <w:r>
        <w:rPr>
          <w:rFonts w:ascii="宋体" w:hAnsi="宋体"/>
          <w:color w:val="000000"/>
        </w:rPr>
        <w:t>200</w:t>
      </w:r>
      <w:r>
        <w:rPr>
          <w:rFonts w:ascii="宋体" w:hAnsi="宋体"/>
          <w:color w:val="000000"/>
        </w:rPr>
        <w:t>万吨，成为蒸汽时代以来第一个能与大英帝国一争高低的船队。由此可知，这一时期的德国（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已经确立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世界工厂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的地位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航运业的发展助长其海外扩张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海上实力飞跃源于蒸汽机的改进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共和政体确立推动经济飞速发展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1917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月中旬，加米涅夫和斯大林连续发表文章，主张只要临时政府不直接危及群众利益，就应给予支持；要求</w:t>
      </w:r>
      <w:r>
        <w:rPr>
          <w:rFonts w:ascii="宋体" w:hAnsi="宋体"/>
          <w:color w:val="000000"/>
        </w:rPr>
        <w:t>放弃无条件反对战争的立场，改行对临时政府施加压力以迫其开始和谈的策略。这个主张得到了党内大多数人的支持。这表明当时（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临时政府反对继续进行帝国主义战争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沙皇残余势力仍对革命存在严重威胁</w:t>
      </w:r>
    </w:p>
    <w:p w:rsidR="0052401E" w:rsidRDefault="00F740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布尔什维克党对革命形势认识尚不明晰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国际局势不利于俄国革命持续深入发展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阅读材料，完成下列要求。</w:t>
      </w:r>
    </w:p>
    <w:p w:rsidR="0052401E" w:rsidRDefault="00F74031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材料一</w:t>
      </w:r>
      <w:r>
        <w:rPr>
          <w:rFonts w:ascii="楷体" w:eastAsia="楷体" w:hAnsi="楷体" w:cs="楷体"/>
          <w:color w:val="000000"/>
        </w:rPr>
        <w:t xml:space="preserve">  20</w:t>
      </w:r>
      <w:r>
        <w:rPr>
          <w:rFonts w:ascii="楷体" w:eastAsia="楷体" w:hAnsi="楷体" w:cs="楷体"/>
          <w:color w:val="000000"/>
        </w:rPr>
        <w:t>世纪</w:t>
      </w:r>
      <w:r>
        <w:rPr>
          <w:rFonts w:ascii="楷体" w:eastAsia="楷体" w:hAnsi="楷体" w:cs="楷体"/>
          <w:color w:val="000000"/>
        </w:rPr>
        <w:t>50</w:t>
      </w:r>
      <w:r>
        <w:rPr>
          <w:rFonts w:ascii="楷体" w:eastAsia="楷体" w:hAnsi="楷体" w:cs="楷体"/>
          <w:color w:val="000000"/>
        </w:rPr>
        <w:t>年代，日本颁布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外资法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等一系列法规，加强对技术引进的管理，政府有关部门根据不同时期经济发展的需要，列出鼓励进口和限制进口的技术项目，对私人企业的技术引进加以指导，</w:t>
      </w:r>
      <w:r>
        <w:rPr>
          <w:rFonts w:ascii="楷体" w:eastAsia="楷体" w:hAnsi="楷体" w:cs="楷体"/>
          <w:color w:val="000000"/>
        </w:rPr>
        <w:t>其后，日本政府逐渐放宽引进技术的管理和审查标准，企业决定引进方式和内容，并承担引进过程中的一切风险，所引进的技术主要来自欧美。</w:t>
      </w:r>
      <w:r>
        <w:rPr>
          <w:rFonts w:ascii="楷体" w:eastAsia="楷体" w:hAnsi="楷体" w:cs="楷体"/>
          <w:color w:val="000000"/>
        </w:rPr>
        <w:t>1962</w:t>
      </w:r>
      <w:r>
        <w:rPr>
          <w:rFonts w:ascii="楷体" w:eastAsia="楷体" w:hAnsi="楷体" w:cs="楷体"/>
          <w:color w:val="000000"/>
        </w:rPr>
        <w:t>年到</w:t>
      </w:r>
      <w:r>
        <w:rPr>
          <w:rFonts w:ascii="楷体" w:eastAsia="楷体" w:hAnsi="楷体" w:cs="楷体"/>
          <w:color w:val="000000"/>
        </w:rPr>
        <w:t>1966</w:t>
      </w:r>
      <w:r>
        <w:rPr>
          <w:rFonts w:ascii="楷体" w:eastAsia="楷体" w:hAnsi="楷体" w:cs="楷体"/>
          <w:color w:val="000000"/>
        </w:rPr>
        <w:t>年，在企业提出的技术引进申请中，有</w:t>
      </w:r>
      <w:r>
        <w:rPr>
          <w:rFonts w:ascii="楷体" w:eastAsia="楷体" w:hAnsi="楷体" w:cs="楷体"/>
          <w:color w:val="000000"/>
        </w:rPr>
        <w:t>90.4%</w:t>
      </w:r>
      <w:r>
        <w:rPr>
          <w:rFonts w:ascii="楷体" w:eastAsia="楷体" w:hAnsi="楷体" w:cs="楷体"/>
          <w:color w:val="000000"/>
        </w:rPr>
        <w:t>获得了批准。</w:t>
      </w:r>
    </w:p>
    <w:p w:rsidR="0052401E" w:rsidRDefault="00F74031">
      <w:pPr>
        <w:spacing w:line="360" w:lineRule="auto"/>
        <w:ind w:firstLine="420"/>
        <w:jc w:val="righ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摘编自王永生《技术进步及其组织</w:t>
      </w: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日本的经验与中国的实践》等</w:t>
      </w:r>
    </w:p>
    <w:p w:rsidR="0052401E" w:rsidRDefault="00F74031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材料二</w:t>
      </w:r>
      <w:r>
        <w:rPr>
          <w:rFonts w:ascii="楷体" w:eastAsia="楷体" w:hAnsi="楷体" w:cs="楷体"/>
          <w:color w:val="000000"/>
        </w:rPr>
        <w:t xml:space="preserve">  </w:t>
      </w:r>
      <w:r>
        <w:rPr>
          <w:rFonts w:ascii="楷体" w:eastAsia="楷体" w:hAnsi="楷体" w:cs="楷体"/>
          <w:color w:val="000000"/>
        </w:rPr>
        <w:t>新中国成立后即确立发展科技的方针。</w:t>
      </w:r>
      <w:r>
        <w:rPr>
          <w:rFonts w:ascii="楷体" w:eastAsia="楷体" w:hAnsi="楷体" w:cs="楷体"/>
          <w:color w:val="000000"/>
        </w:rPr>
        <w:t>1956</w:t>
      </w:r>
      <w:r>
        <w:rPr>
          <w:rFonts w:ascii="楷体" w:eastAsia="楷体" w:hAnsi="楷体" w:cs="楷体"/>
          <w:color w:val="000000"/>
        </w:rPr>
        <w:t>年，国家制定</w:t>
      </w:r>
      <w:r>
        <w:rPr>
          <w:rFonts w:ascii="楷体" w:eastAsia="楷体" w:hAnsi="楷体" w:cs="楷体"/>
          <w:color w:val="000000"/>
        </w:rPr>
        <w:t>12</w:t>
      </w:r>
      <w:r>
        <w:rPr>
          <w:rFonts w:ascii="楷体" w:eastAsia="楷体" w:hAnsi="楷体" w:cs="楷体"/>
          <w:color w:val="000000"/>
        </w:rPr>
        <w:t>年科技规划，明确提出在进行科学研究时，应该首先掌握世界现有的先进科学成就，在开展国际科学合作时应力求自力更生，在技术引进方面，</w:t>
      </w:r>
      <w:r>
        <w:rPr>
          <w:rFonts w:ascii="楷体" w:eastAsia="楷体" w:hAnsi="楷体" w:cs="楷体"/>
          <w:color w:val="000000"/>
        </w:rPr>
        <w:t>50</w:t>
      </w:r>
      <w:r>
        <w:rPr>
          <w:rFonts w:ascii="楷体" w:eastAsia="楷体" w:hAnsi="楷体" w:cs="楷体"/>
          <w:color w:val="000000"/>
        </w:rPr>
        <w:t>年代，由苏联援建、成套供应设备的项目共计</w:t>
      </w:r>
      <w:r>
        <w:rPr>
          <w:rFonts w:ascii="楷体" w:eastAsia="楷体" w:hAnsi="楷体" w:cs="楷体"/>
          <w:color w:val="000000"/>
        </w:rPr>
        <w:t>304</w:t>
      </w:r>
      <w:r>
        <w:rPr>
          <w:rFonts w:ascii="楷体" w:eastAsia="楷体" w:hAnsi="楷体" w:cs="楷体"/>
          <w:color w:val="000000"/>
        </w:rPr>
        <w:t>项；由东欧各国援建、成套供应设备的建设项目共</w:t>
      </w:r>
      <w:r>
        <w:rPr>
          <w:rFonts w:ascii="楷体" w:eastAsia="楷体" w:hAnsi="楷体" w:cs="楷体"/>
          <w:color w:val="000000"/>
        </w:rPr>
        <w:t>116</w:t>
      </w:r>
      <w:r>
        <w:rPr>
          <w:rFonts w:ascii="楷体" w:eastAsia="楷体" w:hAnsi="楷体" w:cs="楷体"/>
          <w:color w:val="000000"/>
        </w:rPr>
        <w:t>项、引进成套设备的同时，还重视引进科学技术、人才、资金和管理经验。</w:t>
      </w:r>
      <w:r>
        <w:rPr>
          <w:rFonts w:ascii="楷体" w:eastAsia="楷体" w:hAnsi="楷体" w:cs="楷体"/>
          <w:color w:val="000000"/>
        </w:rPr>
        <w:t>1960</w:t>
      </w:r>
      <w:r>
        <w:rPr>
          <w:rFonts w:ascii="楷体" w:eastAsia="楷体" w:hAnsi="楷体" w:cs="楷体"/>
          <w:color w:val="000000"/>
        </w:rPr>
        <w:t>年，苏联政府决定撤走全部在华专家，这以后，我国完全依靠自己的力量发展国防尖端科学技术。</w:t>
      </w:r>
    </w:p>
    <w:p w:rsidR="0052401E" w:rsidRDefault="00F74031">
      <w:pPr>
        <w:spacing w:line="360" w:lineRule="auto"/>
        <w:ind w:firstLine="420"/>
        <w:jc w:val="righ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摘编自杨德才等《二十世纪中国科学技术史稿》等</w:t>
      </w:r>
    </w:p>
    <w:p w:rsidR="0052401E" w:rsidRDefault="00F74031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材料三</w:t>
      </w:r>
      <w:r>
        <w:rPr>
          <w:rFonts w:ascii="楷体" w:eastAsia="楷体" w:hAnsi="楷体" w:cs="楷体"/>
          <w:color w:val="000000"/>
        </w:rPr>
        <w:t xml:space="preserve">  </w:t>
      </w:r>
      <w:r>
        <w:rPr>
          <w:rFonts w:ascii="楷体" w:eastAsia="楷体" w:hAnsi="楷体" w:cs="楷体"/>
          <w:color w:val="000000"/>
        </w:rPr>
        <w:t>20</w:t>
      </w:r>
      <w:r>
        <w:rPr>
          <w:rFonts w:ascii="楷体" w:eastAsia="楷体" w:hAnsi="楷体" w:cs="楷体"/>
          <w:color w:val="000000"/>
        </w:rPr>
        <w:t>世纪五六十年代，中国面对着严峻的国际形势、党中央果断决定研制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两弹一星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重点突破国防尖端技术，中央确定我国国防尖端科技的发展，要坚持自力更生为主、力争外援和利用资本主义国家已有的科学成果的方针，强调把立足点放在自力更生的基础上，通过自己的科学研究和实践，培养人才，掌握技术。</w:t>
      </w:r>
    </w:p>
    <w:p w:rsidR="0052401E" w:rsidRDefault="00F74031">
      <w:pPr>
        <w:spacing w:line="360" w:lineRule="auto"/>
        <w:ind w:firstLine="420"/>
        <w:jc w:val="righ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据中共中央党史研究室《中国共产党历史》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）根据材料一、二，概括</w:t>
      </w:r>
      <w:r>
        <w:rPr>
          <w:rFonts w:ascii="宋体" w:hAnsi="宋体"/>
          <w:color w:val="000000"/>
        </w:rPr>
        <w:t>20</w:t>
      </w:r>
      <w:r>
        <w:rPr>
          <w:rFonts w:ascii="宋体" w:hAnsi="宋体"/>
          <w:color w:val="000000"/>
        </w:rPr>
        <w:t>世纪五六十年代中日两国技术引进的特点。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）根据材料并结合所学知识，分析中日技术引进呈现不同特点的背景。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）根据材料并结合所学知识，简析</w:t>
      </w:r>
      <w:r>
        <w:rPr>
          <w:rFonts w:ascii="宋体" w:hAnsi="宋体"/>
          <w:color w:val="000000"/>
        </w:rPr>
        <w:t>20</w:t>
      </w:r>
      <w:r>
        <w:rPr>
          <w:rFonts w:ascii="宋体" w:hAnsi="宋体"/>
          <w:color w:val="000000"/>
        </w:rPr>
        <w:t>世纪五六十年</w:t>
      </w:r>
      <w:r>
        <w:rPr>
          <w:rFonts w:ascii="宋体" w:hAnsi="宋体"/>
          <w:color w:val="000000"/>
        </w:rPr>
        <w:t>代中国科技发展的历史经验。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阅读材料，完成下列要求。</w:t>
      </w:r>
    </w:p>
    <w:p w:rsidR="0052401E" w:rsidRDefault="00F74031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材料</w:t>
      </w:r>
      <w:r>
        <w:rPr>
          <w:rFonts w:ascii="楷体" w:eastAsia="楷体" w:hAnsi="楷体" w:cs="楷体"/>
          <w:color w:val="000000"/>
        </w:rPr>
        <w:t xml:space="preserve">  </w:t>
      </w:r>
      <w:r>
        <w:rPr>
          <w:rFonts w:ascii="楷体" w:eastAsia="楷体" w:hAnsi="楷体" w:cs="楷体"/>
          <w:color w:val="000000"/>
        </w:rPr>
        <w:t>解读史料，获得历史认识，探寻史料表象背后的意蕴，是历史学的魅力所在。下表为史书所载东汉时期几位良吏的事迹。</w:t>
      </w:r>
    </w:p>
    <w:tbl>
      <w:tblPr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960"/>
        <w:gridCol w:w="1410"/>
        <w:gridCol w:w="7815"/>
      </w:tblGrid>
      <w:tr w:rsidR="0052401E">
        <w:trPr>
          <w:trHeight w:val="33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姓名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任职地</w:t>
            </w:r>
          </w:p>
        </w:tc>
        <w:tc>
          <w:tcPr>
            <w:tcW w:w="7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事迹</w:t>
            </w:r>
          </w:p>
        </w:tc>
      </w:tr>
      <w:tr w:rsidR="0052401E">
        <w:trPr>
          <w:trHeight w:val="33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刘陵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安成</w:t>
            </w:r>
          </w:p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（今属江西）</w:t>
            </w:r>
          </w:p>
        </w:tc>
        <w:tc>
          <w:tcPr>
            <w:tcW w:w="7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先时多虎，百姓患之，皆徙他县。陵之官，修德政，逾月，虎悉出界去，民皆还之。</w:t>
            </w:r>
          </w:p>
        </w:tc>
      </w:tr>
      <w:tr w:rsidR="0052401E">
        <w:trPr>
          <w:trHeight w:val="33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法雄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南郡</w:t>
            </w:r>
          </w:p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（今属湖北）</w:t>
            </w:r>
          </w:p>
        </w:tc>
        <w:tc>
          <w:tcPr>
            <w:tcW w:w="7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（郡）多虎狼之暴，前太守赏募张捕，反为所害者甚众。雄乃移书属县曰：</w:t>
            </w:r>
            <w:r>
              <w:rPr>
                <w:rFonts w:ascii="楷体" w:eastAsia="楷体" w:hAnsi="楷体" w:cs="楷体"/>
                <w:color w:val="000000"/>
              </w:rPr>
              <w:t>“</w:t>
            </w:r>
            <w:r>
              <w:rPr>
                <w:rFonts w:ascii="楷体" w:eastAsia="楷体" w:hAnsi="楷体" w:cs="楷体"/>
                <w:color w:val="000000"/>
              </w:rPr>
              <w:t>凡虎狼之在山林，犹人民之居城市。古者至化之世，猛兽不扰。皆由恩信宽泽，仁及飞（禽）走（兽）</w:t>
            </w:r>
            <w:r>
              <w:rPr>
                <w:rFonts w:ascii="楷体" w:eastAsia="楷体" w:hAnsi="楷体" w:cs="楷体"/>
                <w:color w:val="000000"/>
              </w:rPr>
              <w:t>……</w:t>
            </w:r>
            <w:r>
              <w:rPr>
                <w:rFonts w:ascii="楷体" w:eastAsia="楷体" w:hAnsi="楷体" w:cs="楷体"/>
                <w:color w:val="000000"/>
              </w:rPr>
              <w:t>其毁坏槛阱，不得妄捕山林。</w:t>
            </w:r>
            <w:r>
              <w:rPr>
                <w:rFonts w:ascii="楷体" w:eastAsia="楷体" w:hAnsi="楷体" w:cs="楷体"/>
                <w:color w:val="000000"/>
              </w:rPr>
              <w:t>”</w:t>
            </w:r>
            <w:r>
              <w:rPr>
                <w:rFonts w:ascii="楷体" w:eastAsia="楷体" w:hAnsi="楷体" w:cs="楷体"/>
                <w:color w:val="000000"/>
              </w:rPr>
              <w:t>是后虎害稍息，人以获安。</w:t>
            </w:r>
          </w:p>
        </w:tc>
      </w:tr>
      <w:tr w:rsidR="0052401E">
        <w:trPr>
          <w:trHeight w:val="33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刘平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全椒</w:t>
            </w:r>
          </w:p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（今属安徽）</w:t>
            </w:r>
          </w:p>
        </w:tc>
        <w:tc>
          <w:tcPr>
            <w:tcW w:w="7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县多虎为害，平到修政，选进儒良，黜贪残，视事三月，虎皆渡江而去。</w:t>
            </w:r>
          </w:p>
        </w:tc>
      </w:tr>
      <w:tr w:rsidR="0052401E">
        <w:trPr>
          <w:trHeight w:val="33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童恢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不其</w:t>
            </w:r>
          </w:p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（今属山东）</w:t>
            </w:r>
          </w:p>
        </w:tc>
        <w:tc>
          <w:tcPr>
            <w:tcW w:w="7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2401E" w:rsidRDefault="00F74031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民尝为虎所害，乃设槛捕之，生获二虎。恢闻而出，咒虎曰：</w:t>
            </w:r>
            <w:r>
              <w:rPr>
                <w:rFonts w:ascii="楷体" w:eastAsia="楷体" w:hAnsi="楷体" w:cs="楷体"/>
                <w:color w:val="000000"/>
              </w:rPr>
              <w:t>“</w:t>
            </w:r>
            <w:r>
              <w:rPr>
                <w:rFonts w:ascii="楷体" w:eastAsia="楷体" w:hAnsi="楷体" w:cs="楷体"/>
                <w:color w:val="000000"/>
              </w:rPr>
              <w:t>天生万物，唯人为贵</w:t>
            </w:r>
            <w:r>
              <w:rPr>
                <w:rFonts w:ascii="楷体" w:eastAsia="楷体" w:hAnsi="楷体" w:cs="楷体"/>
                <w:color w:val="000000"/>
              </w:rPr>
              <w:t>……</w:t>
            </w:r>
            <w:r>
              <w:rPr>
                <w:rFonts w:ascii="楷体" w:eastAsia="楷体" w:hAnsi="楷体" w:cs="楷体"/>
                <w:color w:val="000000"/>
              </w:rPr>
              <w:t>汝若是杀人者，当垂头服罪；自知非者，当号呼称冤。</w:t>
            </w:r>
            <w:r>
              <w:rPr>
                <w:rFonts w:ascii="楷体" w:eastAsia="楷体" w:hAnsi="楷体" w:cs="楷体"/>
                <w:color w:val="000000"/>
              </w:rPr>
              <w:t>”</w:t>
            </w:r>
            <w:r>
              <w:rPr>
                <w:rFonts w:ascii="楷体" w:eastAsia="楷体" w:hAnsi="楷体" w:cs="楷体"/>
                <w:color w:val="000000"/>
              </w:rPr>
              <w:t>一虎低头闭目，状如震惧，即时杀之。其一视恢鸣吼，踊跃自奋，遂令放释。吏人为之歌颂。</w:t>
            </w:r>
          </w:p>
        </w:tc>
      </w:tr>
    </w:tbl>
    <w:p w:rsidR="0052401E" w:rsidRDefault="00F74031">
      <w:pPr>
        <w:spacing w:line="360" w:lineRule="auto"/>
        <w:jc w:val="righ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据《后汉书》等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阐述从上述材料中发现的历史现象，并得出一个结论。（要求：现象源自材料，结论明确，史论结合，表述清晰。）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15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[</w:t>
      </w:r>
      <w:r>
        <w:rPr>
          <w:rFonts w:ascii="宋体" w:hAnsi="宋体"/>
          <w:color w:val="000000"/>
        </w:rPr>
        <w:t>历史</w:t>
      </w:r>
      <w:r>
        <w:rPr>
          <w:rFonts w:ascii="宋体" w:hAnsi="宋体"/>
          <w:color w:val="000000"/>
        </w:rPr>
        <w:t>——</w:t>
      </w:r>
      <w:r>
        <w:rPr>
          <w:rFonts w:ascii="宋体" w:hAnsi="宋体"/>
          <w:color w:val="000000"/>
        </w:rPr>
        <w:t>选修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：历史上重大改革回眸</w:t>
      </w:r>
      <w:r>
        <w:rPr>
          <w:rFonts w:ascii="宋体" w:hAnsi="宋体"/>
          <w:color w:val="000000"/>
        </w:rPr>
        <w:t>]</w:t>
      </w:r>
    </w:p>
    <w:p w:rsidR="0052401E" w:rsidRDefault="00F74031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材料</w:t>
      </w:r>
      <w:r>
        <w:rPr>
          <w:rFonts w:ascii="楷体" w:eastAsia="楷体" w:hAnsi="楷体" w:cs="楷体"/>
          <w:color w:val="000000"/>
        </w:rPr>
        <w:t xml:space="preserve">  </w:t>
      </w:r>
      <w:r>
        <w:rPr>
          <w:rFonts w:ascii="楷体" w:eastAsia="楷体" w:hAnsi="楷体" w:cs="楷体"/>
          <w:color w:val="000000"/>
        </w:rPr>
        <w:t>商鞅变法，严惩百姓私相斗殴行为，奖励军功，授以爵位田宅，养成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民勇于公战，怯于私斗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的风气，秦国的军队几乎战无不胜，统治区域不断扩大，被当时六国人称为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虎狼之国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。荀子曾访问秦国，他认为秦国管理有效，承认秦国军队战斗力强悍：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齐之技击，不可以遇魏氏之武卒；魏氏之武卒，不可以遇秦之锐士。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但他认为按商鞅之法组建的秦国军队，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隆势诈，尚功利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，无礼义教化，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干赏蹈利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（求赏逐利），只能称之为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盗兵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尚功利之兵，则胜、不胜，无常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，不能与春秋时齐桓公的军队相比，更不能与商汤王、周武王那样的仁义之师相提并论。</w:t>
      </w:r>
    </w:p>
    <w:p w:rsidR="0052401E" w:rsidRDefault="00F74031">
      <w:pPr>
        <w:spacing w:line="360" w:lineRule="auto"/>
        <w:ind w:firstLine="420"/>
        <w:jc w:val="righ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摘编自《荀子》等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）根据材料并结合所学知识，简析荀子称商鞅变法后的秦国军队为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盗兵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的原因。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）根据材料并结合所学知识，评价商鞅的军事改革。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[</w:t>
      </w:r>
      <w:r>
        <w:rPr>
          <w:rFonts w:ascii="宋体" w:hAnsi="宋体"/>
          <w:color w:val="000000"/>
        </w:rPr>
        <w:t>历史</w:t>
      </w:r>
      <w:r>
        <w:rPr>
          <w:rFonts w:ascii="宋体" w:hAnsi="宋体"/>
          <w:color w:val="000000"/>
        </w:rPr>
        <w:t>——</w:t>
      </w:r>
      <w:r>
        <w:rPr>
          <w:rFonts w:ascii="宋体" w:hAnsi="宋体"/>
          <w:color w:val="000000"/>
        </w:rPr>
        <w:t>选修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ascii="宋体" w:hAnsi="宋体"/>
          <w:color w:val="000000"/>
        </w:rPr>
        <w:t>20</w:t>
      </w:r>
      <w:r>
        <w:rPr>
          <w:rFonts w:ascii="宋体" w:hAnsi="宋体"/>
          <w:color w:val="000000"/>
        </w:rPr>
        <w:t>世纪的战争与和平</w:t>
      </w:r>
      <w:r>
        <w:rPr>
          <w:rFonts w:ascii="宋体" w:hAnsi="宋体"/>
          <w:color w:val="000000"/>
        </w:rPr>
        <w:t>]</w:t>
      </w:r>
    </w:p>
    <w:p w:rsidR="0052401E" w:rsidRDefault="00F74031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材料</w:t>
      </w:r>
      <w:r>
        <w:rPr>
          <w:rFonts w:ascii="楷体" w:eastAsia="楷体" w:hAnsi="楷体" w:cs="楷体"/>
          <w:color w:val="000000"/>
        </w:rPr>
        <w:t xml:space="preserve">  1955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楷体" w:eastAsia="楷体" w:hAnsi="楷体" w:cs="楷体"/>
          <w:color w:val="000000"/>
        </w:rPr>
        <w:t>12</w:t>
      </w:r>
      <w:r>
        <w:rPr>
          <w:rFonts w:ascii="楷体" w:eastAsia="楷体" w:hAnsi="楷体" w:cs="楷体"/>
          <w:color w:val="000000"/>
        </w:rPr>
        <w:t>月，美国、英国意欲资助埃及修建阿斯旺水坝，并提出一系列附加条</w:t>
      </w:r>
      <w:r>
        <w:rPr>
          <w:rFonts w:ascii="楷体" w:eastAsia="楷体" w:hAnsi="楷体" w:cs="楷体"/>
          <w:color w:val="000000"/>
        </w:rPr>
        <w:lastRenderedPageBreak/>
        <w:t>件，但为埃及领导人纳赛尔拒绝。次年</w:t>
      </w:r>
      <w:r>
        <w:rPr>
          <w:rFonts w:ascii="楷体" w:eastAsia="楷体" w:hAnsi="楷体" w:cs="楷体"/>
          <w:color w:val="000000"/>
        </w:rPr>
        <w:t>6</w:t>
      </w:r>
      <w:r>
        <w:rPr>
          <w:rFonts w:ascii="楷体" w:eastAsia="楷体" w:hAnsi="楷体" w:cs="楷体"/>
          <w:color w:val="000000"/>
        </w:rPr>
        <w:t>月，苏联提出为埃及修建阿斯旺水坝提供无附加条件的贷款。</w:t>
      </w:r>
      <w:r>
        <w:rPr>
          <w:rFonts w:ascii="楷体" w:eastAsia="楷体" w:hAnsi="楷体" w:cs="楷体"/>
          <w:color w:val="000000"/>
        </w:rPr>
        <w:t>7</w:t>
      </w:r>
      <w:r>
        <w:rPr>
          <w:rFonts w:ascii="楷体" w:eastAsia="楷体" w:hAnsi="楷体" w:cs="楷体"/>
          <w:color w:val="000000"/>
        </w:rPr>
        <w:t>月，在美英两国先后宣布撤销对阿斯旺水坝的援助后，纳赛尔也宣布将英、法控制的苏伊士运河公司收归国有。英国和法国对埃及这一决定反应非常强烈</w:t>
      </w:r>
      <w:r>
        <w:rPr>
          <w:rFonts w:ascii="楷体" w:eastAsia="楷体" w:hAnsi="楷体" w:cs="楷体"/>
          <w:color w:val="000000"/>
        </w:rPr>
        <w:t>，决定以军事手段维护两国的利益。</w:t>
      </w:r>
      <w:r>
        <w:rPr>
          <w:rFonts w:ascii="楷体" w:eastAsia="楷体" w:hAnsi="楷体" w:cs="楷体"/>
          <w:color w:val="000000"/>
        </w:rPr>
        <w:t>8</w:t>
      </w:r>
      <w:r>
        <w:rPr>
          <w:rFonts w:ascii="楷体" w:eastAsia="楷体" w:hAnsi="楷体" w:cs="楷体"/>
          <w:color w:val="000000"/>
        </w:rPr>
        <w:t>月</w:t>
      </w:r>
      <w:r>
        <w:rPr>
          <w:rFonts w:ascii="楷体" w:eastAsia="楷体" w:hAnsi="楷体" w:cs="楷体"/>
          <w:color w:val="000000"/>
        </w:rPr>
        <w:t>10</w:t>
      </w:r>
      <w:r>
        <w:rPr>
          <w:rFonts w:ascii="楷体" w:eastAsia="楷体" w:hAnsi="楷体" w:cs="楷体"/>
          <w:color w:val="000000"/>
        </w:rPr>
        <w:t>日，苏联发表声明，支持埃及将运河国有化的决定。</w:t>
      </w:r>
      <w:r>
        <w:rPr>
          <w:rFonts w:ascii="楷体" w:eastAsia="楷体" w:hAnsi="楷体" w:cs="楷体"/>
          <w:color w:val="000000"/>
        </w:rPr>
        <w:t>10</w:t>
      </w:r>
      <w:r>
        <w:rPr>
          <w:rFonts w:ascii="楷体" w:eastAsia="楷体" w:hAnsi="楷体" w:cs="楷体"/>
          <w:color w:val="000000"/>
        </w:rPr>
        <w:t>月</w:t>
      </w:r>
      <w:r>
        <w:rPr>
          <w:rFonts w:ascii="楷体" w:eastAsia="楷体" w:hAnsi="楷体" w:cs="楷体"/>
          <w:color w:val="000000"/>
        </w:rPr>
        <w:t>29</w:t>
      </w:r>
      <w:r>
        <w:rPr>
          <w:rFonts w:ascii="楷体" w:eastAsia="楷体" w:hAnsi="楷体" w:cs="楷体"/>
          <w:color w:val="000000"/>
        </w:rPr>
        <w:t>日，英法联合以色列向埃及发动进攻，苏伊士运河战争爆发。在美国和苏联的压力下，英法两国和以色列在</w:t>
      </w:r>
      <w:r>
        <w:rPr>
          <w:rFonts w:ascii="楷体" w:eastAsia="楷体" w:hAnsi="楷体" w:cs="楷体"/>
          <w:color w:val="000000"/>
        </w:rPr>
        <w:t>11</w:t>
      </w:r>
      <w:r>
        <w:rPr>
          <w:rFonts w:ascii="楷体" w:eastAsia="楷体" w:hAnsi="楷体" w:cs="楷体"/>
          <w:color w:val="000000"/>
        </w:rPr>
        <w:t>月</w:t>
      </w:r>
      <w:r>
        <w:rPr>
          <w:rFonts w:ascii="楷体" w:eastAsia="楷体" w:hAnsi="楷体" w:cs="楷体"/>
          <w:color w:val="000000"/>
        </w:rPr>
        <w:t>6</w:t>
      </w:r>
      <w:r>
        <w:rPr>
          <w:rFonts w:ascii="楷体" w:eastAsia="楷体" w:hAnsi="楷体" w:cs="楷体"/>
          <w:color w:val="000000"/>
        </w:rPr>
        <w:t>日宣布停火。此后，法国进一步走上寻求欧洲联合的道路，英国也加快了从殖民地撤离的步伐。</w:t>
      </w:r>
    </w:p>
    <w:p w:rsidR="0052401E" w:rsidRDefault="00F74031">
      <w:pPr>
        <w:spacing w:line="360" w:lineRule="auto"/>
        <w:ind w:firstLine="420"/>
        <w:jc w:val="righ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摘编自王缉思、牛军主编《缔造霸权：冷战时期的美国战略与决策》等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）根据材料并结合所学知识，简析苏伊士运河战争爆发前后美国对英国的态度变化及其目的。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）根据材料并结合所学知识，说明苏伊士运河战争对当时西方阵营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影响。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[</w:t>
      </w:r>
      <w:r>
        <w:rPr>
          <w:rFonts w:ascii="宋体" w:hAnsi="宋体"/>
          <w:color w:val="000000"/>
        </w:rPr>
        <w:t>历史</w:t>
      </w:r>
      <w:r>
        <w:rPr>
          <w:rFonts w:ascii="宋体" w:hAnsi="宋体"/>
          <w:color w:val="000000"/>
        </w:rPr>
        <w:t>——</w:t>
      </w:r>
      <w:r>
        <w:rPr>
          <w:rFonts w:ascii="宋体" w:hAnsi="宋体"/>
          <w:color w:val="000000"/>
        </w:rPr>
        <w:t>选修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：中外历史人物评说</w:t>
      </w:r>
      <w:r>
        <w:rPr>
          <w:rFonts w:ascii="宋体" w:hAnsi="宋体"/>
          <w:color w:val="000000"/>
        </w:rPr>
        <w:t>]</w:t>
      </w:r>
    </w:p>
    <w:p w:rsidR="0052401E" w:rsidRDefault="00F74031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材料</w:t>
      </w:r>
      <w:r>
        <w:rPr>
          <w:rFonts w:ascii="楷体" w:eastAsia="楷体" w:hAnsi="楷体" w:cs="楷体"/>
          <w:color w:val="000000"/>
        </w:rPr>
        <w:t xml:space="preserve">  1948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楷体" w:eastAsia="楷体" w:hAnsi="楷体" w:cs="楷体"/>
          <w:color w:val="000000"/>
        </w:rPr>
        <w:t>11</w:t>
      </w:r>
      <w:r>
        <w:rPr>
          <w:rFonts w:ascii="楷体" w:eastAsia="楷体" w:hAnsi="楷体" w:cs="楷体"/>
          <w:color w:val="000000"/>
        </w:rPr>
        <w:t>月，中共中央发出关于在新解放城市中召开各界人民代表会议的指示。</w:t>
      </w:r>
      <w:r>
        <w:rPr>
          <w:rFonts w:ascii="楷体" w:eastAsia="楷体" w:hAnsi="楷体" w:cs="楷体"/>
          <w:color w:val="000000"/>
        </w:rPr>
        <w:t>1949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楷体" w:eastAsia="楷体" w:hAnsi="楷体" w:cs="楷体"/>
          <w:color w:val="000000"/>
        </w:rPr>
        <w:t>8</w:t>
      </w:r>
      <w:r>
        <w:rPr>
          <w:rFonts w:ascii="楷体" w:eastAsia="楷体" w:hAnsi="楷体" w:cs="楷体"/>
          <w:color w:val="000000"/>
        </w:rPr>
        <w:t>月至</w:t>
      </w:r>
      <w:r>
        <w:rPr>
          <w:rFonts w:ascii="楷体" w:eastAsia="楷体" w:hAnsi="楷体" w:cs="楷体"/>
          <w:color w:val="000000"/>
        </w:rPr>
        <w:t>12</w:t>
      </w:r>
      <w:r>
        <w:rPr>
          <w:rFonts w:ascii="楷体" w:eastAsia="楷体" w:hAnsi="楷体" w:cs="楷体"/>
          <w:color w:val="000000"/>
        </w:rPr>
        <w:t>月，毛泽东以中央或个人名义发出多份电报，督促各地尽快召开各界人民代表会议，并报告开会情况；批复和批转不少地区关于召开各界人民代表会议的报告，推广开会经验。毛泽东在指导各地召开各界人民代表会议的实践中，提出一系列带有方针、政策性的重要指导思想：各界人民代表会议是人民代表大会的前身，是人民群众参政议政的初期组织形式；召开各界人民代表会议是一件大事，这个会议是团结各</w:t>
      </w:r>
      <w:r>
        <w:rPr>
          <w:rFonts w:ascii="楷体" w:eastAsia="楷体" w:hAnsi="楷体" w:cs="楷体"/>
          <w:color w:val="000000"/>
        </w:rPr>
        <w:t>界人民的重要工具；在党的领导下，充分发扬民主，切实开好各界人民代表会议。</w:t>
      </w:r>
      <w:r>
        <w:rPr>
          <w:rFonts w:ascii="楷体" w:eastAsia="楷体" w:hAnsi="楷体" w:cs="楷体"/>
          <w:color w:val="000000"/>
        </w:rPr>
        <w:t>1949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楷体" w:eastAsia="楷体" w:hAnsi="楷体" w:cs="楷体"/>
          <w:color w:val="000000"/>
        </w:rPr>
        <w:t>7</w:t>
      </w:r>
      <w:r>
        <w:rPr>
          <w:rFonts w:ascii="楷体" w:eastAsia="楷体" w:hAnsi="楷体" w:cs="楷体"/>
          <w:color w:val="000000"/>
        </w:rPr>
        <w:t>月以后，由于党中央和毛泽东发出许多关于召开各界人民代表会议的指示，各地都迅速召开这一会议。</w:t>
      </w:r>
    </w:p>
    <w:p w:rsidR="0052401E" w:rsidRDefault="00F74031">
      <w:pPr>
        <w:spacing w:line="360" w:lineRule="auto"/>
        <w:ind w:firstLine="420"/>
        <w:jc w:val="righ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——</w:t>
      </w:r>
      <w:r>
        <w:rPr>
          <w:rFonts w:ascii="楷体" w:eastAsia="楷体" w:hAnsi="楷体" w:cs="楷体"/>
          <w:color w:val="000000"/>
        </w:rPr>
        <w:t>摘编自《党的文献》编辑部《共和国走过的路</w:t>
      </w:r>
      <w:r>
        <w:rPr>
          <w:rFonts w:ascii="楷体" w:eastAsia="楷体" w:hAnsi="楷体" w:cs="楷体"/>
          <w:color w:val="000000"/>
        </w:rPr>
        <w:t>—</w:t>
      </w:r>
      <w:r>
        <w:rPr>
          <w:rFonts w:ascii="楷体" w:eastAsia="楷体" w:hAnsi="楷体" w:cs="楷体"/>
          <w:color w:val="000000"/>
        </w:rPr>
        <w:t>建国以来重要文献专题选集》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）根据材料并结合所学知识，说明毛泽东高度重视各界人民代表会议的原因。</w:t>
      </w:r>
    </w:p>
    <w:p w:rsidR="0052401E" w:rsidRDefault="00F74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）根据材料并结合所学知识，简析毛泽东督促召开各界人民代表会议的历史意义。</w:t>
      </w:r>
    </w:p>
    <w:p w:rsidR="0052401E" w:rsidRDefault="00F740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br/>
      </w:r>
    </w:p>
    <w:p w:rsidR="0052401E" w:rsidRDefault="0052401E">
      <w:bookmarkStart w:id="0" w:name="_GoBack"/>
      <w:bookmarkEnd w:id="0"/>
    </w:p>
    <w:sectPr w:rsidR="0052401E" w:rsidSect="0052401E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01E" w:rsidRDefault="0052401E" w:rsidP="0052401E">
      <w:r>
        <w:separator/>
      </w:r>
    </w:p>
  </w:endnote>
  <w:endnote w:type="continuationSeparator" w:id="0">
    <w:p w:rsidR="0052401E" w:rsidRDefault="0052401E" w:rsidP="005240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01E" w:rsidRDefault="0052401E" w:rsidP="0052401E">
      <w:r>
        <w:separator/>
      </w:r>
    </w:p>
  </w:footnote>
  <w:footnote w:type="continuationSeparator" w:id="0">
    <w:p w:rsidR="0052401E" w:rsidRDefault="0052401E" w:rsidP="005240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2401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4031"/>
    <w:rsid w:val="00FA0944"/>
    <w:rsid w:val="00FB34D2"/>
    <w:rsid w:val="00FB4B17"/>
    <w:rsid w:val="00FC5860"/>
    <w:rsid w:val="00FD377B"/>
    <w:rsid w:val="00FF2D79"/>
    <w:rsid w:val="00FF517A"/>
    <w:rsid w:val="24A510C1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40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2401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52401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52401E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52401E"/>
    <w:rPr>
      <w:kern w:val="2"/>
      <w:sz w:val="18"/>
      <w:szCs w:val="24"/>
    </w:rPr>
  </w:style>
  <w:style w:type="paragraph" w:styleId="a6">
    <w:name w:val="No Spacing"/>
    <w:uiPriority w:val="1"/>
    <w:qFormat/>
    <w:rsid w:val="0052401E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52401E"/>
    <w:pPr>
      <w:ind w:firstLineChars="200" w:firstLine="420"/>
    </w:pPr>
  </w:style>
  <w:style w:type="paragraph" w:styleId="a8">
    <w:name w:val="Balloon Text"/>
    <w:basedOn w:val="a"/>
    <w:link w:val="Char0"/>
    <w:rsid w:val="00F74031"/>
    <w:rPr>
      <w:sz w:val="18"/>
      <w:szCs w:val="18"/>
    </w:rPr>
  </w:style>
  <w:style w:type="character" w:customStyle="1" w:styleId="Char0">
    <w:name w:val="批注框文本 Char"/>
    <w:basedOn w:val="a0"/>
    <w:link w:val="a8"/>
    <w:rsid w:val="00F7403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255EB3-D8B5-4329-B2CB-1434593EA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666</Words>
  <Characters>3798</Characters>
  <Application>Microsoft Office Word</Application>
  <DocSecurity>0</DocSecurity>
  <Lines>31</Lines>
  <Paragraphs>8</Paragraphs>
  <ScaleCrop>false</ScaleCrop>
  <Company>学科网 www.zxxk.com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2997489553883136</dc:description>
  <cp:lastModifiedBy>Administrator</cp:lastModifiedBy>
  <cp:revision>7</cp:revision>
  <dcterms:created xsi:type="dcterms:W3CDTF">2022-06-09T20:29:00Z</dcterms:created>
  <dcterms:modified xsi:type="dcterms:W3CDTF">2023-07-16T03:49:00Z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B96DC2585E9A47FCB36FA61D7C18D0AD</vt:lpwstr>
  </property>
</Properties>
</file>