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12148">
      <w:pPr>
        <w:pStyle w:val="6"/>
        <w:numPr>
          <w:ilvl w:val="0"/>
          <w:numId w:val="0"/>
        </w:numPr>
        <w:bidi w:val="0"/>
        <w:spacing w:beforeAutospacing="0" w:afterAutospacing="0" w:line="360" w:lineRule="auto"/>
        <w:ind w:right="0" w:rightChars="0"/>
        <w:jc w:val="center"/>
        <w:rPr>
          <w:rFonts w:hint="eastAsia"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lang w:val="en-US" w:eastAsia="zh-CN"/>
          <w14:textFill>
            <w14:solidFill>
              <w14:schemeClr w14:val="tx1"/>
            </w14:solidFill>
          </w14:textFill>
        </w:rPr>
        <w:t>10.</w:t>
      </w:r>
      <w:r>
        <w:rPr>
          <w:rFonts w:hint="eastAsia" w:ascii="黑体" w:hAnsi="黑体" w:eastAsia="黑体" w:cs="黑体"/>
          <w:color w:val="000000" w:themeColor="text1"/>
          <w:sz w:val="30"/>
          <w:szCs w:val="30"/>
          <w14:textFill>
            <w14:solidFill>
              <w14:schemeClr w14:val="tx1"/>
            </w14:solidFill>
          </w14:textFill>
        </w:rPr>
        <w:t>古诗三首</w:t>
      </w:r>
    </w:p>
    <w:p w14:paraId="079C16A1">
      <w:pPr>
        <w:pStyle w:val="6"/>
        <w:numPr>
          <w:ilvl w:val="0"/>
          <w:numId w:val="0"/>
        </w:numPr>
        <w:bidi w:val="0"/>
        <w:spacing w:beforeAutospacing="0" w:afterAutospacing="0" w:line="360" w:lineRule="auto"/>
        <w:ind w:right="0" w:rightChars="0"/>
        <w:jc w:val="both"/>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【教学目标】</w:t>
      </w:r>
    </w:p>
    <w:p w14:paraId="22FEA08B">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1.会写“络、锤”等4个字。</w:t>
      </w:r>
    </w:p>
    <w:p w14:paraId="288C5FCA">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2.有感情地朗读、背诵这三首古诗</w:t>
      </w:r>
      <w:r>
        <w:rPr>
          <w:rFonts w:hint="eastAsia" w:asciiTheme="minorEastAsia" w:hAnsi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默写《竹石》。</w:t>
      </w:r>
    </w:p>
    <w:p w14:paraId="70F636BC">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3.借助注释，理解诗句的意思。了解三首古诗分别表达了诗人怎样的志向，表达的方法有什么共同特点。</w:t>
      </w:r>
    </w:p>
    <w:p w14:paraId="589189C7">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【教学重难点】</w:t>
      </w:r>
    </w:p>
    <w:p w14:paraId="4659D31B">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14:textFill>
            <w14:solidFill>
              <w14:schemeClr w14:val="tx1"/>
            </w14:solidFill>
          </w14:textFill>
        </w:rPr>
        <w:t>.有感情地朗读、背诵这三首古诗</w:t>
      </w:r>
      <w:r>
        <w:rPr>
          <w:rFonts w:hint="eastAsia" w:asciiTheme="minorEastAsia" w:hAnsi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默写《竹石》。</w:t>
      </w:r>
    </w:p>
    <w:p w14:paraId="03887267">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.借助注释，理解诗句的意思。了解三首古诗分别表达了诗人怎样的志向，表达的方法有什么共同特点。</w:t>
      </w:r>
    </w:p>
    <w:p w14:paraId="7343E806">
      <w:pPr>
        <w:pStyle w:val="6"/>
        <w:numPr>
          <w:ilvl w:val="0"/>
          <w:numId w:val="0"/>
        </w:numPr>
        <w:bidi w:val="0"/>
        <w:spacing w:beforeAutospacing="0" w:afterAutospacing="0" w:line="360" w:lineRule="auto"/>
        <w:ind w:right="0" w:rightChars="0"/>
        <w:jc w:val="left"/>
        <w:rPr>
          <w:rFonts w:hint="eastAsia" w:ascii="黑体" w:hAnsi="黑体" w:eastAsia="黑体" w:cs="黑体"/>
          <w:color w:val="000000" w:themeColor="text1"/>
          <w:sz w:val="28"/>
          <w:szCs w:val="28"/>
          <w:lang w:eastAsia="zh-CN"/>
          <w14:textFill>
            <w14:solidFill>
              <w14:schemeClr w14:val="tx1"/>
            </w14:solidFill>
          </w14:textFill>
        </w:rPr>
      </w:pPr>
      <w:r>
        <w:rPr>
          <w:rFonts w:hint="eastAsia" w:ascii="黑体" w:hAnsi="黑体" w:eastAsia="黑体" w:cs="黑体"/>
          <w:color w:val="000000" w:themeColor="text1"/>
          <w:sz w:val="28"/>
          <w:szCs w:val="28"/>
          <w:lang w:eastAsia="zh-CN"/>
          <w14:textFill>
            <w14:solidFill>
              <w14:schemeClr w14:val="tx1"/>
            </w14:solidFill>
          </w14:textFill>
        </w:rPr>
        <w:t>【</w:t>
      </w:r>
      <w:r>
        <w:rPr>
          <w:rFonts w:hint="eastAsia" w:ascii="黑体" w:hAnsi="黑体" w:eastAsia="黑体" w:cs="黑体"/>
          <w:color w:val="000000" w:themeColor="text1"/>
          <w:sz w:val="28"/>
          <w:szCs w:val="28"/>
          <w14:textFill>
            <w14:solidFill>
              <w14:schemeClr w14:val="tx1"/>
            </w14:solidFill>
          </w14:textFill>
        </w:rPr>
        <w:t>教学课时</w:t>
      </w:r>
      <w:r>
        <w:rPr>
          <w:rFonts w:hint="eastAsia" w:ascii="黑体" w:hAnsi="黑体" w:eastAsia="黑体" w:cs="黑体"/>
          <w:color w:val="000000" w:themeColor="text1"/>
          <w:sz w:val="28"/>
          <w:szCs w:val="28"/>
          <w:lang w:eastAsia="zh-CN"/>
          <w14:textFill>
            <w14:solidFill>
              <w14:schemeClr w14:val="tx1"/>
            </w14:solidFill>
          </w14:textFill>
        </w:rPr>
        <w:t>】</w:t>
      </w:r>
    </w:p>
    <w:p w14:paraId="0F50F636">
      <w:pPr>
        <w:pStyle w:val="6"/>
        <w:numPr>
          <w:ilvl w:val="0"/>
          <w:numId w:val="0"/>
        </w:numPr>
        <w:bidi w:val="0"/>
        <w:spacing w:beforeAutospacing="0" w:afterAutospacing="0" w:line="360" w:lineRule="auto"/>
        <w:ind w:right="0" w:rightChars="0" w:firstLine="720" w:firstLineChars="3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default" w:asciiTheme="minorEastAsia" w:hAnsiTheme="minorEastAsia" w:cstheme="minorEastAsia"/>
          <w:color w:val="000000" w:themeColor="text1"/>
          <w:sz w:val="24"/>
          <w:szCs w:val="24"/>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课时</w:t>
      </w:r>
    </w:p>
    <w:p w14:paraId="5CF7711E">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黑体" w:hAnsi="黑体" w:eastAsia="黑体" w:cs="黑体"/>
          <w:color w:val="000000" w:themeColor="text1"/>
          <w:sz w:val="28"/>
          <w:szCs w:val="28"/>
          <w:lang w:eastAsia="zh-CN"/>
          <w14:textFill>
            <w14:solidFill>
              <w14:schemeClr w14:val="tx1"/>
            </w14:solidFill>
          </w14:textFill>
        </w:rPr>
        <w:t>【</w:t>
      </w:r>
      <w:r>
        <w:rPr>
          <w:rFonts w:hint="eastAsia" w:ascii="黑体" w:hAnsi="黑体" w:eastAsia="黑体" w:cs="黑体"/>
          <w:color w:val="000000" w:themeColor="text1"/>
          <w:sz w:val="28"/>
          <w:szCs w:val="28"/>
          <w14:textFill>
            <w14:solidFill>
              <w14:schemeClr w14:val="tx1"/>
            </w14:solidFill>
          </w14:textFill>
        </w:rPr>
        <w:t>教学</w:t>
      </w:r>
      <w:r>
        <w:rPr>
          <w:rFonts w:hint="eastAsia" w:ascii="黑体" w:hAnsi="黑体" w:eastAsia="黑体" w:cs="黑体"/>
          <w:color w:val="000000" w:themeColor="text1"/>
          <w:sz w:val="28"/>
          <w:szCs w:val="28"/>
          <w:lang w:val="en-US" w:eastAsia="zh-CN"/>
          <w14:textFill>
            <w14:solidFill>
              <w14:schemeClr w14:val="tx1"/>
            </w14:solidFill>
          </w14:textFill>
        </w:rPr>
        <w:t>过程</w:t>
      </w:r>
      <w:r>
        <w:rPr>
          <w:rFonts w:hint="eastAsia" w:ascii="黑体" w:hAnsi="黑体" w:eastAsia="黑体" w:cs="黑体"/>
          <w:color w:val="000000" w:themeColor="text1"/>
          <w:sz w:val="28"/>
          <w:szCs w:val="28"/>
          <w:lang w:eastAsia="zh-CN"/>
          <w14:textFill>
            <w14:solidFill>
              <w14:schemeClr w14:val="tx1"/>
            </w14:solidFill>
          </w14:textFill>
        </w:rPr>
        <w:t>】</w:t>
      </w:r>
    </w:p>
    <w:p w14:paraId="36ECB746">
      <w:pPr>
        <w:pStyle w:val="6"/>
        <w:numPr>
          <w:ilvl w:val="0"/>
          <w:numId w:val="0"/>
        </w:numPr>
        <w:bidi w:val="0"/>
        <w:spacing w:beforeAutospacing="0" w:afterAutospacing="0" w:line="360" w:lineRule="auto"/>
        <w:ind w:right="0" w:rightChars="0"/>
        <w:jc w:val="center"/>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第一课时</w:t>
      </w:r>
    </w:p>
    <w:p w14:paraId="44690C99">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◆课时目标</w:t>
      </w:r>
    </w:p>
    <w:p w14:paraId="3B54F9B6">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1.学习《马诗》,读准“燕”字的读音,会写“络”字,有感情地朗读古诗。</w:t>
      </w:r>
    </w:p>
    <w:p w14:paraId="499B8B5D">
      <w:pPr>
        <w:pStyle w:val="6"/>
        <w:numPr>
          <w:ilvl w:val="0"/>
          <w:numId w:val="0"/>
        </w:numPr>
        <w:bidi w:val="0"/>
        <w:spacing w:beforeAutospacing="0" w:afterAutospacing="0" w:line="360" w:lineRule="auto"/>
        <w:ind w:right="0" w:rightChars="0" w:firstLine="48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2.了解古诗大意,并在此基础上背诵古诗;感受诗人的豪情壮志和渴望立功报国的志向。</w:t>
      </w:r>
    </w:p>
    <w:p w14:paraId="1CEE0570">
      <w:pPr>
        <w:pStyle w:val="6"/>
        <w:numPr>
          <w:ilvl w:val="0"/>
          <w:numId w:val="0"/>
        </w:numPr>
        <w:bidi w:val="0"/>
        <w:spacing w:beforeAutospacing="0" w:afterAutospacing="0" w:line="360" w:lineRule="auto"/>
        <w:ind w:right="0" w:rightChars="0" w:firstLine="48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3.以《马诗》为例,掌握学习古诗的方法。</w:t>
      </w:r>
    </w:p>
    <w:p w14:paraId="06BADC59">
      <w:pPr>
        <w:pStyle w:val="6"/>
        <w:numPr>
          <w:ilvl w:val="0"/>
          <w:numId w:val="0"/>
        </w:numPr>
        <w:bidi w:val="0"/>
        <w:spacing w:beforeAutospacing="0" w:afterAutospacing="0" w:line="360" w:lineRule="auto"/>
        <w:ind w:right="0" w:rightChars="0" w:firstLine="560" w:firstLineChars="200"/>
        <w:jc w:val="left"/>
        <w:rPr>
          <w:rFonts w:hint="eastAsia" w:asciiTheme="minorEastAsia" w:hAnsiTheme="minorEastAsia" w:eastAsiaTheme="minorEastAsia" w:cstheme="minorEastAsia"/>
          <w:color w:val="000000" w:themeColor="text1"/>
          <w:kern w:val="0"/>
          <w:sz w:val="24"/>
          <w:szCs w:val="24"/>
          <w:lang w:val="en-US" w:eastAsia="zh-CN" w:bidi="ar"/>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一、</w:t>
      </w:r>
      <w:r>
        <w:rPr>
          <w:rFonts w:hint="eastAsia" w:ascii="黑体" w:hAnsi="黑体" w:eastAsia="黑体" w:cs="黑体"/>
          <w:color w:val="000000" w:themeColor="text1"/>
          <w:sz w:val="28"/>
          <w:szCs w:val="28"/>
          <w:lang w:val="en-US" w:eastAsia="zh-CN"/>
          <w14:textFill>
            <w14:solidFill>
              <w14:schemeClr w14:val="tx1"/>
            </w14:solidFill>
          </w14:textFill>
        </w:rPr>
        <w:t>谈话导入，激发兴趣</w:t>
      </w:r>
    </w:p>
    <w:p w14:paraId="50F526E3">
      <w:pPr>
        <w:pStyle w:val="6"/>
        <w:numPr>
          <w:ilvl w:val="0"/>
          <w:numId w:val="0"/>
        </w:numPr>
        <w:bidi w:val="0"/>
        <w:spacing w:beforeAutospacing="0" w:afterAutospacing="0" w:line="360" w:lineRule="auto"/>
        <w:ind w:right="0" w:rightChars="0" w:firstLine="480" w:firstLineChars="200"/>
        <w:jc w:val="both"/>
        <w:rPr>
          <w:rFonts w:hint="default"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cstheme="minorEastAsia"/>
          <w:color w:val="000000" w:themeColor="text1"/>
          <w:kern w:val="0"/>
          <w:sz w:val="24"/>
          <w:szCs w:val="24"/>
          <w:lang w:val="en-US" w:eastAsia="zh-CN" w:bidi="ar"/>
          <w14:textFill>
            <w14:solidFill>
              <w14:schemeClr w14:val="tx1"/>
            </w14:solidFill>
          </w14:textFill>
        </w:rPr>
        <w:t>1</w:t>
      </w:r>
      <w:r>
        <w:rPr>
          <w:rFonts w:hint="eastAsia" w:asciiTheme="minorEastAsia" w:hAnsiTheme="minorEastAsia" w:eastAsiaTheme="minorEastAsia" w:cstheme="minorEastAsia"/>
          <w:color w:val="000000" w:themeColor="text1"/>
          <w:kern w:val="0"/>
          <w:sz w:val="24"/>
          <w:szCs w:val="24"/>
          <w:lang w:val="en-US" w:eastAsia="zh-CN" w:bidi="ar"/>
          <w14:textFill>
            <w14:solidFill>
              <w14:schemeClr w14:val="tx1"/>
            </w14:solidFill>
          </w14:textFill>
        </w:rPr>
        <w:t>.古代人很喜欢马，他们通过不同的方式歌咏马，赞美马。其中在众多歌咏马的名篇中，有一首诗独树一帜，千古流传，表达了许多人的共同愿望，你们想知道是哪首诗吗？今天，我们就来</w:t>
      </w:r>
      <w:r>
        <w:rPr>
          <w:rFonts w:hint="eastAsia" w:asciiTheme="minorEastAsia" w:hAnsiTheme="minorEastAsia" w:cstheme="minorEastAsia"/>
          <w:color w:val="000000" w:themeColor="text1"/>
          <w:kern w:val="0"/>
          <w:sz w:val="24"/>
          <w:szCs w:val="24"/>
          <w:lang w:val="en-US" w:eastAsia="zh-CN" w:bidi="ar"/>
          <w14:textFill>
            <w14:solidFill>
              <w14:schemeClr w14:val="tx1"/>
            </w14:solidFill>
          </w14:textFill>
        </w:rPr>
        <w:t>一起学习第一首古诗《马诗》</w:t>
      </w:r>
      <w:r>
        <w:rPr>
          <w:rFonts w:hint="eastAsia" w:asciiTheme="minorEastAsia" w:hAnsiTheme="minorEastAsia" w:eastAsiaTheme="minorEastAsia" w:cstheme="minorEastAsia"/>
          <w:color w:val="000000" w:themeColor="text1"/>
          <w:kern w:val="0"/>
          <w:sz w:val="24"/>
          <w:szCs w:val="24"/>
          <w:lang w:val="en-US" w:eastAsia="zh-CN" w:bidi="ar"/>
          <w14:textFill>
            <w14:solidFill>
              <w14:schemeClr w14:val="tx1"/>
            </w14:solidFill>
          </w14:textFill>
        </w:rPr>
        <w:t>。</w:t>
      </w:r>
      <w:r>
        <w:rPr>
          <w:rFonts w:hint="eastAsia" w:asciiTheme="minorEastAsia" w:hAnsiTheme="minorEastAsia" w:cstheme="minorEastAsia"/>
          <w:color w:val="000000" w:themeColor="text1"/>
          <w:kern w:val="0"/>
          <w:sz w:val="24"/>
          <w:szCs w:val="24"/>
          <w:lang w:val="en-US" w:eastAsia="zh-CN" w:bidi="ar"/>
          <w14:textFill>
            <w14:solidFill>
              <w14:schemeClr w14:val="tx1"/>
            </w14:solidFill>
          </w14:textFill>
        </w:rPr>
        <w:t>（板书课题：马诗）</w:t>
      </w:r>
    </w:p>
    <w:p w14:paraId="0A43EEDE">
      <w:pPr>
        <w:pStyle w:val="6"/>
        <w:numPr>
          <w:ilvl w:val="0"/>
          <w:numId w:val="0"/>
        </w:numPr>
        <w:bidi w:val="0"/>
        <w:spacing w:beforeAutospacing="0" w:afterAutospacing="0" w:line="360" w:lineRule="auto"/>
        <w:ind w:right="0" w:rightChars="0" w:firstLine="480" w:firstLineChars="20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2.了解作者，感知背景</w:t>
      </w:r>
    </w:p>
    <w:p w14:paraId="00A21BAC">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作者简介</w:t>
      </w:r>
      <w:r>
        <w:rPr>
          <w:rFonts w:hint="eastAsia" w:asciiTheme="minorEastAsia" w:hAnsiTheme="minorEastAsia" w:cstheme="minorEastAsia"/>
          <w:color w:val="000000" w:themeColor="text1"/>
          <w:sz w:val="24"/>
          <w:szCs w:val="24"/>
          <w:lang w:eastAsia="zh-CN"/>
          <w14:textFill>
            <w14:solidFill>
              <w14:schemeClr w14:val="tx1"/>
            </w14:solidFill>
          </w14:textFill>
        </w:rPr>
        <w:t>：李贺（约790—约816）</w:t>
      </w:r>
      <w:r>
        <w:rPr>
          <w:rFonts w:hint="eastAsia" w:asciiTheme="minorEastAsia" w:hAnsi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cstheme="minorEastAsia"/>
          <w:color w:val="000000" w:themeColor="text1"/>
          <w:sz w:val="24"/>
          <w:szCs w:val="24"/>
          <w:lang w:eastAsia="zh-CN"/>
          <w14:textFill>
            <w14:solidFill>
              <w14:schemeClr w14:val="tx1"/>
            </w14:solidFill>
          </w14:textFill>
        </w:rPr>
        <w:t xml:space="preserve">字长吉，唐代诗人。我国文学史上颇享盛誉的浪漫主义诗人。有“诗鬼”之称。    </w:t>
      </w:r>
    </w:p>
    <w:p w14:paraId="31067A6E">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cstheme="minorEastAsia"/>
          <w:color w:val="000000" w:themeColor="text1"/>
          <w:sz w:val="24"/>
          <w:szCs w:val="24"/>
          <w:lang w:eastAsia="zh-CN"/>
          <w14:textFill>
            <w14:solidFill>
              <w14:schemeClr w14:val="tx1"/>
            </w14:solidFill>
          </w14:textFill>
        </w:rPr>
        <w:t>主要作品有：《雁门太守行》《李凭箜篌引》《马诗二十三首》。</w:t>
      </w:r>
    </w:p>
    <w:p w14:paraId="47D5B867">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写作背景</w:t>
      </w:r>
      <w:r>
        <w:rPr>
          <w:rFonts w:hint="eastAsia" w:asciiTheme="minorEastAsia" w:hAnsi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作者所处的贞元、元和之际,正是作者不得志之时。而“燕山”一带又是藩镇割据、战乱频繁的地方</w:t>
      </w:r>
      <w:r>
        <w:rPr>
          <w:rFonts w:hint="eastAsia" w:asciiTheme="minorEastAsia" w:hAnsi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cstheme="minorEastAsia"/>
          <w:color w:val="000000" w:themeColor="text1"/>
          <w:sz w:val="24"/>
          <w:szCs w:val="24"/>
          <w:lang w:val="en-US" w:eastAsia="zh-CN"/>
          <w14:textFill>
            <w14:solidFill>
              <w14:schemeClr w14:val="tx1"/>
            </w14:solidFill>
          </w14:textFill>
        </w:rPr>
        <w:t>本诗正是当时所写的。</w:t>
      </w:r>
    </w:p>
    <w:p w14:paraId="71ABC1A3">
      <w:pPr>
        <w:pStyle w:val="6"/>
        <w:numPr>
          <w:ilvl w:val="0"/>
          <w:numId w:val="0"/>
        </w:numPr>
        <w:bidi w:val="0"/>
        <w:spacing w:beforeAutospacing="0" w:afterAutospacing="0" w:line="360" w:lineRule="auto"/>
        <w:ind w:right="0" w:rightChars="0"/>
        <w:jc w:val="left"/>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二</w:t>
      </w:r>
      <w:r>
        <w:rPr>
          <w:rFonts w:hint="eastAsia" w:ascii="黑体" w:hAnsi="黑体" w:eastAsia="黑体" w:cs="黑体"/>
          <w:color w:val="000000" w:themeColor="text1"/>
          <w:sz w:val="28"/>
          <w:szCs w:val="28"/>
          <w:lang w:eastAsia="zh-CN"/>
          <w14:textFill>
            <w14:solidFill>
              <w14:schemeClr w14:val="tx1"/>
            </w14:solidFill>
          </w14:textFill>
        </w:rPr>
        <w:t>、</w:t>
      </w:r>
      <w:r>
        <w:rPr>
          <w:rFonts w:hint="eastAsia" w:ascii="黑体" w:hAnsi="黑体" w:eastAsia="黑体" w:cs="黑体"/>
          <w:color w:val="000000" w:themeColor="text1"/>
          <w:sz w:val="28"/>
          <w:szCs w:val="28"/>
          <w:lang w:val="en-US" w:eastAsia="zh-CN"/>
          <w14:textFill>
            <w14:solidFill>
              <w14:schemeClr w14:val="tx1"/>
            </w14:solidFill>
          </w14:textFill>
        </w:rPr>
        <w:t>初读古诗，读出节奏</w:t>
      </w:r>
    </w:p>
    <w:p w14:paraId="5D114428">
      <w:pPr>
        <w:spacing w:line="360" w:lineRule="auto"/>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color w:val="000000" w:themeColor="text1"/>
          <w:kern w:val="0"/>
          <w:sz w:val="24"/>
          <w:szCs w:val="24"/>
          <w:lang w:val="en-US" w:eastAsia="zh-CN" w:bidi="ar"/>
          <w14:textFill>
            <w14:solidFill>
              <w14:schemeClr w14:val="tx1"/>
            </w14:solidFill>
          </w14:textFill>
        </w:rPr>
        <w:t>1</w:t>
      </w:r>
      <w:r>
        <w:rPr>
          <w:rFonts w:hint="eastAsia" w:asciiTheme="minorEastAsia" w:hAnsiTheme="minorEastAsia" w:eastAsiaTheme="minorEastAsia" w:cstheme="minorEastAsia"/>
          <w:color w:val="000000" w:themeColor="text1"/>
          <w:kern w:val="0"/>
          <w:sz w:val="24"/>
          <w:szCs w:val="24"/>
          <w:lang w:val="en-US" w:eastAsia="zh-CN" w:bidi="ar"/>
          <w14:textFill>
            <w14:solidFill>
              <w14:schemeClr w14:val="tx1"/>
            </w14:solidFill>
          </w14:textFill>
        </w:rPr>
        <w:t>.</w:t>
      </w:r>
      <w:r>
        <w:rPr>
          <w:rFonts w:hint="eastAsia" w:asciiTheme="minorEastAsia" w:hAnsiTheme="minorEastAsia" w:cstheme="minorEastAsia"/>
          <w:sz w:val="24"/>
          <w:szCs w:val="24"/>
          <w:lang w:val="en-US" w:eastAsia="zh-CN"/>
        </w:rPr>
        <w:t>自由朗读《马诗》，读准字音，读通诗句。</w:t>
      </w:r>
    </w:p>
    <w:p w14:paraId="5D2DF146">
      <w:pPr>
        <w:spacing w:after="0" w:line="360" w:lineRule="auto"/>
        <w:ind w:firstLine="480" w:firstLineChars="200"/>
        <w:rPr>
          <w:rFonts w:hint="default" w:ascii="宋体" w:hAnsi="宋体" w:eastAsia="宋体"/>
          <w:sz w:val="24"/>
          <w:lang w:val="en-US" w:eastAsia="zh-CN"/>
        </w:rPr>
      </w:pPr>
      <w:r>
        <w:rPr>
          <w:rFonts w:hint="eastAsia" w:asciiTheme="minorEastAsia" w:hAnsiTheme="minorEastAsia" w:cstheme="minorEastAsia"/>
          <w:sz w:val="24"/>
          <w:szCs w:val="24"/>
          <w:lang w:val="en-US" w:eastAsia="zh-CN"/>
        </w:rPr>
        <w:t>2.再读古诗，注意节奏，读流利。</w:t>
      </w:r>
    </w:p>
    <w:p w14:paraId="07D8FA30">
      <w:pPr>
        <w:spacing w:after="0" w:line="360" w:lineRule="auto"/>
        <w:ind w:firstLine="480" w:firstLineChars="200"/>
        <w:rPr>
          <w:rFonts w:hint="eastAsia" w:ascii="宋体" w:hAnsi="宋体" w:eastAsia="宋体"/>
          <w:sz w:val="24"/>
        </w:rPr>
      </w:pPr>
      <w:r>
        <w:rPr>
          <w:rFonts w:hint="eastAsia" w:asciiTheme="minorEastAsia" w:hAnsiTheme="minorEastAsia" w:cstheme="minorEastAsia"/>
          <w:sz w:val="24"/>
          <w:szCs w:val="24"/>
          <w:lang w:val="en-US" w:eastAsia="zh-CN"/>
        </w:rPr>
        <w:t>3.</w:t>
      </w:r>
      <w:r>
        <w:rPr>
          <w:rFonts w:hint="eastAsia" w:ascii="宋体" w:hAnsi="宋体" w:eastAsia="宋体"/>
          <w:sz w:val="24"/>
        </w:rPr>
        <w:t>教师范读，明确停顿。</w:t>
      </w:r>
    </w:p>
    <w:p w14:paraId="78F6466B">
      <w:pPr>
        <w:spacing w:after="0" w:line="360" w:lineRule="auto"/>
        <w:ind w:firstLine="480" w:firstLineChars="200"/>
        <w:rPr>
          <w:rFonts w:hint="eastAsia" w:ascii="宋体" w:hAnsi="宋体" w:eastAsia="宋体"/>
          <w:sz w:val="24"/>
        </w:rPr>
      </w:pPr>
      <w:r>
        <w:rPr>
          <w:rFonts w:hint="eastAsia" w:ascii="宋体" w:hAnsi="宋体" w:eastAsia="宋体"/>
          <w:sz w:val="24"/>
        </w:rPr>
        <w:t>（1）教师范读，学生标注停顿。</w:t>
      </w:r>
    </w:p>
    <w:p w14:paraId="56C460A2">
      <w:pPr>
        <w:spacing w:after="0" w:line="360" w:lineRule="auto"/>
        <w:ind w:firstLine="480" w:firstLineChars="200"/>
        <w:rPr>
          <w:rFonts w:ascii="宋体" w:hAnsi="宋体" w:eastAsia="宋体"/>
          <w:sz w:val="24"/>
        </w:rPr>
      </w:pPr>
      <w:r>
        <w:rPr>
          <w:rFonts w:hint="eastAsia" w:ascii="宋体" w:hAnsi="宋体" w:eastAsia="宋体"/>
          <w:sz w:val="24"/>
        </w:rPr>
        <w:t>（2）指名学生读，交流停顿。</w:t>
      </w:r>
    </w:p>
    <w:p w14:paraId="63288B23">
      <w:pPr>
        <w:spacing w:after="0" w:line="360" w:lineRule="auto"/>
        <w:ind w:firstLine="480" w:firstLineChars="200"/>
        <w:rPr>
          <w:rFonts w:hint="eastAsia" w:ascii="宋体" w:hAnsi="宋体" w:eastAsia="宋体"/>
          <w:sz w:val="24"/>
        </w:rPr>
      </w:pPr>
      <w:r>
        <w:rPr>
          <w:rFonts w:hint="eastAsia" w:ascii="宋体" w:hAnsi="宋体" w:eastAsia="宋体"/>
          <w:sz w:val="24"/>
        </w:rPr>
        <w:t>4.</w:t>
      </w:r>
      <w:r>
        <w:rPr>
          <w:rFonts w:hint="eastAsia" w:ascii="宋体" w:hAnsi="宋体" w:eastAsia="宋体"/>
          <w:sz w:val="24"/>
          <w:lang w:val="en-US" w:eastAsia="zh-CN"/>
        </w:rPr>
        <w:t>书写指导：（“络”字左窄右宽。“各”第一撇较短，横撇和捺宜伸展。）</w:t>
      </w:r>
    </w:p>
    <w:p w14:paraId="69431748">
      <w:pPr>
        <w:spacing w:after="0" w:line="360" w:lineRule="auto"/>
        <w:ind w:firstLine="480" w:firstLineChars="200"/>
        <w:rPr>
          <w:rFonts w:hint="default" w:ascii="宋体" w:hAnsi="宋体" w:eastAsia="宋体"/>
          <w:sz w:val="24"/>
          <w:lang w:val="en-US" w:eastAsia="zh-CN"/>
        </w:rPr>
      </w:pPr>
      <w:r>
        <w:rPr>
          <w:rFonts w:hint="eastAsia" w:ascii="宋体" w:hAnsi="宋体" w:eastAsia="宋体"/>
          <w:sz w:val="24"/>
          <w:lang w:val="en-US" w:eastAsia="zh-CN"/>
        </w:rPr>
        <w:t>5.学生齐读古诗。</w:t>
      </w:r>
    </w:p>
    <w:p w14:paraId="290EBD90">
      <w:pPr>
        <w:rPr>
          <w:rFonts w:hint="eastAsia" w:ascii="黑体" w:hAnsi="黑体" w:eastAsia="黑体" w:cs="黑体"/>
          <w:sz w:val="28"/>
          <w:szCs w:val="28"/>
        </w:rPr>
      </w:pPr>
      <w:r>
        <w:rPr>
          <w:rFonts w:hint="eastAsia" w:ascii="黑体" w:hAnsi="黑体" w:eastAsia="黑体" w:cs="黑体"/>
          <w:color w:val="000000" w:themeColor="text1"/>
          <w:sz w:val="28"/>
          <w:szCs w:val="28"/>
          <w14:textFill>
            <w14:solidFill>
              <w14:schemeClr w14:val="tx1"/>
            </w14:solidFill>
          </w14:textFill>
        </w:rPr>
        <w:t>三、</w:t>
      </w:r>
      <w:r>
        <w:rPr>
          <w:rFonts w:hint="eastAsia" w:ascii="黑体" w:hAnsi="黑体" w:eastAsia="黑体" w:cs="黑体"/>
          <w:sz w:val="28"/>
          <w:szCs w:val="28"/>
        </w:rPr>
        <w:t>再读古诗，理解大意</w:t>
      </w:r>
    </w:p>
    <w:p w14:paraId="56A6454B">
      <w:pPr>
        <w:pStyle w:val="6"/>
        <w:numPr>
          <w:ilvl w:val="0"/>
          <w:numId w:val="0"/>
        </w:numPr>
        <w:bidi w:val="0"/>
        <w:spacing w:beforeAutospacing="0" w:afterAutospacing="0" w:line="360" w:lineRule="auto"/>
        <w:ind w:right="0" w:rightChars="0" w:firstLine="480" w:firstLineChars="200"/>
        <w:jc w:val="left"/>
        <w:rPr>
          <w:rFonts w:hint="eastAsia" w:ascii="宋体" w:hAnsi="宋体" w:eastAsia="宋体"/>
          <w:sz w:val="24"/>
        </w:rPr>
      </w:pPr>
      <w:r>
        <w:rPr>
          <w:rFonts w:hint="eastAsia" w:ascii="宋体" w:hAnsi="宋体" w:eastAsia="宋体"/>
          <w:sz w:val="24"/>
          <w:lang w:val="en-US" w:eastAsia="zh-CN"/>
        </w:rPr>
        <w:t>1.借助课文注释，同桌相互交流古诗大意。</w:t>
      </w:r>
    </w:p>
    <w:p w14:paraId="7711E3A6">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宋体" w:hAnsi="宋体" w:eastAsia="宋体"/>
          <w:sz w:val="24"/>
          <w:lang w:val="en-US" w:eastAsia="zh-CN"/>
        </w:rPr>
        <w:t>2</w:t>
      </w:r>
      <w:r>
        <w:rPr>
          <w:rFonts w:hint="eastAsia" w:ascii="宋体" w:hAnsi="宋体" w:eastAsia="宋体"/>
          <w:sz w:val="24"/>
        </w:rPr>
        <w:t>.</w:t>
      </w:r>
      <w:r>
        <w:rPr>
          <w:rFonts w:hint="eastAsia" w:asciiTheme="minorEastAsia" w:hAnsiTheme="minorEastAsia" w:cstheme="minorEastAsia"/>
          <w:color w:val="000000" w:themeColor="text1"/>
          <w:sz w:val="24"/>
          <w:szCs w:val="24"/>
          <w:lang w:val="en-US" w:eastAsia="zh-CN"/>
          <w14:textFill>
            <w14:solidFill>
              <w14:schemeClr w14:val="tx1"/>
            </w14:solidFill>
          </w14:textFill>
        </w:rPr>
        <w:t>古诗解读：</w:t>
      </w:r>
    </w:p>
    <w:p w14:paraId="7BD4D8B9">
      <w:pPr>
        <w:pStyle w:val="6"/>
        <w:numPr>
          <w:ilvl w:val="0"/>
          <w:numId w:val="0"/>
        </w:numPr>
        <w:bidi w:val="0"/>
        <w:spacing w:beforeAutospacing="0" w:afterAutospacing="0" w:line="360" w:lineRule="auto"/>
        <w:ind w:right="0" w:rightChars="0" w:firstLine="480" w:firstLineChars="200"/>
        <w:jc w:val="left"/>
        <w:rPr>
          <w:rFonts w:hint="eastAsia" w:ascii="楷体" w:hAnsi="楷体" w:eastAsia="楷体" w:cs="楷体"/>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w:t>
      </w:r>
      <w:r>
        <w:rPr>
          <w:rFonts w:hint="eastAsia" w:ascii="楷体" w:hAnsi="楷体" w:eastAsia="楷体" w:cs="楷体"/>
          <w:color w:val="000000" w:themeColor="text1"/>
          <w:sz w:val="24"/>
          <w:szCs w:val="24"/>
          <w:lang w:val="en-US" w:eastAsia="zh-CN"/>
          <w14:textFill>
            <w14:solidFill>
              <w14:schemeClr w14:val="tx1"/>
            </w14:solidFill>
          </w14:textFill>
        </w:rPr>
        <w:t>大漠沙如雪，燕山月似钩。</w:t>
      </w:r>
    </w:p>
    <w:p w14:paraId="24258D46">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（【燕山】指燕然山，今蒙古国境内杭爱山。【钩】古代的一种兵器，形似月牙。）</w:t>
      </w:r>
    </w:p>
    <w:p w14:paraId="19DFF469">
      <w:pPr>
        <w:pStyle w:val="6"/>
        <w:numPr>
          <w:ilvl w:val="0"/>
          <w:numId w:val="0"/>
        </w:numPr>
        <w:bidi w:val="0"/>
        <w:spacing w:beforeAutospacing="0" w:afterAutospacing="0" w:line="360" w:lineRule="auto"/>
        <w:ind w:right="0" w:rightChars="0" w:firstLine="480" w:firstLineChars="200"/>
        <w:jc w:val="left"/>
        <w:rPr>
          <w:rFonts w:hint="eastAsia" w:ascii="楷体" w:hAnsi="楷体" w:eastAsia="楷体" w:cs="楷体"/>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翻译：</w:t>
      </w:r>
      <w:r>
        <w:rPr>
          <w:rFonts w:hint="eastAsia" w:ascii="楷体" w:hAnsi="楷体" w:eastAsia="楷体" w:cs="楷体"/>
          <w:color w:val="000000" w:themeColor="text1"/>
          <w:sz w:val="24"/>
          <w:szCs w:val="24"/>
          <w:lang w:val="en-US" w:eastAsia="zh-CN"/>
          <w14:textFill>
            <w14:solidFill>
              <w14:schemeClr w14:val="tx1"/>
            </w14:solidFill>
          </w14:textFill>
        </w:rPr>
        <w:t>塞外大沙漠里，黄沙在月光的映照下犹如皑皑的白雪。月亮高悬在燕山上，恰似一把弯钩。</w:t>
      </w:r>
    </w:p>
    <w:p w14:paraId="1723CC3B">
      <w:pPr>
        <w:pStyle w:val="6"/>
        <w:numPr>
          <w:ilvl w:val="0"/>
          <w:numId w:val="0"/>
        </w:numPr>
        <w:bidi w:val="0"/>
        <w:spacing w:beforeAutospacing="0" w:afterAutospacing="0" w:line="360" w:lineRule="auto"/>
        <w:ind w:right="0" w:rightChars="0"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（2）想象画面：自读前两句诗，边读边想象：你仿佛看到了一幅怎样的画面？</w:t>
      </w:r>
    </w:p>
    <w:p w14:paraId="1CB3638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firstLine="480" w:firstLineChars="20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sz w:val="24"/>
          <w:szCs w:val="24"/>
        </w:rPr>
        <w:t>过渡：如果有一匹骏马能在这样秋高气爽的疆场上纵横腾跃，那会是多么威武豪迈。可恰恰相反，大家一起来读一读后两句。</w:t>
      </w:r>
    </w:p>
    <w:p w14:paraId="6A59AB6A">
      <w:pPr>
        <w:pStyle w:val="6"/>
        <w:numPr>
          <w:ilvl w:val="0"/>
          <w:numId w:val="0"/>
        </w:numPr>
        <w:bidi w:val="0"/>
        <w:spacing w:beforeAutospacing="0" w:afterAutospacing="0" w:line="360" w:lineRule="auto"/>
        <w:ind w:right="0" w:rightChars="0" w:firstLine="480" w:firstLineChars="200"/>
        <w:jc w:val="left"/>
        <w:rPr>
          <w:rFonts w:hint="eastAsia" w:ascii="楷体" w:hAnsi="楷体" w:eastAsia="楷体" w:cs="楷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楷体" w:hAnsi="楷体" w:eastAsia="楷体" w:cs="楷体"/>
          <w:color w:val="000000" w:themeColor="text1"/>
          <w:sz w:val="24"/>
          <w:szCs w:val="24"/>
          <w:lang w:val="en-US" w:eastAsia="zh-CN"/>
          <w14:textFill>
            <w14:solidFill>
              <w14:schemeClr w14:val="tx1"/>
            </w14:solidFill>
          </w14:textFill>
        </w:rPr>
        <w:t>何当金络脑，快走踏清秋。</w:t>
      </w:r>
    </w:p>
    <w:p w14:paraId="7FDD107A">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（【何当】什么时候。【金络脑】用黄金装饰的马笼头。）</w:t>
      </w:r>
    </w:p>
    <w:p w14:paraId="524C01A8">
      <w:pPr>
        <w:pStyle w:val="6"/>
        <w:numPr>
          <w:ilvl w:val="0"/>
          <w:numId w:val="0"/>
        </w:numPr>
        <w:bidi w:val="0"/>
        <w:spacing w:beforeAutospacing="0" w:afterAutospacing="0" w:line="360" w:lineRule="auto"/>
        <w:ind w:right="0" w:rightChars="0" w:firstLine="480" w:firstLineChars="200"/>
        <w:jc w:val="left"/>
        <w:rPr>
          <w:rFonts w:hint="eastAsia" w:ascii="楷体" w:hAnsi="楷体" w:eastAsia="楷体" w:cs="楷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翻译：</w:t>
      </w:r>
      <w:r>
        <w:rPr>
          <w:rFonts w:hint="eastAsia" w:ascii="楷体" w:hAnsi="楷体" w:eastAsia="楷体" w:cs="楷体"/>
          <w:color w:val="000000" w:themeColor="text1"/>
          <w:sz w:val="24"/>
          <w:szCs w:val="24"/>
          <w:lang w:val="en-US" w:eastAsia="zh-CN"/>
          <w14:textFill>
            <w14:solidFill>
              <w14:schemeClr w14:val="tx1"/>
            </w14:solidFill>
          </w14:textFill>
        </w:rPr>
        <w:t>什么时候我能给马套上用黄金装饰的马笼头飞快奔驰着，踏遍这清爽秋日时的原野。</w:t>
      </w:r>
    </w:p>
    <w:p w14:paraId="42F57324">
      <w:pPr>
        <w:spacing w:after="0" w:line="360" w:lineRule="auto"/>
        <w:ind w:firstLine="480" w:firstLineChars="200"/>
        <w:rPr>
          <w:rFonts w:hint="eastAsia" w:ascii="宋体" w:hAnsi="宋体" w:eastAsia="宋体"/>
          <w:sz w:val="24"/>
          <w:lang w:eastAsia="zh-CN"/>
        </w:rPr>
      </w:pPr>
      <w:r>
        <w:rPr>
          <w:rFonts w:hint="eastAsia" w:ascii="宋体" w:hAnsi="宋体" w:eastAsia="宋体"/>
          <w:sz w:val="24"/>
          <w:lang w:eastAsia="zh-CN"/>
        </w:rPr>
        <w:t>（</w:t>
      </w:r>
      <w:r>
        <w:rPr>
          <w:rFonts w:hint="eastAsia" w:ascii="宋体" w:hAnsi="宋体" w:eastAsia="宋体"/>
          <w:sz w:val="24"/>
          <w:lang w:val="en-US" w:eastAsia="zh-CN"/>
        </w:rPr>
        <w:t>5</w:t>
      </w:r>
      <w:r>
        <w:rPr>
          <w:rFonts w:hint="eastAsia" w:ascii="宋体" w:hAnsi="宋体" w:eastAsia="宋体"/>
          <w:sz w:val="24"/>
          <w:lang w:eastAsia="zh-CN"/>
        </w:rPr>
        <w:t>）</w:t>
      </w:r>
      <w:r>
        <w:rPr>
          <w:rFonts w:hint="eastAsia" w:ascii="宋体" w:hAnsi="宋体" w:eastAsia="宋体"/>
          <w:sz w:val="24"/>
          <w:lang w:val="en-US" w:eastAsia="zh-CN"/>
        </w:rPr>
        <w:t>想象画面：</w:t>
      </w:r>
      <w:r>
        <w:rPr>
          <w:rFonts w:hint="eastAsia" w:ascii="宋体" w:hAnsi="宋体" w:eastAsia="宋体"/>
          <w:sz w:val="24"/>
          <w:lang w:eastAsia="zh-CN"/>
        </w:rPr>
        <w:t>你仿佛看到了一匹怎样的马？你能想象到诗句描绘的是一幅怎样的场景呢？</w:t>
      </w:r>
    </w:p>
    <w:p w14:paraId="5B37BE21">
      <w:pPr>
        <w:spacing w:after="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朗读指导：试着读出这种无法实现报国志向的无奈、悲凉之情吧。</w:t>
      </w:r>
    </w:p>
    <w:p w14:paraId="7DF21DF2">
      <w:pPr>
        <w:pStyle w:val="6"/>
        <w:numPr>
          <w:ilvl w:val="0"/>
          <w:numId w:val="0"/>
        </w:numPr>
        <w:bidi w:val="0"/>
        <w:spacing w:beforeAutospacing="0" w:afterAutospacing="0" w:line="360" w:lineRule="auto"/>
        <w:ind w:right="0" w:rightChars="0"/>
        <w:jc w:val="left"/>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四</w:t>
      </w:r>
      <w:r>
        <w:rPr>
          <w:rFonts w:hint="eastAsia"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lang w:val="en-US" w:eastAsia="zh-CN"/>
          <w14:textFill>
            <w14:solidFill>
              <w14:schemeClr w14:val="tx1"/>
            </w14:solidFill>
          </w14:textFill>
        </w:rPr>
        <w:t>写法探究，体会诗情</w:t>
      </w:r>
    </w:p>
    <w:p w14:paraId="728D1F3F">
      <w:pPr>
        <w:pStyle w:val="6"/>
        <w:numPr>
          <w:ilvl w:val="0"/>
          <w:numId w:val="0"/>
        </w:numPr>
        <w:bidi w:val="0"/>
        <w:spacing w:beforeAutospacing="0" w:afterAutospacing="0" w:line="360" w:lineRule="auto"/>
        <w:ind w:right="0" w:rightChars="0" w:firstLine="512" w:firstLineChars="200"/>
        <w:jc w:val="left"/>
        <w:rPr>
          <w:rFonts w:hint="eastAsia" w:ascii="宋体" w:hAnsi="宋体" w:eastAsia="宋体" w:cs="宋体"/>
          <w:i w:val="0"/>
          <w:iCs w:val="0"/>
          <w:caps w:val="0"/>
          <w:color w:val="000000" w:themeColor="text1"/>
          <w:spacing w:val="8"/>
          <w:sz w:val="24"/>
          <w:szCs w:val="24"/>
          <w:shd w:val="clear" w:fill="FFFFFF"/>
          <w14:textFill>
            <w14:solidFill>
              <w14:schemeClr w14:val="tx1"/>
            </w14:solidFill>
          </w14:textFill>
        </w:rPr>
      </w:pPr>
      <w:r>
        <w:rPr>
          <w:rFonts w:hint="eastAsia" w:ascii="宋体" w:hAnsi="宋体" w:eastAsia="宋体" w:cs="宋体"/>
          <w:i w:val="0"/>
          <w:iCs w:val="0"/>
          <w:caps w:val="0"/>
          <w:color w:val="000000"/>
          <w:spacing w:val="8"/>
          <w:sz w:val="24"/>
          <w:szCs w:val="24"/>
          <w:shd w:val="clear" w:fill="FFFFFF"/>
          <w:lang w:val="en-US" w:eastAsia="zh-CN"/>
        </w:rPr>
        <w:t>1.</w:t>
      </w:r>
      <w:r>
        <w:rPr>
          <w:rFonts w:hint="eastAsia" w:ascii="宋体" w:hAnsi="宋体" w:eastAsia="宋体" w:cs="宋体"/>
          <w:i w:val="0"/>
          <w:iCs w:val="0"/>
          <w:caps w:val="0"/>
          <w:color w:val="000000" w:themeColor="text1"/>
          <w:spacing w:val="8"/>
          <w:sz w:val="24"/>
          <w:szCs w:val="24"/>
          <w:shd w:val="clear" w:fill="FFFFFF"/>
          <w14:textFill>
            <w14:solidFill>
              <w14:schemeClr w14:val="tx1"/>
            </w14:solidFill>
          </w14:textFill>
        </w:rPr>
        <w:t>题目是《马诗》，却不见一个马字，是否离题了？为什么？</w:t>
      </w:r>
    </w:p>
    <w:p w14:paraId="6FF9066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512" w:firstLineChars="200"/>
        <w:jc w:val="both"/>
        <w:rPr>
          <w:rFonts w:hint="eastAsia" w:ascii="宋体" w:hAnsi="宋体" w:eastAsia="宋体" w:cs="宋体"/>
          <w:i w:val="0"/>
          <w:iCs w:val="0"/>
          <w:caps w:val="0"/>
          <w:color w:val="000000"/>
          <w:spacing w:val="8"/>
          <w:sz w:val="24"/>
          <w:szCs w:val="24"/>
          <w:shd w:val="clear" w:fill="FFFFFF"/>
          <w:lang w:val="en-US" w:eastAsia="zh-CN"/>
        </w:rPr>
      </w:pPr>
      <w:r>
        <w:rPr>
          <w:rFonts w:hint="eastAsia" w:ascii="宋体" w:hAnsi="宋体" w:eastAsia="宋体" w:cs="宋体"/>
          <w:i w:val="0"/>
          <w:iCs w:val="0"/>
          <w:caps w:val="0"/>
          <w:color w:val="000000" w:themeColor="text1"/>
          <w:spacing w:val="8"/>
          <w:sz w:val="24"/>
          <w:szCs w:val="24"/>
          <w:shd w:val="clear" w:fill="FFFFFF"/>
          <w:lang w:val="en-US" w:eastAsia="zh-CN"/>
          <w14:textFill>
            <w14:solidFill>
              <w14:schemeClr w14:val="tx1"/>
            </w14:solidFill>
          </w14:textFill>
        </w:rPr>
        <w:t>预设：</w:t>
      </w:r>
      <w:r>
        <w:rPr>
          <w:rFonts w:hint="eastAsia" w:ascii="宋体" w:hAnsi="宋体" w:eastAsia="宋体" w:cs="宋体"/>
          <w:i w:val="0"/>
          <w:iCs w:val="0"/>
          <w:caps w:val="0"/>
          <w:color w:val="000000" w:themeColor="text1"/>
          <w:spacing w:val="8"/>
          <w:sz w:val="24"/>
          <w:szCs w:val="24"/>
          <w:shd w:val="clear" w:fill="FFFFFF"/>
          <w14:textFill>
            <w14:solidFill>
              <w14:schemeClr w14:val="tx1"/>
            </w14:solidFill>
          </w14:textFill>
        </w:rPr>
        <w:t>因为诗人是借马来抒发自己的壮志情怀及怀才不遇的感叹。</w:t>
      </w:r>
    </w:p>
    <w:p w14:paraId="25ACB43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firstLine="512" w:firstLineChars="200"/>
        <w:jc w:val="left"/>
        <w:rPr>
          <w:rFonts w:hint="eastAsia" w:ascii="Microsoft YaHei UI" w:hAnsi="Microsoft YaHei UI" w:eastAsia="宋体" w:cs="Microsoft YaHei UI"/>
          <w:i w:val="0"/>
          <w:iCs w:val="0"/>
          <w:caps w:val="0"/>
          <w:color w:val="222222"/>
          <w:spacing w:val="8"/>
          <w:sz w:val="24"/>
          <w:szCs w:val="24"/>
          <w:lang w:eastAsia="zh-CN"/>
        </w:rPr>
      </w:pPr>
      <w:r>
        <w:rPr>
          <w:rFonts w:hint="eastAsia" w:ascii="宋体" w:hAnsi="宋体" w:eastAsia="宋体" w:cs="宋体"/>
          <w:i w:val="0"/>
          <w:iCs w:val="0"/>
          <w:caps w:val="0"/>
          <w:color w:val="000000"/>
          <w:spacing w:val="8"/>
          <w:sz w:val="24"/>
          <w:szCs w:val="24"/>
          <w:shd w:val="clear" w:fill="FFFFFF"/>
          <w:lang w:val="en-US" w:eastAsia="zh-CN"/>
        </w:rPr>
        <w:t>2.</w:t>
      </w:r>
      <w:r>
        <w:rPr>
          <w:rFonts w:hint="eastAsia" w:ascii="宋体" w:hAnsi="宋体" w:eastAsia="宋体" w:cs="宋体"/>
          <w:i w:val="0"/>
          <w:iCs w:val="0"/>
          <w:caps w:val="0"/>
          <w:color w:val="000000"/>
          <w:spacing w:val="8"/>
          <w:sz w:val="24"/>
          <w:szCs w:val="24"/>
          <w:shd w:val="clear" w:fill="FFFFFF"/>
        </w:rPr>
        <w:t>诗人为什么要写这首诗</w:t>
      </w:r>
      <w:r>
        <w:rPr>
          <w:rFonts w:hint="eastAsia" w:ascii="宋体" w:hAnsi="宋体" w:eastAsia="宋体" w:cs="宋体"/>
          <w:i w:val="0"/>
          <w:iCs w:val="0"/>
          <w:caps w:val="0"/>
          <w:color w:val="000000"/>
          <w:spacing w:val="8"/>
          <w:sz w:val="24"/>
          <w:szCs w:val="24"/>
          <w:shd w:val="clear" w:fill="FFFFFF"/>
          <w:lang w:eastAsia="zh-CN"/>
        </w:rPr>
        <w:t>？</w:t>
      </w:r>
      <w:r>
        <w:rPr>
          <w:rFonts w:hint="eastAsia" w:ascii="宋体" w:hAnsi="宋体" w:eastAsia="宋体" w:cs="宋体"/>
          <w:i w:val="0"/>
          <w:iCs w:val="0"/>
          <w:caps w:val="0"/>
          <w:color w:val="000000"/>
          <w:spacing w:val="8"/>
          <w:sz w:val="24"/>
          <w:szCs w:val="24"/>
          <w:shd w:val="clear" w:fill="FFFFFF"/>
        </w:rPr>
        <w:t>他真的只是在写马吗</w:t>
      </w:r>
      <w:r>
        <w:rPr>
          <w:rFonts w:hint="eastAsia" w:ascii="宋体" w:hAnsi="宋体" w:eastAsia="宋体" w:cs="宋体"/>
          <w:i w:val="0"/>
          <w:iCs w:val="0"/>
          <w:caps w:val="0"/>
          <w:color w:val="000000"/>
          <w:spacing w:val="8"/>
          <w:sz w:val="24"/>
          <w:szCs w:val="24"/>
          <w:shd w:val="clear" w:fill="FFFFFF"/>
          <w:lang w:eastAsia="zh-CN"/>
        </w:rPr>
        <w:t>？</w:t>
      </w:r>
      <w:r>
        <w:rPr>
          <w:rFonts w:hint="eastAsia" w:ascii="宋体" w:hAnsi="宋体" w:eastAsia="宋体" w:cs="宋体"/>
          <w:i w:val="0"/>
          <w:iCs w:val="0"/>
          <w:caps w:val="0"/>
          <w:color w:val="000000"/>
          <w:spacing w:val="8"/>
          <w:sz w:val="24"/>
          <w:szCs w:val="24"/>
          <w:shd w:val="clear" w:fill="FFFFFF"/>
        </w:rPr>
        <w:t>马能发出这样的呼唤吗</w:t>
      </w:r>
      <w:r>
        <w:rPr>
          <w:rFonts w:hint="eastAsia" w:ascii="宋体" w:hAnsi="宋体" w:eastAsia="宋体" w:cs="宋体"/>
          <w:i w:val="0"/>
          <w:iCs w:val="0"/>
          <w:caps w:val="0"/>
          <w:color w:val="000000"/>
          <w:spacing w:val="8"/>
          <w:sz w:val="24"/>
          <w:szCs w:val="24"/>
          <w:shd w:val="clear" w:fill="FFFFFF"/>
          <w:lang w:eastAsia="zh-CN"/>
        </w:rPr>
        <w:t>？</w:t>
      </w:r>
    </w:p>
    <w:p w14:paraId="21B30DE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512" w:firstLineChars="200"/>
        <w:jc w:val="left"/>
        <w:rPr>
          <w:rFonts w:hint="eastAsia" w:asciiTheme="minorEastAsia" w:hAnsiTheme="minorEastAsia" w:eastAsiaTheme="minorEastAsia" w:cstheme="minorEastAsia"/>
          <w:i w:val="0"/>
          <w:iCs w:val="0"/>
          <w:caps w:val="0"/>
          <w:color w:val="000000" w:themeColor="text1"/>
          <w:spacing w:val="8"/>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8"/>
          <w:sz w:val="24"/>
          <w:szCs w:val="24"/>
          <w:shd w:val="clear" w:fill="FFFFFF"/>
          <w:lang w:val="en-US" w:eastAsia="zh-CN"/>
          <w14:textFill>
            <w14:solidFill>
              <w14:schemeClr w14:val="tx1"/>
            </w14:solidFill>
          </w14:textFill>
        </w:rPr>
        <w:t>点拨：</w:t>
      </w:r>
      <w:r>
        <w:rPr>
          <w:rFonts w:hint="eastAsia" w:ascii="宋体" w:hAnsi="宋体" w:eastAsia="宋体" w:cs="宋体"/>
          <w:i w:val="0"/>
          <w:iCs w:val="0"/>
          <w:caps w:val="0"/>
          <w:color w:val="000000" w:themeColor="text1"/>
          <w:spacing w:val="8"/>
          <w:sz w:val="24"/>
          <w:szCs w:val="24"/>
          <w:shd w:val="clear" w:fill="FFFFFF"/>
          <w14:textFill>
            <w14:solidFill>
              <w14:schemeClr w14:val="tx1"/>
            </w14:solidFill>
          </w14:textFill>
        </w:rPr>
        <w:t>实际上,这首诗是用托物言志的手法写的,通过咏马来表达自己的情感。</w:t>
      </w:r>
      <w:r>
        <w:rPr>
          <w:rFonts w:hint="eastAsia" w:asciiTheme="minorEastAsia" w:hAnsiTheme="minorEastAsia" w:eastAsiaTheme="minorEastAsia" w:cstheme="minorEastAsia"/>
          <w:i w:val="0"/>
          <w:iCs w:val="0"/>
          <w:caps w:val="0"/>
          <w:color w:val="000000" w:themeColor="text1"/>
          <w:spacing w:val="8"/>
          <w:sz w:val="24"/>
          <w:szCs w:val="24"/>
          <w:shd w:val="clear" w:fill="FFFFFF"/>
          <w14:textFill>
            <w14:solidFill>
              <w14:schemeClr w14:val="tx1"/>
            </w14:solidFill>
          </w14:textFill>
        </w:rPr>
        <w:t>抒发诗人自己怀才不遇、不被赏识，渴望被重用、建功立业的心情。</w:t>
      </w:r>
    </w:p>
    <w:p w14:paraId="587443B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512" w:firstLineChars="200"/>
        <w:jc w:val="left"/>
        <w:rPr>
          <w:rFonts w:hint="default" w:asciiTheme="minorEastAsia" w:hAnsiTheme="minorEastAsia" w:eastAsiaTheme="minorEastAsia" w:cstheme="minorEastAsia"/>
          <w:i w:val="0"/>
          <w:iCs w:val="0"/>
          <w:caps w:val="0"/>
          <w:color w:val="000000" w:themeColor="text1"/>
          <w:spacing w:val="8"/>
          <w:sz w:val="24"/>
          <w:szCs w:val="24"/>
          <w:shd w:val="clear" w:fill="FFFFFF"/>
          <w:lang w:val="en-US" w:eastAsia="zh-CN"/>
          <w14:textFill>
            <w14:solidFill>
              <w14:schemeClr w14:val="tx1"/>
            </w14:solidFill>
          </w14:textFill>
        </w:rPr>
      </w:pPr>
      <w:r>
        <w:rPr>
          <w:rFonts w:hint="eastAsia" w:asciiTheme="minorEastAsia" w:hAnsiTheme="minorEastAsia" w:cstheme="minorEastAsia"/>
          <w:i w:val="0"/>
          <w:iCs w:val="0"/>
          <w:caps w:val="0"/>
          <w:color w:val="000000" w:themeColor="text1"/>
          <w:spacing w:val="8"/>
          <w:sz w:val="24"/>
          <w:szCs w:val="24"/>
          <w:shd w:val="clear" w:fill="FFFFFF"/>
          <w:lang w:val="en-US" w:eastAsia="zh-CN"/>
          <w14:textFill>
            <w14:solidFill>
              <w14:schemeClr w14:val="tx1"/>
            </w14:solidFill>
          </w14:textFill>
        </w:rPr>
        <w:t>3.托物言志：将某个人之“志”依托在某个具体之“物”上，于是这个“物”便有了某种象征意义，成为诗人的志趣、意愿或理想的寄托者。</w:t>
      </w:r>
    </w:p>
    <w:p w14:paraId="04DFA3EC">
      <w:pPr>
        <w:spacing w:after="0" w:line="36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宋体" w:hAnsi="宋体" w:eastAsia="宋体"/>
          <w:sz w:val="24"/>
        </w:rPr>
        <w:t>教师小结：诗人李贺的这首诗，既是写马，也是写人。马，希望在广阔无边的天地里自由地奔驰；人，也希望有施展自己才能的机会。诗人借马喻人，表达自己渴望为国建功立业的志向。</w:t>
      </w:r>
    </w:p>
    <w:p w14:paraId="6515ACED">
      <w:pPr>
        <w:pStyle w:val="6"/>
        <w:numPr>
          <w:ilvl w:val="0"/>
          <w:numId w:val="0"/>
        </w:numPr>
        <w:bidi w:val="0"/>
        <w:spacing w:beforeAutospacing="0" w:afterAutospacing="0" w:line="360" w:lineRule="auto"/>
        <w:ind w:right="0" w:rightChars="0"/>
        <w:jc w:val="left"/>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板书设计</w:t>
      </w:r>
    </w:p>
    <w:p w14:paraId="45D16AAB">
      <w:pPr>
        <w:pStyle w:val="6"/>
        <w:numPr>
          <w:ilvl w:val="0"/>
          <w:numId w:val="0"/>
        </w:numPr>
        <w:bidi w:val="0"/>
        <w:spacing w:beforeAutospacing="0" w:afterAutospacing="0" w:line="360" w:lineRule="auto"/>
        <w:ind w:right="0" w:rightChars="0"/>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马 诗</w:t>
      </w:r>
    </w:p>
    <w:p w14:paraId="6D1A3255">
      <w:pPr>
        <w:pStyle w:val="6"/>
        <w:numPr>
          <w:ilvl w:val="0"/>
          <w:numId w:val="0"/>
        </w:numPr>
        <w:bidi w:val="0"/>
        <w:spacing w:beforeAutospacing="0" w:afterAutospacing="0" w:line="360" w:lineRule="auto"/>
        <w:ind w:right="0" w:right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写景：边疆战场，宁静荒凉</w:t>
      </w:r>
    </w:p>
    <w:p w14:paraId="3E6AA8A3">
      <w:pPr>
        <w:pStyle w:val="6"/>
        <w:numPr>
          <w:ilvl w:val="0"/>
          <w:numId w:val="0"/>
        </w:numPr>
        <w:bidi w:val="0"/>
        <w:spacing w:beforeAutospacing="0" w:afterAutospacing="0" w:line="360" w:lineRule="auto"/>
        <w:ind w:right="0" w:rightChars="0" w:firstLine="3360" w:firstLineChars="14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p w14:paraId="1B76AB30">
      <w:pPr>
        <w:pStyle w:val="6"/>
        <w:numPr>
          <w:ilvl w:val="0"/>
          <w:numId w:val="0"/>
        </w:numPr>
        <w:bidi w:val="0"/>
        <w:spacing w:beforeAutospacing="0" w:afterAutospacing="0" w:line="360" w:lineRule="auto"/>
        <w:ind w:right="0" w:righ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抒情：驰骋沙场，报效祖国</w:t>
      </w:r>
    </w:p>
    <w:p w14:paraId="2CEAD735">
      <w:pPr>
        <w:pStyle w:val="6"/>
        <w:numPr>
          <w:ilvl w:val="0"/>
          <w:numId w:val="0"/>
        </w:numPr>
        <w:bidi w:val="0"/>
        <w:spacing w:beforeAutospacing="0" w:afterAutospacing="0" w:line="360" w:lineRule="auto"/>
        <w:ind w:right="0" w:right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30"/>
          <w:szCs w:val="30"/>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借马喻己  托物言志</w:t>
      </w:r>
    </w:p>
    <w:p w14:paraId="089B7C9C">
      <w:pPr>
        <w:pStyle w:val="6"/>
        <w:numPr>
          <w:ilvl w:val="0"/>
          <w:numId w:val="0"/>
        </w:numPr>
        <w:bidi w:val="0"/>
        <w:spacing w:beforeAutospacing="0" w:afterAutospacing="0" w:line="360" w:lineRule="auto"/>
        <w:ind w:right="0" w:rightChars="0"/>
        <w:jc w:val="center"/>
        <w:rPr>
          <w:rFonts w:hint="eastAsia" w:ascii="黑体" w:hAnsi="黑体" w:eastAsia="黑体" w:cs="黑体"/>
          <w:color w:val="000000" w:themeColor="text1"/>
          <w:sz w:val="30"/>
          <w:szCs w:val="30"/>
          <w14:textFill>
            <w14:solidFill>
              <w14:schemeClr w14:val="tx1"/>
            </w14:solidFill>
          </w14:textFill>
        </w:rPr>
      </w:pPr>
    </w:p>
    <w:p w14:paraId="57199FEE">
      <w:pPr>
        <w:pStyle w:val="6"/>
        <w:numPr>
          <w:ilvl w:val="0"/>
          <w:numId w:val="0"/>
        </w:numPr>
        <w:bidi w:val="0"/>
        <w:spacing w:beforeAutospacing="0" w:afterAutospacing="0" w:line="360" w:lineRule="auto"/>
        <w:ind w:right="0" w:rightChars="0"/>
        <w:jc w:val="center"/>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第二课时</w:t>
      </w:r>
    </w:p>
    <w:p w14:paraId="512F4B76">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30"/>
          <w:szCs w:val="30"/>
          <w:lang w:val="en-US" w:eastAsia="zh-CN"/>
          <w14:textFill>
            <w14:solidFill>
              <w14:schemeClr w14:val="tx1"/>
            </w14:solidFill>
          </w14:textFill>
        </w:rPr>
        <w:t>课时</w:t>
      </w:r>
      <w:r>
        <w:rPr>
          <w:rFonts w:hint="eastAsia" w:ascii="黑体" w:hAnsi="黑体" w:eastAsia="黑体" w:cs="黑体"/>
          <w:color w:val="000000" w:themeColor="text1"/>
          <w:sz w:val="28"/>
          <w:szCs w:val="28"/>
          <w14:textFill>
            <w14:solidFill>
              <w14:schemeClr w14:val="tx1"/>
            </w14:solidFill>
          </w14:textFill>
        </w:rPr>
        <w:t>目标</w:t>
      </w:r>
    </w:p>
    <w:p w14:paraId="38B220C6">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1.会写“锤、凿、焚”3 个字。</w:t>
      </w:r>
    </w:p>
    <w:p w14:paraId="1D89B9E5">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2.能正确、有感情地朗读古诗。</w:t>
      </w:r>
    </w:p>
    <w:p w14:paraId="492C4EA3">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3.引导学生借助注释、抓住重点词句理解诗意,体会作者表达的情感。</w:t>
      </w:r>
    </w:p>
    <w:p w14:paraId="457817D0">
      <w:pPr>
        <w:spacing w:line="360" w:lineRule="auto"/>
        <w:rPr>
          <w:rFonts w:hint="eastAsia" w:ascii="黑体" w:hAnsi="黑体" w:eastAsia="黑体" w:cs="黑体"/>
          <w:sz w:val="28"/>
          <w:szCs w:val="28"/>
        </w:rPr>
      </w:pPr>
      <w:r>
        <w:rPr>
          <w:rFonts w:hint="eastAsia" w:ascii="黑体" w:hAnsi="黑体" w:eastAsia="黑体" w:cs="黑体"/>
          <w:color w:val="000000" w:themeColor="text1"/>
          <w:sz w:val="28"/>
          <w:szCs w:val="28"/>
          <w14:textFill>
            <w14:solidFill>
              <w14:schemeClr w14:val="tx1"/>
            </w14:solidFill>
          </w14:textFill>
        </w:rPr>
        <w:t>一、</w:t>
      </w:r>
      <w:r>
        <w:rPr>
          <w:rFonts w:hint="eastAsia" w:ascii="黑体" w:hAnsi="黑体" w:eastAsia="黑体" w:cs="黑体"/>
          <w:sz w:val="28"/>
          <w:szCs w:val="28"/>
        </w:rPr>
        <w:t>回顾旧知，导入新课</w:t>
      </w:r>
    </w:p>
    <w:p w14:paraId="0A1086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1.回顾旧知。</w:t>
      </w:r>
    </w:p>
    <w:p w14:paraId="0FED4E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同学们，上节课我们学习了《马诗》，让我们一起背诵这首诗</w:t>
      </w:r>
      <w:r>
        <w:rPr>
          <w:rFonts w:hint="eastAsia" w:ascii="宋体" w:hAnsi="宋体" w:eastAsia="宋体" w:cs="宋体"/>
          <w:sz w:val="24"/>
          <w:szCs w:val="24"/>
          <w:lang w:val="en-US" w:eastAsia="zh-CN"/>
        </w:rPr>
        <w:t>,</w:t>
      </w:r>
      <w:r>
        <w:rPr>
          <w:rFonts w:hint="eastAsia" w:ascii="宋体" w:hAnsi="宋体" w:eastAsia="宋体" w:cs="宋体"/>
          <w:sz w:val="24"/>
          <w:szCs w:val="24"/>
        </w:rPr>
        <w:t>全班集体背诵</w:t>
      </w:r>
      <w:r>
        <w:rPr>
          <w:rFonts w:hint="eastAsia" w:ascii="宋体" w:hAnsi="宋体" w:eastAsia="宋体" w:cs="宋体"/>
          <w:sz w:val="24"/>
          <w:szCs w:val="24"/>
          <w:lang w:val="en-US" w:eastAsia="zh-CN"/>
        </w:rPr>
        <w:t>.</w:t>
      </w:r>
    </w:p>
    <w:p w14:paraId="1A0C38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导入新课：通过上节课的学习，我们了解了李贺通过咏马表达自己的志向。这节课，我们再来学习另一首托物言志诗</w:t>
      </w:r>
      <w:r>
        <w:rPr>
          <w:rFonts w:hint="eastAsia" w:ascii="宋体" w:hAnsi="宋体" w:eastAsia="宋体" w:cs="宋体"/>
          <w:sz w:val="24"/>
          <w:szCs w:val="24"/>
          <w:lang w:eastAsia="zh-CN"/>
        </w:rPr>
        <w:t>——</w:t>
      </w:r>
      <w:r>
        <w:rPr>
          <w:rFonts w:hint="eastAsia" w:ascii="宋体" w:hAnsi="宋体" w:eastAsia="宋体" w:cs="宋体"/>
          <w:sz w:val="24"/>
          <w:szCs w:val="24"/>
        </w:rPr>
        <w:t>《石灰吟》。看看这</w:t>
      </w:r>
      <w:r>
        <w:rPr>
          <w:rFonts w:hint="eastAsia" w:ascii="宋体" w:hAnsi="宋体" w:eastAsia="宋体" w:cs="宋体"/>
          <w:sz w:val="24"/>
          <w:szCs w:val="24"/>
          <w:lang w:val="en-US" w:eastAsia="zh-CN"/>
        </w:rPr>
        <w:t>首古诗</w:t>
      </w:r>
      <w:r>
        <w:rPr>
          <w:rFonts w:hint="eastAsia" w:ascii="宋体" w:hAnsi="宋体" w:eastAsia="宋体" w:cs="宋体"/>
          <w:sz w:val="24"/>
          <w:szCs w:val="24"/>
        </w:rPr>
        <w:t>又表露了</w:t>
      </w:r>
      <w:r>
        <w:rPr>
          <w:rFonts w:hint="eastAsia" w:ascii="宋体" w:hAnsi="宋体" w:eastAsia="宋体" w:cs="宋体"/>
          <w:sz w:val="24"/>
          <w:szCs w:val="24"/>
          <w:lang w:val="en-US" w:eastAsia="zh-CN"/>
        </w:rPr>
        <w:t>诗人</w:t>
      </w:r>
      <w:r>
        <w:rPr>
          <w:rFonts w:hint="eastAsia" w:ascii="宋体" w:hAnsi="宋体" w:eastAsia="宋体" w:cs="宋体"/>
          <w:sz w:val="24"/>
          <w:szCs w:val="24"/>
        </w:rPr>
        <w:t>怎样的人生志向。</w:t>
      </w:r>
    </w:p>
    <w:p w14:paraId="1F7E4545">
      <w:pPr>
        <w:pStyle w:val="6"/>
        <w:numPr>
          <w:ilvl w:val="0"/>
          <w:numId w:val="0"/>
        </w:numPr>
        <w:bidi w:val="0"/>
        <w:spacing w:beforeAutospacing="0" w:afterAutospacing="0" w:line="360" w:lineRule="auto"/>
        <w:ind w:right="0" w:rightChars="0"/>
        <w:jc w:val="left"/>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二、</w:t>
      </w:r>
      <w:r>
        <w:rPr>
          <w:rFonts w:hint="eastAsia" w:ascii="黑体" w:hAnsi="黑体" w:eastAsia="黑体" w:cs="黑体"/>
          <w:color w:val="000000" w:themeColor="text1"/>
          <w:sz w:val="28"/>
          <w:szCs w:val="28"/>
          <w:lang w:val="en-US" w:eastAsia="zh-CN"/>
          <w14:textFill>
            <w14:solidFill>
              <w14:schemeClr w14:val="tx1"/>
            </w14:solidFill>
          </w14:textFill>
        </w:rPr>
        <w:t>聚焦</w:t>
      </w:r>
      <w:r>
        <w:rPr>
          <w:rFonts w:hint="eastAsia" w:ascii="黑体" w:hAnsi="黑体" w:eastAsia="黑体" w:cs="黑体"/>
          <w:color w:val="000000" w:themeColor="text1"/>
          <w:sz w:val="28"/>
          <w:szCs w:val="28"/>
          <w14:textFill>
            <w14:solidFill>
              <w14:schemeClr w14:val="tx1"/>
            </w14:solidFill>
          </w14:textFill>
        </w:rPr>
        <w:t>诗题，</w:t>
      </w:r>
      <w:r>
        <w:rPr>
          <w:rFonts w:hint="eastAsia" w:ascii="黑体" w:hAnsi="黑体" w:eastAsia="黑体" w:cs="黑体"/>
          <w:color w:val="000000" w:themeColor="text1"/>
          <w:sz w:val="28"/>
          <w:szCs w:val="28"/>
          <w:lang w:val="en-US" w:eastAsia="zh-CN"/>
          <w14:textFill>
            <w14:solidFill>
              <w14:schemeClr w14:val="tx1"/>
            </w14:solidFill>
          </w14:textFill>
        </w:rPr>
        <w:t>了解作者</w:t>
      </w:r>
      <w:r>
        <w:rPr>
          <w:rFonts w:hint="eastAsia" w:ascii="黑体" w:hAnsi="黑体" w:eastAsia="黑体" w:cs="黑体"/>
          <w:color w:val="000000" w:themeColor="text1"/>
          <w:sz w:val="28"/>
          <w:szCs w:val="28"/>
          <w14:textFill>
            <w14:solidFill>
              <w14:schemeClr w14:val="tx1"/>
            </w14:solidFill>
          </w14:textFill>
        </w:rPr>
        <w:t xml:space="preserve">。 </w:t>
      </w:r>
    </w:p>
    <w:p w14:paraId="1B91ECB1">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14:textFill>
            <w14:solidFill>
              <w14:schemeClr w14:val="tx1"/>
            </w14:solidFill>
          </w14:textFill>
        </w:rPr>
        <w:t>出示“吟”字，</w:t>
      </w:r>
      <w:r>
        <w:rPr>
          <w:rFonts w:hint="eastAsia" w:asciiTheme="minorEastAsia" w:hAnsiTheme="minorEastAsia" w:cstheme="minorEastAsia"/>
          <w:color w:val="000000" w:themeColor="text1"/>
          <w:sz w:val="24"/>
          <w:szCs w:val="24"/>
          <w:lang w:val="en-US" w:eastAsia="zh-CN"/>
          <w14:textFill>
            <w14:solidFill>
              <w14:schemeClr w14:val="tx1"/>
            </w14:solidFill>
          </w14:textFill>
        </w:rPr>
        <w:t>了解</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诗题。 </w:t>
      </w:r>
    </w:p>
    <w:p w14:paraId="35CA13D1">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师：同学们，古人写诗经常在题目中用上一个字</w:t>
      </w:r>
      <w:r>
        <w:rPr>
          <w:rFonts w:hint="eastAsia" w:asciiTheme="minorEastAsia" w:hAnsi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“吟”</w:t>
      </w:r>
      <w:r>
        <w:rPr>
          <w:rFonts w:hint="eastAsia" w:asciiTheme="minorEastAsia" w:hAnsi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吟，是古代诗歌体裁的一种，有吟诵、赞美之意。我们也曾经学过题目中带有“吟”字的古诗，如</w:t>
      </w:r>
      <w:r>
        <w:rPr>
          <w:rFonts w:hint="eastAsia" w:asciiTheme="minorEastAsia" w:hAnsiTheme="minorEastAsia" w:cstheme="minorEastAsia"/>
          <w:color w:val="000000" w:themeColor="text1"/>
          <w:sz w:val="24"/>
          <w:szCs w:val="24"/>
          <w:lang w:val="en-US" w:eastAsia="zh-CN"/>
          <w14:textFill>
            <w14:solidFill>
              <w14:schemeClr w14:val="tx1"/>
            </w14:solidFill>
          </w14:textFill>
        </w:rPr>
        <w:t>白</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居易的《暮江吟》、孟郊的《游子吟》，谁能给大家背一背？(抽生背诵) </w:t>
      </w:r>
    </w:p>
    <w:p w14:paraId="34FE6EE0">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.今天我们再来学习一首带“吟”的诗</w:t>
      </w:r>
      <w:r>
        <w:rPr>
          <w:rFonts w:hint="eastAsia" w:asciiTheme="minorEastAsia" w:hAnsi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明代于谦《石灰吟》（板书</w:t>
      </w:r>
      <w:r>
        <w:rPr>
          <w:rFonts w:hint="eastAsia" w:asciiTheme="minorEastAsia" w:hAnsiTheme="minorEastAsia" w:cstheme="minorEastAsia"/>
          <w:color w:val="000000" w:themeColor="text1"/>
          <w:sz w:val="24"/>
          <w:szCs w:val="24"/>
          <w:lang w:val="en-US" w:eastAsia="zh-CN"/>
          <w14:textFill>
            <w14:solidFill>
              <w14:schemeClr w14:val="tx1"/>
            </w14:solidFill>
          </w14:textFill>
        </w:rPr>
        <w:t>课题</w:t>
      </w:r>
      <w:r>
        <w:rPr>
          <w:rFonts w:hint="eastAsia" w:asciiTheme="minorEastAsia" w:hAnsiTheme="minorEastAsia" w:eastAsiaTheme="minorEastAsia" w:cstheme="minorEastAsia"/>
          <w:color w:val="000000" w:themeColor="text1"/>
          <w:sz w:val="24"/>
          <w:szCs w:val="24"/>
          <w14:textFill>
            <w14:solidFill>
              <w14:schemeClr w14:val="tx1"/>
            </w14:solidFill>
          </w14:textFill>
        </w:rPr>
        <w:t>)。《石灰吟》可以说是一首</w:t>
      </w:r>
      <w:r>
        <w:rPr>
          <w:rFonts w:hint="eastAsia" w:asciiTheme="minorEastAsia" w:hAnsiTheme="minorEastAsia" w:cstheme="minorEastAsia"/>
          <w:color w:val="000000" w:themeColor="text1"/>
          <w:sz w:val="24"/>
          <w:szCs w:val="24"/>
          <w:lang w:val="en-US" w:eastAsia="zh-CN"/>
          <w14:textFill>
            <w14:solidFill>
              <w14:schemeClr w14:val="tx1"/>
            </w14:solidFill>
          </w14:textFill>
        </w:rPr>
        <w:t>描写</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石灰的赞歌。（齐读诗题) </w:t>
      </w:r>
    </w:p>
    <w:p w14:paraId="062160A6">
      <w:pPr>
        <w:pStyle w:val="6"/>
        <w:numPr>
          <w:ilvl w:val="0"/>
          <w:numId w:val="0"/>
        </w:numPr>
        <w:bidi w:val="0"/>
        <w:spacing w:beforeAutospacing="0" w:afterAutospacing="0" w:line="360" w:lineRule="auto"/>
        <w:ind w:right="0" w:rightChars="0" w:firstLine="480" w:firstLineChars="20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3.作者简介：</w:t>
      </w:r>
      <w:r>
        <w:rPr>
          <w:rFonts w:hint="eastAsia" w:ascii="宋体" w:hAnsi="宋体" w:eastAsia="宋体" w:cs="宋体"/>
          <w:color w:val="000000" w:themeColor="text1"/>
          <w:sz w:val="24"/>
          <w:szCs w:val="24"/>
          <w14:textFill>
            <w14:solidFill>
              <w14:schemeClr w14:val="tx1"/>
            </w14:solidFill>
          </w14:textFill>
        </w:rPr>
        <w:t>于谦（1398-1457）</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pacing w:val="8"/>
          <w:sz w:val="24"/>
          <w:szCs w:val="24"/>
          <w14:textFill>
            <w14:solidFill>
              <w14:schemeClr w14:val="tx1"/>
            </w14:solidFill>
          </w14:textFill>
        </w:rPr>
        <w:t>字廷益，号节庵，钱塘（今浙江杭州）人。明朝名臣、民族英雄。</w:t>
      </w:r>
      <w:r>
        <w:rPr>
          <w:rFonts w:hint="eastAsia" w:ascii="宋体" w:hAnsi="宋体" w:eastAsia="宋体" w:cs="宋体"/>
          <w:color w:val="000000" w:themeColor="text1"/>
          <w:sz w:val="24"/>
          <w:szCs w:val="24"/>
          <w14:textFill>
            <w14:solidFill>
              <w14:schemeClr w14:val="tx1"/>
            </w14:solidFill>
          </w14:textFill>
        </w:rPr>
        <w:t>主要作品</w:t>
      </w:r>
      <w:r>
        <w:rPr>
          <w:rFonts w:hint="eastAsia" w:ascii="宋体" w:hAnsi="宋体" w:eastAsia="宋体" w:cs="宋体"/>
          <w:color w:val="000000" w:themeColor="text1"/>
          <w:sz w:val="24"/>
          <w:szCs w:val="24"/>
          <w:lang w:val="en-US" w:eastAsia="zh-CN"/>
          <w14:textFill>
            <w14:solidFill>
              <w14:schemeClr w14:val="tx1"/>
            </w14:solidFill>
          </w14:textFill>
        </w:rPr>
        <w:t>有</w:t>
      </w:r>
      <w:r>
        <w:rPr>
          <w:rFonts w:hint="eastAsia" w:ascii="宋体" w:hAnsi="宋体" w:eastAsia="宋体" w:cs="宋体"/>
          <w:color w:val="000000" w:themeColor="text1"/>
          <w:sz w:val="24"/>
          <w:szCs w:val="24"/>
          <w14:textFill>
            <w14:solidFill>
              <w14:schemeClr w14:val="tx1"/>
            </w14:solidFill>
          </w14:textFill>
        </w:rPr>
        <w:t>：《咏煤炭》《暮春遇雨》《平阳道中》</w:t>
      </w:r>
      <w:r>
        <w:rPr>
          <w:rFonts w:hint="eastAsia" w:ascii="宋体" w:hAnsi="宋体" w:eastAsia="宋体" w:cs="宋体"/>
          <w:color w:val="000000" w:themeColor="text1"/>
          <w:spacing w:val="8"/>
          <w:sz w:val="24"/>
          <w:szCs w:val="24"/>
          <w:shd w:val="clear" w:fill="FFFFFF"/>
          <w14:textFill>
            <w14:solidFill>
              <w14:schemeClr w14:val="tx1"/>
            </w14:solidFill>
          </w14:textFill>
        </w:rPr>
        <w:t>《于忠肃集》</w:t>
      </w:r>
      <w:r>
        <w:rPr>
          <w:rFonts w:hint="eastAsia" w:ascii="宋体" w:hAnsi="宋体" w:eastAsia="宋体" w:cs="宋体"/>
          <w:color w:val="000000" w:themeColor="text1"/>
          <w:sz w:val="24"/>
          <w:szCs w:val="24"/>
          <w14:textFill>
            <w14:solidFill>
              <w14:schemeClr w14:val="tx1"/>
            </w14:solidFill>
          </w14:textFill>
        </w:rPr>
        <w:t>等。</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14:paraId="23FAE979">
      <w:pPr>
        <w:pStyle w:val="6"/>
        <w:numPr>
          <w:ilvl w:val="0"/>
          <w:numId w:val="0"/>
        </w:numPr>
        <w:bidi w:val="0"/>
        <w:spacing w:beforeAutospacing="0" w:afterAutospacing="0" w:line="360" w:lineRule="auto"/>
        <w:ind w:right="0" w:rightChars="0"/>
        <w:jc w:val="left"/>
        <w:rPr>
          <w:rFonts w:hint="default" w:ascii="黑体" w:hAnsi="黑体" w:eastAsia="黑体" w:cs="黑体"/>
          <w:color w:val="000000" w:themeColor="text1"/>
          <w:sz w:val="30"/>
          <w:szCs w:val="30"/>
          <w:lang w:val="en-US" w:eastAsia="zh-CN"/>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 xml:space="preserve"> </w:t>
      </w:r>
      <w:r>
        <w:rPr>
          <w:rFonts w:hint="eastAsia" w:ascii="黑体" w:hAnsi="黑体" w:eastAsia="黑体" w:cs="黑体"/>
          <w:color w:val="000000" w:themeColor="text1"/>
          <w:sz w:val="30"/>
          <w:szCs w:val="30"/>
          <w:lang w:val="en-US" w:eastAsia="zh-CN"/>
          <w14:textFill>
            <w14:solidFill>
              <w14:schemeClr w14:val="tx1"/>
            </w14:solidFill>
          </w14:textFill>
        </w:rPr>
        <w:t>三</w:t>
      </w:r>
      <w:r>
        <w:rPr>
          <w:rFonts w:hint="eastAsia"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lang w:val="en-US" w:eastAsia="zh-CN"/>
          <w14:textFill>
            <w14:solidFill>
              <w14:schemeClr w14:val="tx1"/>
            </w14:solidFill>
          </w14:textFill>
        </w:rPr>
        <w:t>初读古诗、读出节奏</w:t>
      </w:r>
    </w:p>
    <w:p w14:paraId="1C6C9AA6">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1.自由朗读《石灰吟》，读准字音，读通诗句。</w:t>
      </w:r>
    </w:p>
    <w:p w14:paraId="180DF009">
      <w:pPr>
        <w:pStyle w:val="6"/>
        <w:numPr>
          <w:ilvl w:val="0"/>
          <w:numId w:val="0"/>
        </w:numPr>
        <w:bidi w:val="0"/>
        <w:spacing w:beforeAutospacing="0" w:afterAutospacing="0" w:line="360" w:lineRule="auto"/>
        <w:ind w:right="0" w:rightChars="0" w:firstLine="48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2.再读古诗，注意节奏，读流利。</w:t>
      </w:r>
    </w:p>
    <w:p w14:paraId="31ECCC4E">
      <w:pPr>
        <w:spacing w:after="0" w:line="360" w:lineRule="auto"/>
        <w:ind w:firstLine="480" w:firstLineChars="200"/>
        <w:rPr>
          <w:rFonts w:hint="eastAsia" w:ascii="宋体" w:hAnsi="宋体" w:eastAsia="宋体"/>
          <w:sz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w:t>
      </w:r>
      <w:r>
        <w:rPr>
          <w:rFonts w:hint="eastAsia" w:ascii="宋体" w:hAnsi="宋体" w:eastAsia="宋体"/>
          <w:sz w:val="24"/>
        </w:rPr>
        <w:t>教师范读，明确停顿。</w:t>
      </w:r>
    </w:p>
    <w:p w14:paraId="0BC99578">
      <w:pPr>
        <w:spacing w:after="0" w:line="360" w:lineRule="auto"/>
        <w:ind w:firstLine="480" w:firstLineChars="200"/>
        <w:rPr>
          <w:rFonts w:hint="eastAsia" w:ascii="宋体" w:hAnsi="宋体" w:eastAsia="宋体"/>
          <w:sz w:val="24"/>
        </w:rPr>
      </w:pPr>
      <w:r>
        <w:rPr>
          <w:rFonts w:hint="eastAsia" w:ascii="宋体" w:hAnsi="宋体" w:eastAsia="宋体"/>
          <w:sz w:val="24"/>
        </w:rPr>
        <w:t>（1）教师范读，学生标注停顿。</w:t>
      </w:r>
    </w:p>
    <w:p w14:paraId="333B769D">
      <w:pPr>
        <w:spacing w:after="0" w:line="360" w:lineRule="auto"/>
        <w:ind w:firstLine="480" w:firstLineChars="200"/>
        <w:rPr>
          <w:rFonts w:ascii="宋体" w:hAnsi="宋体" w:eastAsia="宋体"/>
          <w:sz w:val="24"/>
        </w:rPr>
      </w:pPr>
      <w:r>
        <w:rPr>
          <w:rFonts w:hint="eastAsia" w:ascii="宋体" w:hAnsi="宋体" w:eastAsia="宋体"/>
          <w:sz w:val="24"/>
        </w:rPr>
        <w:t>（2）指名学生读，交流停顿。</w:t>
      </w:r>
    </w:p>
    <w:p w14:paraId="6203D599">
      <w:pPr>
        <w:spacing w:after="0" w:line="360" w:lineRule="auto"/>
        <w:ind w:firstLine="480" w:firstLineChars="200"/>
        <w:jc w:val="both"/>
        <w:rPr>
          <w:rFonts w:hint="default" w:ascii="宋体" w:hAnsi="宋体" w:eastAsia="宋体" w:cs="宋体"/>
          <w:sz w:val="24"/>
          <w:lang w:val="en-US" w:eastAsia="zh-CN"/>
        </w:rPr>
      </w:pPr>
      <w:r>
        <w:rPr>
          <w:rFonts w:hint="eastAsia" w:ascii="宋体" w:hAnsi="宋体" w:eastAsia="宋体" w:cs="宋体"/>
          <w:sz w:val="24"/>
          <w:lang w:val="en-US" w:eastAsia="zh-CN"/>
        </w:rPr>
        <w:t>4.书写指导：（“锤”字右部横画较多，书写时要注意笔画的长短变化。“凿”字“业”两竖左短右长，横拉长；下框方正.“  ”不要多写或少写一横。）</w:t>
      </w:r>
    </w:p>
    <w:p w14:paraId="43FECAAD">
      <w:pPr>
        <w:spacing w:after="0" w:line="36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eastAsia="宋体"/>
          <w:sz w:val="24"/>
          <w:lang w:val="en-US" w:eastAsia="zh-CN"/>
        </w:rPr>
        <w:t>5</w:t>
      </w:r>
      <w:r>
        <w:rPr>
          <w:rFonts w:hint="eastAsia" w:ascii="宋体" w:hAnsi="宋体" w:eastAsia="宋体"/>
          <w:sz w:val="24"/>
        </w:rPr>
        <w:t>.</w:t>
      </w:r>
      <w:r>
        <w:rPr>
          <w:rFonts w:hint="eastAsia" w:ascii="宋体" w:hAnsi="宋体" w:eastAsia="宋体"/>
          <w:sz w:val="24"/>
          <w:lang w:val="en-US" w:eastAsia="zh-CN"/>
        </w:rPr>
        <w:t>学生齐读古诗。</w:t>
      </w:r>
    </w:p>
    <w:p w14:paraId="6CFC0FBB">
      <w:pPr>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28"/>
          <w:szCs w:val="28"/>
          <w:lang w:val="en-US" w:eastAsia="zh-CN"/>
          <w14:textFill>
            <w14:solidFill>
              <w14:schemeClr w14:val="tx1"/>
            </w14:solidFill>
          </w14:textFill>
        </w:rPr>
        <w:t>四</w:t>
      </w:r>
      <w:r>
        <w:rPr>
          <w:rFonts w:hint="eastAsia"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sz w:val="28"/>
          <w:szCs w:val="28"/>
        </w:rPr>
        <w:t>再读古诗，理解大意</w:t>
      </w:r>
      <w:r>
        <w:rPr>
          <w:rFonts w:hint="eastAsia" w:ascii="黑体" w:hAnsi="黑体" w:eastAsia="黑体" w:cs="黑体"/>
          <w:color w:val="000000" w:themeColor="text1"/>
          <w:sz w:val="28"/>
          <w:szCs w:val="28"/>
          <w14:textFill>
            <w14:solidFill>
              <w14:schemeClr w14:val="tx1"/>
            </w14:solidFill>
          </w14:textFill>
        </w:rPr>
        <w:t xml:space="preserve"> </w:t>
      </w:r>
    </w:p>
    <w:p w14:paraId="78F45543">
      <w:pPr>
        <w:pStyle w:val="6"/>
        <w:numPr>
          <w:ilvl w:val="0"/>
          <w:numId w:val="0"/>
        </w:numPr>
        <w:bidi w:val="0"/>
        <w:spacing w:beforeAutospacing="0" w:afterAutospacing="0" w:line="360" w:lineRule="auto"/>
        <w:ind w:right="0" w:rightChars="0" w:firstLine="512"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8"/>
          <w:sz w:val="24"/>
          <w:szCs w:val="24"/>
          <w:shd w:val="clear" w:fill="FFFFFF"/>
          <w:lang w:val="en-US" w:eastAsia="zh-CN"/>
          <w14:textFill>
            <w14:solidFill>
              <w14:schemeClr w14:val="tx1"/>
            </w14:solidFill>
          </w14:textFill>
        </w:rPr>
        <w:t>1.</w:t>
      </w:r>
      <w:r>
        <w:rPr>
          <w:rFonts w:hint="eastAsia" w:asciiTheme="minorEastAsia" w:hAnsiTheme="minorEastAsia" w:cstheme="minorEastAsia"/>
          <w:color w:val="000000" w:themeColor="text1"/>
          <w:sz w:val="24"/>
          <w:szCs w:val="24"/>
          <w:lang w:val="en-US" w:eastAsia="zh-CN"/>
          <w14:textFill>
            <w14:solidFill>
              <w14:schemeClr w14:val="tx1"/>
            </w14:solidFill>
          </w14:textFill>
        </w:rPr>
        <w:t>古诗解读：</w:t>
      </w:r>
    </w:p>
    <w:p w14:paraId="1AAC9C3A">
      <w:pPr>
        <w:pStyle w:val="6"/>
        <w:numPr>
          <w:ilvl w:val="0"/>
          <w:numId w:val="0"/>
        </w:numPr>
        <w:bidi w:val="0"/>
        <w:spacing w:beforeAutospacing="0" w:afterAutospacing="0" w:line="360" w:lineRule="auto"/>
        <w:ind w:right="0" w:rightChars="0" w:firstLine="480" w:firstLineChars="200"/>
        <w:jc w:val="left"/>
        <w:rPr>
          <w:rFonts w:hint="eastAsia" w:ascii="楷体" w:hAnsi="楷体" w:eastAsia="楷体" w:cs="楷体"/>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w:t>
      </w:r>
      <w:r>
        <w:rPr>
          <w:rFonts w:hint="eastAsia" w:ascii="楷体" w:hAnsi="楷体" w:eastAsia="楷体" w:cs="楷体"/>
          <w:color w:val="000000" w:themeColor="text1"/>
          <w:sz w:val="24"/>
          <w:szCs w:val="24"/>
          <w:lang w:val="en-US" w:eastAsia="zh-CN"/>
          <w14:textFill>
            <w14:solidFill>
              <w14:schemeClr w14:val="tx1"/>
            </w14:solidFill>
          </w14:textFill>
        </w:rPr>
        <w:t>千锤万凿出深山，烈火焚烧若等闲。</w:t>
      </w:r>
    </w:p>
    <w:p w14:paraId="50866737">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（【若】好像。  【等闲】平常。）</w:t>
      </w:r>
    </w:p>
    <w:p w14:paraId="13B64A8F">
      <w:pPr>
        <w:pStyle w:val="6"/>
        <w:numPr>
          <w:ilvl w:val="0"/>
          <w:numId w:val="0"/>
        </w:numPr>
        <w:bidi w:val="0"/>
        <w:spacing w:beforeAutospacing="0" w:afterAutospacing="0" w:line="360" w:lineRule="auto"/>
        <w:ind w:right="0" w:rightChars="0" w:firstLine="480" w:firstLineChars="200"/>
        <w:jc w:val="left"/>
        <w:rPr>
          <w:rFonts w:hint="eastAsia" w:ascii="楷体" w:hAnsi="楷体" w:eastAsia="楷体" w:cs="楷体"/>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翻译：</w:t>
      </w:r>
      <w:r>
        <w:rPr>
          <w:rFonts w:hint="eastAsia" w:ascii="楷体" w:hAnsi="楷体" w:eastAsia="楷体" w:cs="楷体"/>
          <w:color w:val="000000" w:themeColor="text1"/>
          <w:sz w:val="24"/>
          <w:szCs w:val="24"/>
          <w:lang w:val="en-US" w:eastAsia="zh-CN"/>
          <w14:textFill>
            <w14:solidFill>
              <w14:schemeClr w14:val="tx1"/>
            </w14:solidFill>
          </w14:textFill>
        </w:rPr>
        <w:t>石灰石只有经过千万次捶打才能从深山里开采出来，它把熊熊烈火的焚烧当作很平常的一件事。</w:t>
      </w:r>
    </w:p>
    <w:p w14:paraId="61407A4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239" w:leftChars="114" w:right="0" w:firstLine="240" w:firstLineChars="100"/>
        <w:jc w:val="both"/>
        <w:rPr>
          <w:rFonts w:hint="eastAsia" w:ascii="宋体" w:hAnsi="宋体" w:eastAsia="宋体" w:cs="宋体"/>
          <w:i w:val="0"/>
          <w:iCs w:val="0"/>
          <w:caps w:val="0"/>
          <w:color w:val="000000" w:themeColor="text1"/>
          <w:spacing w:val="8"/>
          <w:sz w:val="24"/>
          <w:szCs w:val="24"/>
          <w:shd w:val="clear" w:fill="FFFFFF"/>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（2）自读前两句诗</w:t>
      </w:r>
      <w:r>
        <w:rPr>
          <w:rFonts w:hint="eastAsia" w:ascii="宋体" w:hAnsi="宋体" w:eastAsia="宋体" w:cs="宋体"/>
          <w:i w:val="0"/>
          <w:iCs w:val="0"/>
          <w:caps w:val="0"/>
          <w:color w:val="000000" w:themeColor="text1"/>
          <w:spacing w:val="8"/>
          <w:sz w:val="24"/>
          <w:szCs w:val="24"/>
          <w:shd w:val="clear" w:fill="FFFFFF"/>
          <w:lang w:val="en-US" w:eastAsia="zh-CN"/>
          <w14:textFill>
            <w14:solidFill>
              <w14:schemeClr w14:val="tx1"/>
            </w14:solidFill>
          </w14:textFill>
        </w:rPr>
        <w:t>思考：这两句诗描写了石灰的什么特点？你仿佛看到了什么画面？</w:t>
      </w:r>
    </w:p>
    <w:p w14:paraId="6DC4662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firstLine="512" w:firstLineChars="200"/>
        <w:jc w:val="left"/>
        <w:rPr>
          <w:rFonts w:hint="eastAsia" w:ascii="宋体" w:hAnsi="宋体" w:eastAsia="宋体" w:cs="宋体"/>
          <w:i w:val="0"/>
          <w:iCs w:val="0"/>
          <w:caps w:val="0"/>
          <w:color w:val="000000" w:themeColor="text1"/>
          <w:spacing w:val="8"/>
          <w:sz w:val="24"/>
          <w:szCs w:val="24"/>
          <w:shd w:val="clear" w:fill="FFFFFF"/>
          <w:lang w:val="en-US" w:eastAsia="zh-CN"/>
          <w14:textFill>
            <w14:solidFill>
              <w14:schemeClr w14:val="tx1"/>
            </w14:solidFill>
          </w14:textFill>
        </w:rPr>
      </w:pPr>
      <w:r>
        <w:rPr>
          <w:rFonts w:hint="eastAsia" w:ascii="宋体" w:hAnsi="宋体" w:eastAsia="宋体" w:cs="宋体"/>
          <w:i w:val="0"/>
          <w:iCs w:val="0"/>
          <w:caps w:val="0"/>
          <w:color w:val="000000" w:themeColor="text1"/>
          <w:spacing w:val="8"/>
          <w:sz w:val="24"/>
          <w:szCs w:val="24"/>
          <w:shd w:val="clear" w:fill="FFFFFF"/>
          <w:lang w:val="en-US" w:eastAsia="zh-CN"/>
          <w14:textFill>
            <w14:solidFill>
              <w14:schemeClr w14:val="tx1"/>
            </w14:solidFill>
          </w14:textFill>
        </w:rPr>
        <w:t>朗读指导：大家在读这两句时，最好重读“千锤万凿”“烈火焚烧”，这样就可以读出石灰石的坚韧与无畏。</w:t>
      </w:r>
    </w:p>
    <w:p w14:paraId="5A9AE295">
      <w:pPr>
        <w:spacing w:after="0" w:line="360" w:lineRule="auto"/>
        <w:ind w:firstLine="480" w:firstLineChars="200"/>
        <w:rPr>
          <w:rFonts w:hint="eastAsia" w:ascii="楷体" w:hAnsi="楷体" w:eastAsia="楷体" w:cs="楷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lang w:eastAsia="zh-CN"/>
          <w14:textFill>
            <w14:solidFill>
              <w14:schemeClr w14:val="tx1"/>
            </w14:solidFill>
          </w14:textFill>
        </w:rPr>
        <w:t>）</w:t>
      </w:r>
      <w:r>
        <w:rPr>
          <w:rFonts w:hint="eastAsia" w:ascii="楷体" w:hAnsi="楷体" w:eastAsia="楷体" w:cs="楷体"/>
          <w:color w:val="000000" w:themeColor="text1"/>
          <w:sz w:val="24"/>
          <w:lang w:eastAsia="zh-CN"/>
          <w14:textFill>
            <w14:solidFill>
              <w14:schemeClr w14:val="tx1"/>
            </w14:solidFill>
          </w14:textFill>
        </w:rPr>
        <w:t>粉骨碎身浑不怕，要留清白在人间。</w:t>
      </w:r>
    </w:p>
    <w:p w14:paraId="1363B1A9">
      <w:pPr>
        <w:spacing w:after="0"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（【浑】全，全然。  【清白】指高尚的节操。）</w:t>
      </w:r>
    </w:p>
    <w:p w14:paraId="1FA07816">
      <w:pPr>
        <w:pStyle w:val="6"/>
        <w:numPr>
          <w:ilvl w:val="0"/>
          <w:numId w:val="0"/>
        </w:numPr>
        <w:bidi w:val="0"/>
        <w:spacing w:beforeAutospacing="0" w:afterAutospacing="0" w:line="360" w:lineRule="auto"/>
        <w:ind w:right="0" w:rightChars="0" w:firstLine="720" w:firstLineChars="3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翻译：即使石灰石粉身碎骨也毫不惧怕，因为它甘愿把一身清白留在人间。</w:t>
      </w:r>
    </w:p>
    <w:p w14:paraId="594B111F">
      <w:pPr>
        <w:spacing w:after="0" w:line="360" w:lineRule="auto"/>
        <w:ind w:firstLine="480" w:firstLineChars="200"/>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（4）这两句诗运用了什么修辞手法？</w:t>
      </w:r>
      <w:r>
        <w:rPr>
          <w:rFonts w:hint="eastAsia" w:ascii="宋体" w:hAnsi="宋体" w:eastAsia="宋体"/>
          <w:sz w:val="24"/>
        </w:rPr>
        <w:t>你看到了一幅怎样的画面？</w:t>
      </w:r>
    </w:p>
    <w:p w14:paraId="2149361E">
      <w:pPr>
        <w:spacing w:after="0" w:line="360" w:lineRule="auto"/>
        <w:ind w:firstLine="480" w:firstLineChars="200"/>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点拨：“清白”既指石灰洁白的本色，又比喻高尚的节操。</w:t>
      </w:r>
      <w:r>
        <w:rPr>
          <w:rFonts w:hint="eastAsia" w:ascii="宋体" w:hAnsi="宋体" w:eastAsia="宋体"/>
          <w:sz w:val="24"/>
        </w:rPr>
        <w:t>这两句诗借石灰之口，一语双关，表达了诗人不怕牺牲的精神，以及永留高尚的品格在人间的追求。体会</w:t>
      </w:r>
      <w:r>
        <w:rPr>
          <w:rFonts w:hint="eastAsia" w:ascii="宋体" w:hAnsi="宋体" w:eastAsia="宋体"/>
          <w:sz w:val="24"/>
          <w:lang w:val="en-US" w:eastAsia="zh-CN"/>
        </w:rPr>
        <w:t>到</w:t>
      </w:r>
      <w:r>
        <w:rPr>
          <w:rFonts w:hint="eastAsia" w:ascii="宋体" w:hAnsi="宋体" w:eastAsia="宋体"/>
          <w:sz w:val="24"/>
        </w:rPr>
        <w:t>石灰勇于献身、清白留世、洁身自好的品质。</w:t>
      </w:r>
    </w:p>
    <w:p w14:paraId="0A7018F1">
      <w:pPr>
        <w:pStyle w:val="6"/>
        <w:numPr>
          <w:ilvl w:val="0"/>
          <w:numId w:val="0"/>
        </w:numPr>
        <w:bidi w:val="0"/>
        <w:spacing w:beforeAutospacing="0" w:afterAutospacing="0" w:line="360" w:lineRule="auto"/>
        <w:ind w:right="0" w:rightChars="0" w:firstLine="480" w:firstLineChars="20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朗读指导：清清白白做人，纵使粉骨碎身也毫不畏惧，这正是诗人心中的坚定信念。大家在朗读这两句诗时，要尽可能读出诗人为了实现自己的人生志向而无所畏惧的精神。</w:t>
      </w:r>
    </w:p>
    <w:p w14:paraId="10606BB3">
      <w:pPr>
        <w:pStyle w:val="6"/>
        <w:numPr>
          <w:ilvl w:val="0"/>
          <w:numId w:val="0"/>
        </w:numPr>
        <w:bidi w:val="0"/>
        <w:spacing w:beforeAutospacing="0" w:afterAutospacing="0" w:line="360" w:lineRule="auto"/>
        <w:ind w:right="0" w:rightChars="0"/>
        <w:jc w:val="left"/>
        <w:rPr>
          <w:rFonts w:hint="default" w:eastAsia="黑体" w:asciiTheme="minorEastAsia" w:hAnsiTheme="minorEastAsia" w:cstheme="minorEastAsia"/>
          <w:color w:val="000000" w:themeColor="text1"/>
          <w:sz w:val="30"/>
          <w:szCs w:val="30"/>
          <w:lang w:val="en-US" w:eastAsia="zh-CN"/>
          <w14:textFill>
            <w14:solidFill>
              <w14:schemeClr w14:val="tx1"/>
            </w14:solidFill>
          </w14:textFill>
        </w:rPr>
      </w:pPr>
      <w:r>
        <w:rPr>
          <w:rFonts w:hint="eastAsia" w:ascii="黑体" w:hAnsi="黑体" w:eastAsia="黑体" w:cs="黑体"/>
          <w:b w:val="0"/>
          <w:bCs w:val="0"/>
          <w:color w:val="000000" w:themeColor="text1"/>
          <w:sz w:val="28"/>
          <w:szCs w:val="28"/>
          <w:lang w:val="en-US" w:eastAsia="zh-CN"/>
          <w14:textFill>
            <w14:solidFill>
              <w14:schemeClr w14:val="tx1"/>
            </w14:solidFill>
          </w14:textFill>
        </w:rPr>
        <w:t>五、</w:t>
      </w:r>
      <w:r>
        <w:rPr>
          <w:rFonts w:hint="eastAsia" w:ascii="黑体" w:hAnsi="黑体" w:eastAsia="黑体" w:cs="黑体"/>
          <w:color w:val="000000" w:themeColor="text1"/>
          <w:sz w:val="28"/>
          <w:szCs w:val="28"/>
          <w:lang w:val="en-US" w:eastAsia="zh-CN"/>
          <w14:textFill>
            <w14:solidFill>
              <w14:schemeClr w14:val="tx1"/>
            </w14:solidFill>
          </w14:textFill>
        </w:rPr>
        <w:t>写法探究，领悟诗情</w:t>
      </w:r>
    </w:p>
    <w:p w14:paraId="4916AF5A">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w:t>
      </w:r>
      <w:r>
        <w:rPr>
          <w:rFonts w:hint="default" w:asciiTheme="minorEastAsia" w:hAnsi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全班交流：这首诗要表达的深层意思是什么？</w:t>
      </w:r>
    </w:p>
    <w:p w14:paraId="72C94716">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点拨：</w:t>
      </w:r>
      <w:r>
        <w:rPr>
          <w:rFonts w:hint="eastAsia" w:asciiTheme="minorEastAsia" w:hAnsiTheme="minorEastAsia" w:eastAsiaTheme="minorEastAsia" w:cstheme="minorEastAsia"/>
          <w:color w:val="000000" w:themeColor="text1"/>
          <w:sz w:val="24"/>
          <w:szCs w:val="24"/>
          <w14:textFill>
            <w14:solidFill>
              <w14:schemeClr w14:val="tx1"/>
            </w14:solidFill>
          </w14:textFill>
        </w:rPr>
        <w:t>本诗属于托物言志诗。看起来描写的是石灰，</w:t>
      </w:r>
      <w:r>
        <w:rPr>
          <w:rFonts w:hint="eastAsia" w:asciiTheme="minorEastAsia" w:hAnsiTheme="minorEastAsia" w:cstheme="minorEastAsia"/>
          <w:color w:val="000000" w:themeColor="text1"/>
          <w:sz w:val="24"/>
          <w:szCs w:val="24"/>
          <w:lang w:val="en-US" w:eastAsia="zh-CN"/>
          <w14:textFill>
            <w14:solidFill>
              <w14:schemeClr w14:val="tx1"/>
            </w14:solidFill>
          </w14:textFill>
        </w:rPr>
        <w:t>实际上是</w:t>
      </w:r>
      <w:r>
        <w:rPr>
          <w:rFonts w:hint="eastAsia" w:asciiTheme="minorEastAsia" w:hAnsiTheme="minorEastAsia" w:eastAsiaTheme="minorEastAsia" w:cstheme="minorEastAsia"/>
          <w:color w:val="000000" w:themeColor="text1"/>
          <w:sz w:val="24"/>
          <w:szCs w:val="24"/>
          <w14:textFill>
            <w14:solidFill>
              <w14:schemeClr w14:val="tx1"/>
            </w14:solidFill>
          </w14:textFill>
        </w:rPr>
        <w:t>诗人借石灰的志向、清白和坚强不屈，表明自己不同流合污，坚决同恶势力斗争到底的决心。</w:t>
      </w:r>
    </w:p>
    <w:p w14:paraId="6B204524">
      <w:pPr>
        <w:pStyle w:val="6"/>
        <w:numPr>
          <w:ilvl w:val="0"/>
          <w:numId w:val="0"/>
        </w:numPr>
        <w:bidi w:val="0"/>
        <w:spacing w:beforeAutospacing="0" w:afterAutospacing="0" w:line="360" w:lineRule="auto"/>
        <w:ind w:right="0" w:rightChars="0" w:firstLine="480" w:firstLineChars="200"/>
        <w:jc w:val="left"/>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2.思考：诗人为什么要写石灰？他真的只是在写石灰吗？这与“石灰”有什么关系呢？</w:t>
      </w:r>
    </w:p>
    <w:p w14:paraId="7C25F7EA">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点拨：</w:t>
      </w:r>
      <w:r>
        <w:rPr>
          <w:rFonts w:hint="eastAsia" w:asciiTheme="minorEastAsia" w:hAnsiTheme="minorEastAsia" w:eastAsiaTheme="minorEastAsia" w:cstheme="minorEastAsia"/>
          <w:color w:val="000000" w:themeColor="text1"/>
          <w:sz w:val="24"/>
          <w:szCs w:val="24"/>
          <w14:textFill>
            <w14:solidFill>
              <w14:schemeClr w14:val="tx1"/>
            </w14:solidFill>
          </w14:textFill>
        </w:rPr>
        <w:t>石灰如人，人如石灰。诗人以石灰自喻，借石灰不怕牺牲和要留清白的特点，说明了自己不管遭受多大的挫折，即使粉身碎骨，也要保持崇高的品格。</w:t>
      </w:r>
    </w:p>
    <w:p w14:paraId="0FACA14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firstLineChars="200"/>
        <w:jc w:val="left"/>
        <w:rPr>
          <w:rFonts w:hint="eastAsia" w:ascii="宋体" w:hAnsi="宋体" w:eastAsia="宋体"/>
          <w:sz w:val="24"/>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3.</w:t>
      </w:r>
      <w:r>
        <w:rPr>
          <w:rFonts w:hint="eastAsia" w:asciiTheme="minorEastAsia" w:hAnsiTheme="minorEastAsia" w:cstheme="minorEastAsia"/>
          <w:i w:val="0"/>
          <w:iCs w:val="0"/>
          <w:caps w:val="0"/>
          <w:color w:val="000000" w:themeColor="text1"/>
          <w:spacing w:val="8"/>
          <w:sz w:val="24"/>
          <w:szCs w:val="24"/>
          <w:shd w:val="clear" w:fill="FFFFFF"/>
          <w:lang w:val="en-US" w:eastAsia="zh-CN"/>
          <w14:textFill>
            <w14:solidFill>
              <w14:schemeClr w14:val="tx1"/>
            </w14:solidFill>
          </w14:textFill>
        </w:rPr>
        <w:t>托物言志：将某个人之“志”依托在某个具体之“物”上，于是这个“物”便有了某种象征意义，成为诗人的志趣、意愿或理想的寄托者。</w:t>
      </w:r>
    </w:p>
    <w:p w14:paraId="1EAFC017">
      <w:pPr>
        <w:pStyle w:val="6"/>
        <w:numPr>
          <w:ilvl w:val="0"/>
          <w:numId w:val="0"/>
        </w:numPr>
        <w:bidi w:val="0"/>
        <w:spacing w:beforeAutospacing="0" w:afterAutospacing="0" w:line="360" w:lineRule="auto"/>
        <w:ind w:right="0" w:rightChars="0"/>
        <w:jc w:val="left"/>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板书设计</w:t>
      </w:r>
    </w:p>
    <w:p w14:paraId="28EB2968">
      <w:pPr>
        <w:pStyle w:val="6"/>
        <w:numPr>
          <w:ilvl w:val="0"/>
          <w:numId w:val="0"/>
        </w:numPr>
        <w:bidi w:val="0"/>
        <w:spacing w:beforeAutospacing="0" w:afterAutospacing="0" w:line="360" w:lineRule="auto"/>
        <w:ind w:right="0" w:rightChars="0"/>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石灰吟</w:t>
      </w:r>
    </w:p>
    <w:p w14:paraId="12489402">
      <w:pPr>
        <w:pStyle w:val="6"/>
        <w:numPr>
          <w:ilvl w:val="0"/>
          <w:numId w:val="0"/>
        </w:numPr>
        <w:bidi w:val="0"/>
        <w:spacing w:beforeAutospacing="0" w:afterAutospacing="0" w:line="360" w:lineRule="auto"/>
        <w:ind w:right="0" w:righ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石灰：千锤万凿，烈火焚烧，粉身碎骨</w:t>
      </w:r>
    </w:p>
    <w:p w14:paraId="64FFF8EB">
      <w:pPr>
        <w:pStyle w:val="6"/>
        <w:numPr>
          <w:ilvl w:val="0"/>
          <w:numId w:val="0"/>
        </w:numPr>
        <w:bidi w:val="0"/>
        <w:spacing w:beforeAutospacing="0" w:afterAutospacing="0" w:line="360" w:lineRule="auto"/>
        <w:ind w:right="0" w:rightChars="0" w:firstLine="3360" w:firstLineChars="14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p w14:paraId="45247056">
      <w:pPr>
        <w:pStyle w:val="6"/>
        <w:numPr>
          <w:ilvl w:val="0"/>
          <w:numId w:val="0"/>
        </w:numPr>
        <w:bidi w:val="0"/>
        <w:spacing w:beforeAutospacing="0" w:afterAutospacing="0" w:line="360" w:lineRule="auto"/>
        <w:ind w:right="0" w:righ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品质：不怕牺牲，洁身自好</w:t>
      </w:r>
    </w:p>
    <w:p w14:paraId="01FDA20C">
      <w:pPr>
        <w:pStyle w:val="6"/>
        <w:numPr>
          <w:ilvl w:val="0"/>
          <w:numId w:val="0"/>
        </w:numPr>
        <w:bidi w:val="0"/>
        <w:spacing w:beforeAutospacing="0" w:afterAutospacing="0" w:line="360" w:lineRule="auto"/>
        <w:ind w:right="0" w:right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30"/>
          <w:szCs w:val="30"/>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借石灰喻己  托物言志</w:t>
      </w:r>
    </w:p>
    <w:p w14:paraId="60B443A0">
      <w:pPr>
        <w:pStyle w:val="6"/>
        <w:numPr>
          <w:ilvl w:val="0"/>
          <w:numId w:val="0"/>
        </w:numPr>
        <w:bidi w:val="0"/>
        <w:spacing w:beforeAutospacing="0" w:afterAutospacing="0" w:line="360" w:lineRule="auto"/>
        <w:ind w:right="0" w:rightChars="0"/>
        <w:jc w:val="center"/>
        <w:rPr>
          <w:rFonts w:hint="eastAsia" w:ascii="黑体" w:hAnsi="黑体" w:eastAsia="黑体" w:cs="黑体"/>
          <w:color w:val="000000" w:themeColor="text1"/>
          <w:sz w:val="30"/>
          <w:szCs w:val="30"/>
          <w14:textFill>
            <w14:solidFill>
              <w14:schemeClr w14:val="tx1"/>
            </w14:solidFill>
          </w14:textFill>
        </w:rPr>
      </w:pPr>
    </w:p>
    <w:p w14:paraId="673500E5">
      <w:pPr>
        <w:pStyle w:val="6"/>
        <w:numPr>
          <w:ilvl w:val="0"/>
          <w:numId w:val="0"/>
        </w:numPr>
        <w:bidi w:val="0"/>
        <w:spacing w:beforeAutospacing="0" w:afterAutospacing="0" w:line="360" w:lineRule="auto"/>
        <w:ind w:right="0" w:rightChars="0"/>
        <w:jc w:val="center"/>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w:t>
      </w:r>
      <w:r>
        <w:rPr>
          <w:rFonts w:hint="eastAsia" w:ascii="黑体" w:hAnsi="黑体" w:eastAsia="黑体" w:cs="黑体"/>
          <w:color w:val="000000" w:themeColor="text1"/>
          <w:sz w:val="30"/>
          <w:szCs w:val="30"/>
          <w:lang w:val="en-US" w:eastAsia="zh-CN"/>
          <w14:textFill>
            <w14:solidFill>
              <w14:schemeClr w14:val="tx1"/>
            </w14:solidFill>
          </w14:textFill>
        </w:rPr>
        <w:t>三</w:t>
      </w:r>
      <w:r>
        <w:rPr>
          <w:rFonts w:hint="eastAsia" w:ascii="黑体" w:hAnsi="黑体" w:eastAsia="黑体" w:cs="黑体"/>
          <w:color w:val="000000" w:themeColor="text1"/>
          <w:sz w:val="30"/>
          <w:szCs w:val="30"/>
          <w14:textFill>
            <w14:solidFill>
              <w14:schemeClr w14:val="tx1"/>
            </w14:solidFill>
          </w14:textFill>
        </w:rPr>
        <w:t>课时</w:t>
      </w:r>
    </w:p>
    <w:p w14:paraId="061E7DBE">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lang w:val="en-US" w:eastAsia="zh-CN"/>
          <w14:textFill>
            <w14:solidFill>
              <w14:schemeClr w14:val="tx1"/>
            </w14:solidFill>
          </w14:textFill>
        </w:rPr>
        <w:t>课时</w:t>
      </w:r>
      <w:r>
        <w:rPr>
          <w:rFonts w:hint="eastAsia" w:ascii="黑体" w:hAnsi="黑体" w:eastAsia="黑体" w:cs="黑体"/>
          <w:color w:val="000000" w:themeColor="text1"/>
          <w:sz w:val="28"/>
          <w:szCs w:val="28"/>
          <w14:textFill>
            <w14:solidFill>
              <w14:schemeClr w14:val="tx1"/>
            </w14:solidFill>
          </w14:textFill>
        </w:rPr>
        <w:t>目标</w:t>
      </w:r>
    </w:p>
    <w:p w14:paraId="45E9CF4E">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1.读准“劲”字的读音。</w:t>
      </w:r>
    </w:p>
    <w:p w14:paraId="06890C7E">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2.能正确、有感情地朗读古诗,默写《竹石》。</w:t>
      </w:r>
    </w:p>
    <w:p w14:paraId="62935AFF">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3.引导学生借助注释、抓住重点词句理解诗意,体会作者表达的情感。</w:t>
      </w:r>
    </w:p>
    <w:p w14:paraId="287F92E9">
      <w:pPr>
        <w:spacing w:line="360" w:lineRule="auto"/>
        <w:rPr>
          <w:rFonts w:hint="eastAsia" w:ascii="黑体" w:hAnsi="黑体" w:eastAsia="黑体" w:cs="黑体"/>
          <w:sz w:val="28"/>
          <w:szCs w:val="28"/>
          <w:lang w:val="en-US" w:eastAsia="zh-CN"/>
        </w:rPr>
      </w:pPr>
      <w:r>
        <w:rPr>
          <w:rFonts w:hint="eastAsia" w:ascii="黑体" w:hAnsi="黑体" w:eastAsia="黑体" w:cs="黑体"/>
          <w:color w:val="000000" w:themeColor="text1"/>
          <w:sz w:val="28"/>
          <w:szCs w:val="28"/>
          <w14:textFill>
            <w14:solidFill>
              <w14:schemeClr w14:val="tx1"/>
            </w14:solidFill>
          </w14:textFill>
        </w:rPr>
        <w:t>一、</w:t>
      </w:r>
      <w:r>
        <w:rPr>
          <w:rFonts w:hint="eastAsia" w:ascii="黑体" w:hAnsi="黑体" w:eastAsia="黑体" w:cs="黑体"/>
          <w:color w:val="000000" w:themeColor="text1"/>
          <w:sz w:val="28"/>
          <w:szCs w:val="28"/>
          <w:lang w:val="en-US" w:eastAsia="zh-CN"/>
          <w14:textFill>
            <w14:solidFill>
              <w14:schemeClr w14:val="tx1"/>
            </w14:solidFill>
          </w14:textFill>
        </w:rPr>
        <w:t>图片导入</w:t>
      </w:r>
      <w:r>
        <w:rPr>
          <w:rFonts w:hint="eastAsia" w:ascii="黑体" w:hAnsi="黑体" w:eastAsia="黑体" w:cs="黑体"/>
          <w:sz w:val="28"/>
          <w:szCs w:val="28"/>
        </w:rPr>
        <w:t>，</w:t>
      </w:r>
      <w:r>
        <w:rPr>
          <w:rFonts w:hint="eastAsia" w:ascii="黑体" w:hAnsi="黑体" w:eastAsia="黑体" w:cs="黑体"/>
          <w:sz w:val="28"/>
          <w:szCs w:val="28"/>
          <w:lang w:val="en-US" w:eastAsia="zh-CN"/>
        </w:rPr>
        <w:t>引出新知</w:t>
      </w:r>
    </w:p>
    <w:p w14:paraId="0D8BE4A3">
      <w:pPr>
        <w:numPr>
          <w:ilvl w:val="0"/>
          <w:numId w:val="0"/>
        </w:numPr>
        <w:spacing w:after="0" w:line="360" w:lineRule="auto"/>
        <w:ind w:firstLine="480" w:firstLineChars="200"/>
        <w:rPr>
          <w:rFonts w:hint="eastAsia" w:ascii="宋体" w:hAnsi="宋体" w:eastAsia="宋体"/>
          <w:sz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.导入新课：今天我们一起来学习</w:t>
      </w:r>
      <w:r>
        <w:rPr>
          <w:rFonts w:hint="eastAsia" w:ascii="宋体" w:hAnsi="宋体" w:eastAsia="宋体" w:cs="宋体"/>
          <w:sz w:val="24"/>
          <w:szCs w:val="24"/>
          <w:lang w:val="en-US" w:eastAsia="zh-CN"/>
        </w:rPr>
        <w:t>第三首</w:t>
      </w:r>
      <w:r>
        <w:rPr>
          <w:rFonts w:hint="eastAsia" w:ascii="宋体" w:hAnsi="宋体" w:eastAsia="宋体" w:cs="宋体"/>
          <w:sz w:val="24"/>
          <w:szCs w:val="24"/>
        </w:rPr>
        <w:t>古诗《竹石》。</w:t>
      </w:r>
      <w:r>
        <w:rPr>
          <w:rFonts w:hint="eastAsia" w:ascii="宋体" w:hAnsi="宋体" w:eastAsia="宋体" w:cs="宋体"/>
          <w:sz w:val="24"/>
          <w:szCs w:val="24"/>
          <w:lang w:val="en-US" w:eastAsia="zh-CN"/>
        </w:rPr>
        <w:t>这些</w:t>
      </w:r>
      <w:r>
        <w:rPr>
          <w:rFonts w:hint="eastAsia" w:ascii="宋体" w:hAnsi="宋体" w:eastAsia="宋体"/>
          <w:sz w:val="24"/>
        </w:rPr>
        <w:t>竹子给你留下了怎样的印象？</w:t>
      </w:r>
      <w:r>
        <w:rPr>
          <w:rFonts w:hint="eastAsia" w:ascii="宋体" w:hAnsi="宋体" w:eastAsia="宋体"/>
          <w:sz w:val="24"/>
          <w:lang w:eastAsia="zh-CN"/>
        </w:rPr>
        <w:t>（</w:t>
      </w:r>
      <w:r>
        <w:rPr>
          <w:rFonts w:hint="eastAsia" w:ascii="宋体" w:hAnsi="宋体" w:eastAsia="宋体"/>
          <w:sz w:val="24"/>
          <w:lang w:val="en-US" w:eastAsia="zh-CN"/>
        </w:rPr>
        <w:t>插入竹子图片</w:t>
      </w:r>
      <w:r>
        <w:rPr>
          <w:rFonts w:hint="eastAsia" w:ascii="宋体" w:hAnsi="宋体" w:eastAsia="宋体"/>
          <w:sz w:val="24"/>
          <w:lang w:eastAsia="zh-CN"/>
        </w:rPr>
        <w:t>）</w:t>
      </w:r>
    </w:p>
    <w:p w14:paraId="28EC128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诗人简介：郑燮（1693-1766），字克柔，号板桥，人称“板桥先生”。江苏兴化人，晚年客居扬州，以卖画为生，为“扬州八怪”之一。擅长画兰、竹、石，其诗、书、画世称“三绝”，是清代比较有代表性的文人画家。代表作品有《竹石》《修竹新篁图》等，著有《郑板桥集》。（出示郑板桥作品欣赏）</w:t>
      </w:r>
    </w:p>
    <w:p w14:paraId="785D2EC6">
      <w:pPr>
        <w:pStyle w:val="6"/>
        <w:numPr>
          <w:ilvl w:val="0"/>
          <w:numId w:val="0"/>
        </w:numPr>
        <w:bidi w:val="0"/>
        <w:spacing w:beforeAutospacing="0" w:afterAutospacing="0" w:line="360" w:lineRule="auto"/>
        <w:ind w:right="0" w:rightChars="0"/>
        <w:jc w:val="left"/>
        <w:rPr>
          <w:rFonts w:hint="default" w:ascii="黑体" w:hAnsi="黑体" w:eastAsia="黑体" w:cs="黑体"/>
          <w:color w:val="000000" w:themeColor="text1"/>
          <w:sz w:val="30"/>
          <w:szCs w:val="30"/>
          <w:lang w:val="en-US" w:eastAsia="zh-CN"/>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 xml:space="preserve"> </w:t>
      </w:r>
      <w:r>
        <w:rPr>
          <w:rFonts w:hint="eastAsia" w:ascii="黑体" w:hAnsi="黑体" w:eastAsia="黑体" w:cs="黑体"/>
          <w:color w:val="000000" w:themeColor="text1"/>
          <w:sz w:val="30"/>
          <w:szCs w:val="30"/>
          <w:lang w:val="en-US" w:eastAsia="zh-CN"/>
          <w14:textFill>
            <w14:solidFill>
              <w14:schemeClr w14:val="tx1"/>
            </w14:solidFill>
          </w14:textFill>
        </w:rPr>
        <w:t>二</w:t>
      </w:r>
      <w:r>
        <w:rPr>
          <w:rFonts w:hint="eastAsia"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color w:val="000000" w:themeColor="text1"/>
          <w:sz w:val="28"/>
          <w:szCs w:val="28"/>
          <w:lang w:val="en-US" w:eastAsia="zh-CN"/>
          <w14:textFill>
            <w14:solidFill>
              <w14:schemeClr w14:val="tx1"/>
            </w14:solidFill>
          </w14:textFill>
        </w:rPr>
        <w:t>初读古诗、读出节奏</w:t>
      </w:r>
    </w:p>
    <w:p w14:paraId="2B970CA4">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1.自由朗读《竹石》，读准字音，读通诗句。</w:t>
      </w:r>
    </w:p>
    <w:p w14:paraId="52B688C1">
      <w:pPr>
        <w:pStyle w:val="6"/>
        <w:numPr>
          <w:ilvl w:val="0"/>
          <w:numId w:val="0"/>
        </w:numPr>
        <w:bidi w:val="0"/>
        <w:spacing w:beforeAutospacing="0" w:afterAutospacing="0" w:line="360" w:lineRule="auto"/>
        <w:ind w:right="0" w:rightChars="0" w:firstLine="48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cstheme="minorEastAsia"/>
          <w:color w:val="000000" w:themeColor="text1"/>
          <w:sz w:val="24"/>
          <w:szCs w:val="24"/>
          <w:lang w:val="en-US" w:eastAsia="zh-CN"/>
          <w14:textFill>
            <w14:solidFill>
              <w14:schemeClr w14:val="tx1"/>
            </w14:solidFill>
          </w14:textFill>
        </w:rPr>
        <w:t>汇报交流正确读音：“燮”读xiè，“劲”是多音字，在这里读jìng。</w:t>
      </w:r>
    </w:p>
    <w:p w14:paraId="7521EA84">
      <w:pPr>
        <w:spacing w:after="0" w:line="360" w:lineRule="auto"/>
        <w:ind w:firstLine="480" w:firstLineChars="200"/>
        <w:rPr>
          <w:rFonts w:hint="eastAsia" w:ascii="宋体" w:hAnsi="宋体" w:eastAsia="宋体"/>
          <w:sz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w:t>
      </w:r>
      <w:r>
        <w:rPr>
          <w:rFonts w:hint="eastAsia" w:ascii="宋体" w:hAnsi="宋体" w:eastAsia="宋体"/>
          <w:sz w:val="24"/>
        </w:rPr>
        <w:t>教师范读，明确停顿。</w:t>
      </w:r>
    </w:p>
    <w:p w14:paraId="71D8F7DD">
      <w:pPr>
        <w:spacing w:after="0" w:line="360" w:lineRule="auto"/>
        <w:ind w:firstLine="480" w:firstLineChars="200"/>
        <w:rPr>
          <w:rFonts w:hint="eastAsia" w:ascii="宋体" w:hAnsi="宋体" w:eastAsia="宋体"/>
          <w:sz w:val="24"/>
        </w:rPr>
      </w:pPr>
      <w:r>
        <w:rPr>
          <w:rFonts w:hint="eastAsia" w:ascii="宋体" w:hAnsi="宋体" w:eastAsia="宋体"/>
          <w:sz w:val="24"/>
        </w:rPr>
        <w:t>（1）教师范读，学生标注停顿。</w:t>
      </w:r>
    </w:p>
    <w:p w14:paraId="0F6FC6A4">
      <w:pPr>
        <w:spacing w:after="0" w:line="360" w:lineRule="auto"/>
        <w:ind w:firstLine="480" w:firstLineChars="200"/>
        <w:rPr>
          <w:rFonts w:ascii="宋体" w:hAnsi="宋体" w:eastAsia="宋体"/>
          <w:sz w:val="24"/>
        </w:rPr>
      </w:pPr>
      <w:r>
        <w:rPr>
          <w:rFonts w:hint="eastAsia" w:ascii="宋体" w:hAnsi="宋体" w:eastAsia="宋体"/>
          <w:sz w:val="24"/>
        </w:rPr>
        <w:t>（2）指名学生读，交流停顿。</w:t>
      </w:r>
    </w:p>
    <w:p w14:paraId="3CF4C665">
      <w:pPr>
        <w:spacing w:after="0" w:line="36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eastAsia="宋体"/>
          <w:sz w:val="24"/>
        </w:rPr>
        <w:t>4.</w:t>
      </w:r>
      <w:r>
        <w:rPr>
          <w:rFonts w:hint="eastAsia" w:ascii="宋体" w:hAnsi="宋体" w:eastAsia="宋体"/>
          <w:sz w:val="24"/>
          <w:lang w:val="en-US" w:eastAsia="zh-CN"/>
        </w:rPr>
        <w:t>学生齐读古诗。</w:t>
      </w:r>
    </w:p>
    <w:p w14:paraId="73B22BCC">
      <w:pPr>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三</w:t>
      </w:r>
      <w:r>
        <w:rPr>
          <w:rFonts w:hint="eastAsia" w:ascii="黑体" w:hAnsi="黑体" w:eastAsia="黑体" w:cs="黑体"/>
          <w:color w:val="000000" w:themeColor="text1"/>
          <w:sz w:val="28"/>
          <w:szCs w:val="28"/>
          <w14:textFill>
            <w14:solidFill>
              <w14:schemeClr w14:val="tx1"/>
            </w14:solidFill>
          </w14:textFill>
        </w:rPr>
        <w:t>、</w:t>
      </w:r>
      <w:r>
        <w:rPr>
          <w:rFonts w:hint="eastAsia" w:ascii="黑体" w:hAnsi="黑体" w:eastAsia="黑体" w:cs="黑体"/>
          <w:sz w:val="28"/>
          <w:szCs w:val="28"/>
        </w:rPr>
        <w:t>再读古诗，理解大意</w:t>
      </w:r>
      <w:r>
        <w:rPr>
          <w:rFonts w:hint="eastAsia" w:ascii="黑体" w:hAnsi="黑体" w:eastAsia="黑体" w:cs="黑体"/>
          <w:color w:val="000000" w:themeColor="text1"/>
          <w:sz w:val="28"/>
          <w:szCs w:val="28"/>
          <w14:textFill>
            <w14:solidFill>
              <w14:schemeClr w14:val="tx1"/>
            </w14:solidFill>
          </w14:textFill>
        </w:rPr>
        <w:t xml:space="preserve"> </w:t>
      </w:r>
    </w:p>
    <w:p w14:paraId="33C32BF0">
      <w:pPr>
        <w:pStyle w:val="6"/>
        <w:numPr>
          <w:ilvl w:val="0"/>
          <w:numId w:val="0"/>
        </w:numPr>
        <w:bidi w:val="0"/>
        <w:spacing w:beforeAutospacing="0" w:afterAutospacing="0" w:line="360" w:lineRule="auto"/>
        <w:ind w:right="0" w:rightChars="0" w:firstLine="512"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宋体" w:hAnsi="宋体" w:eastAsia="宋体" w:cs="宋体"/>
          <w:i w:val="0"/>
          <w:iCs w:val="0"/>
          <w:caps w:val="0"/>
          <w:color w:val="000000" w:themeColor="text1"/>
          <w:spacing w:val="8"/>
          <w:sz w:val="24"/>
          <w:szCs w:val="24"/>
          <w:shd w:val="clear" w:fill="FFFFFF"/>
          <w:lang w:val="en-US" w:eastAsia="zh-CN"/>
          <w14:textFill>
            <w14:solidFill>
              <w14:schemeClr w14:val="tx1"/>
            </w14:solidFill>
          </w14:textFill>
        </w:rPr>
        <w:t>1.</w:t>
      </w:r>
      <w:r>
        <w:rPr>
          <w:rFonts w:hint="eastAsia" w:asciiTheme="minorEastAsia" w:hAnsiTheme="minorEastAsia" w:cstheme="minorEastAsia"/>
          <w:color w:val="000000" w:themeColor="text1"/>
          <w:sz w:val="24"/>
          <w:szCs w:val="24"/>
          <w:lang w:val="en-US" w:eastAsia="zh-CN"/>
          <w14:textFill>
            <w14:solidFill>
              <w14:schemeClr w14:val="tx1"/>
            </w14:solidFill>
          </w14:textFill>
        </w:rPr>
        <w:t>古诗解读：</w:t>
      </w:r>
    </w:p>
    <w:p w14:paraId="2139F793">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w:t>
      </w:r>
      <w:r>
        <w:rPr>
          <w:rFonts w:hint="eastAsia" w:ascii="楷体" w:hAnsi="楷体" w:eastAsia="楷体" w:cs="楷体"/>
          <w:color w:val="000000" w:themeColor="text1"/>
          <w:sz w:val="24"/>
          <w:szCs w:val="24"/>
          <w:lang w:val="en-US" w:eastAsia="zh-CN"/>
          <w14:textFill>
            <w14:solidFill>
              <w14:schemeClr w14:val="tx1"/>
            </w14:solidFill>
          </w14:textFill>
        </w:rPr>
        <w:t>咬定青山不放松，立根原在破岩中。</w:t>
      </w:r>
    </w:p>
    <w:p w14:paraId="2710DF9F">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（【原】本来，原本。【破岩】裂开的岩石，指岩石的缝隙。）</w:t>
      </w:r>
    </w:p>
    <w:p w14:paraId="7759C242">
      <w:pPr>
        <w:pStyle w:val="6"/>
        <w:numPr>
          <w:ilvl w:val="0"/>
          <w:numId w:val="0"/>
        </w:numPr>
        <w:bidi w:val="0"/>
        <w:spacing w:beforeAutospacing="0" w:afterAutospacing="0" w:line="360" w:lineRule="auto"/>
        <w:ind w:right="0" w:rightChars="0" w:firstLine="480" w:firstLineChars="200"/>
        <w:jc w:val="left"/>
        <w:rPr>
          <w:rFonts w:hint="eastAsia" w:ascii="宋体" w:hAnsi="宋体" w:eastAsia="宋体" w:cs="宋体"/>
          <w:i w:val="0"/>
          <w:iCs w:val="0"/>
          <w:caps w:val="0"/>
          <w:color w:val="000000" w:themeColor="text1"/>
          <w:spacing w:val="8"/>
          <w:sz w:val="24"/>
          <w:szCs w:val="24"/>
          <w:shd w:val="clear" w:fill="FFFFFF"/>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翻译：</w:t>
      </w:r>
      <w:r>
        <w:rPr>
          <w:rFonts w:hint="eastAsia" w:ascii="楷体" w:hAnsi="楷体" w:eastAsia="楷体" w:cs="楷体"/>
          <w:color w:val="000000" w:themeColor="text1"/>
          <w:sz w:val="24"/>
          <w:szCs w:val="24"/>
          <w:lang w:val="en-US" w:eastAsia="zh-CN"/>
          <w14:textFill>
            <w14:solidFill>
              <w14:schemeClr w14:val="tx1"/>
            </w14:solidFill>
          </w14:textFill>
        </w:rPr>
        <w:t>竹子抓住青山一点儿也不放松，它的根牢牢地扎在岩石的缝隙当中。</w:t>
      </w:r>
    </w:p>
    <w:p w14:paraId="48C4196A">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齐读诗的前两句，这两句诗中有两个动词很生动形象，你能找出来吗？你从中读出了什么？</w:t>
      </w:r>
    </w:p>
    <w:p w14:paraId="0B71688D">
      <w:pPr>
        <w:spacing w:after="0"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点拨：“咬、立”把竹子拟人化，形象生动地写出了竹子顽强的生命力和坚定的信念。</w:t>
      </w:r>
    </w:p>
    <w:p w14:paraId="578FF064">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朗读指导：竹子需要多么大的勇气和决心才能将根牢牢扎在裂了缝的、破碎的岩石中啊！大家在朗读这两句诗时要把这种勇气和决心读出来。</w:t>
      </w:r>
    </w:p>
    <w:p w14:paraId="14B9CA17">
      <w:pPr>
        <w:spacing w:after="0" w:line="360" w:lineRule="auto"/>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4"/>
          <w:lang w:eastAsia="zh-CN"/>
          <w14:textFill>
            <w14:solidFill>
              <w14:schemeClr w14:val="tx1"/>
            </w14:solidFill>
          </w14:textFill>
        </w:rPr>
        <w:t>）</w:t>
      </w:r>
      <w:r>
        <w:rPr>
          <w:rFonts w:hint="eastAsia" w:ascii="楷体" w:hAnsi="楷体" w:eastAsia="楷体" w:cs="楷体"/>
          <w:color w:val="000000" w:themeColor="text1"/>
          <w:sz w:val="24"/>
          <w:lang w:eastAsia="zh-CN"/>
          <w14:textFill>
            <w14:solidFill>
              <w14:schemeClr w14:val="tx1"/>
            </w14:solidFill>
          </w14:textFill>
        </w:rPr>
        <w:t>千磨万击还坚劲，任尔东西南北风。</w:t>
      </w:r>
    </w:p>
    <w:p w14:paraId="46C9AB3A">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（【坚劲】坚韧挺拔。【任】任凭。  【尔】你。）</w:t>
      </w:r>
    </w:p>
    <w:p w14:paraId="4238245A">
      <w:pPr>
        <w:pStyle w:val="6"/>
        <w:numPr>
          <w:ilvl w:val="0"/>
          <w:numId w:val="0"/>
        </w:numPr>
        <w:bidi w:val="0"/>
        <w:spacing w:beforeAutospacing="0" w:afterAutospacing="0" w:line="360" w:lineRule="auto"/>
        <w:ind w:right="0" w:rightChars="0" w:firstLine="480" w:firstLineChars="200"/>
        <w:jc w:val="left"/>
        <w:rPr>
          <w:rFonts w:hint="eastAsia" w:ascii="宋体" w:hAnsi="宋体" w:eastAsia="宋体" w:cs="宋体"/>
          <w:color w:val="000000" w:themeColor="text1"/>
          <w:sz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翻译：</w:t>
      </w:r>
      <w:r>
        <w:rPr>
          <w:rFonts w:hint="eastAsia" w:ascii="楷体" w:hAnsi="楷体" w:eastAsia="楷体" w:cs="楷体"/>
          <w:color w:val="000000" w:themeColor="text1"/>
          <w:sz w:val="24"/>
          <w:szCs w:val="24"/>
          <w:lang w:val="en-US" w:eastAsia="zh-CN"/>
          <w14:textFill>
            <w14:solidFill>
              <w14:schemeClr w14:val="tx1"/>
            </w14:solidFill>
          </w14:textFill>
        </w:rPr>
        <w:t>经历千万次的磨炼仍然坚韧挺拔，任凭东西南北风的呼啸也不动摇。</w:t>
      </w:r>
    </w:p>
    <w:p w14:paraId="539578CE">
      <w:pPr>
        <w:spacing w:after="0" w:line="360" w:lineRule="auto"/>
        <w:ind w:firstLine="480" w:firstLineChars="200"/>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lang w:eastAsia="zh-CN"/>
          <w14:textFill>
            <w14:solidFill>
              <w14:schemeClr w14:val="tx1"/>
            </w14:solidFill>
          </w14:textFill>
        </w:rPr>
        <w:t>）“千”“万”“任”这些字有什么样的表达效果？</w:t>
      </w:r>
    </w:p>
    <w:p w14:paraId="3AFF96A9">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点拨：“千”“万”是虚指，写出竹子坚韧从容的神态。“任”字写出了竹子凛风而立、无畏无惧、慷慨潇洒、积极乐观的精神面貌。</w:t>
      </w:r>
    </w:p>
    <w:p w14:paraId="2A9C42DA">
      <w:pPr>
        <w:spacing w:after="0" w:line="360" w:lineRule="auto"/>
        <w:ind w:firstLine="480" w:firstLineChars="200"/>
        <w:rPr>
          <w:rFonts w:hint="default" w:ascii="宋体" w:hAnsi="宋体" w:eastAsia="宋体"/>
          <w:sz w:val="24"/>
          <w:lang w:val="en-US" w:eastAsia="zh-CN"/>
        </w:rPr>
      </w:pPr>
      <w:r>
        <w:rPr>
          <w:rFonts w:hint="eastAsia" w:ascii="宋体" w:hAnsi="宋体" w:eastAsia="宋体"/>
          <w:sz w:val="24"/>
          <w:lang w:val="en-US" w:eastAsia="zh-CN"/>
        </w:rPr>
        <w:t>朗读指导：竹子面对无数的磨难、恶劣的环境，仍不屈不挠。大家在朗读这两句诗时要将这种精神读出来。</w:t>
      </w:r>
    </w:p>
    <w:p w14:paraId="0F39089E">
      <w:pPr>
        <w:pStyle w:val="6"/>
        <w:numPr>
          <w:ilvl w:val="0"/>
          <w:numId w:val="0"/>
        </w:numPr>
        <w:bidi w:val="0"/>
        <w:spacing w:beforeAutospacing="0" w:afterAutospacing="0" w:line="360" w:lineRule="auto"/>
        <w:ind w:right="0" w:rightChars="0"/>
        <w:jc w:val="left"/>
        <w:rPr>
          <w:rFonts w:hint="default" w:eastAsia="黑体" w:asciiTheme="minorEastAsia" w:hAnsiTheme="minorEastAsia" w:cstheme="minorEastAsia"/>
          <w:color w:val="000000" w:themeColor="text1"/>
          <w:sz w:val="30"/>
          <w:szCs w:val="30"/>
          <w:lang w:val="en-US" w:eastAsia="zh-CN"/>
          <w14:textFill>
            <w14:solidFill>
              <w14:schemeClr w14:val="tx1"/>
            </w14:solidFill>
          </w14:textFill>
        </w:rPr>
      </w:pPr>
      <w:r>
        <w:rPr>
          <w:rFonts w:hint="eastAsia" w:ascii="黑体" w:hAnsi="黑体" w:eastAsia="黑体" w:cs="黑体"/>
          <w:b w:val="0"/>
          <w:bCs w:val="0"/>
          <w:color w:val="000000" w:themeColor="text1"/>
          <w:sz w:val="28"/>
          <w:szCs w:val="28"/>
          <w:lang w:val="en-US" w:eastAsia="zh-CN"/>
          <w14:textFill>
            <w14:solidFill>
              <w14:schemeClr w14:val="tx1"/>
            </w14:solidFill>
          </w14:textFill>
        </w:rPr>
        <w:t>四、</w:t>
      </w:r>
      <w:r>
        <w:rPr>
          <w:rFonts w:hint="eastAsia" w:ascii="黑体" w:hAnsi="黑体" w:eastAsia="黑体" w:cs="黑体"/>
          <w:color w:val="000000" w:themeColor="text1"/>
          <w:sz w:val="28"/>
          <w:szCs w:val="28"/>
          <w:lang w:val="en-US" w:eastAsia="zh-CN"/>
          <w14:textFill>
            <w14:solidFill>
              <w14:schemeClr w14:val="tx1"/>
            </w14:solidFill>
          </w14:textFill>
        </w:rPr>
        <w:t>写法探究，领悟诗情</w:t>
      </w:r>
    </w:p>
    <w:p w14:paraId="72B8C4B0">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1.说说这首诗表达了诗人怎样的思想感情？</w:t>
      </w:r>
    </w:p>
    <w:p w14:paraId="39B2E6D3">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表达了诗人对长在岩石中的竹子那种在艰难、恶劣的环境中仍然坚韧不拔、坚强不屈精神的赞美之情。</w:t>
      </w:r>
    </w:p>
    <w:p w14:paraId="5AF1856C">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2.诗人仅仅是在赞美竹子吗？</w:t>
      </w:r>
    </w:p>
    <w:p w14:paraId="3F6D8AFD">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点拨：这首诗看起来描写的是竹子，其实是借助竹子的形象表现了诗人面对恶劣环境不屈不挠的斗争精神和坚定意志，以及自己刚正不阿的高尚情操。</w:t>
      </w:r>
    </w:p>
    <w:p w14:paraId="6E82C034">
      <w:pPr>
        <w:pStyle w:val="6"/>
        <w:numPr>
          <w:ilvl w:val="0"/>
          <w:numId w:val="0"/>
        </w:numPr>
        <w:bidi w:val="0"/>
        <w:spacing w:beforeAutospacing="0" w:afterAutospacing="0" w:line="360" w:lineRule="auto"/>
        <w:ind w:right="0" w:rightChars="0" w:firstLine="480" w:firstLineChars="200"/>
        <w:jc w:val="left"/>
        <w:rPr>
          <w:rFonts w:hint="default"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5.合作探究：这三首诗，在表达的方法上有什么共同特点？</w:t>
      </w:r>
    </w:p>
    <w:p w14:paraId="2F2AA39A">
      <w:pPr>
        <w:pStyle w:val="6"/>
        <w:numPr>
          <w:ilvl w:val="0"/>
          <w:numId w:val="0"/>
        </w:numPr>
        <w:bidi w:val="0"/>
        <w:spacing w:beforeAutospacing="0" w:afterAutospacing="0" w:line="360" w:lineRule="auto"/>
        <w:ind w:right="0" w:rightChars="0" w:firstLine="480" w:firstLineChars="200"/>
        <w:jc w:val="left"/>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共同特点是都借一种事物表明自己的志向，这种方法叫做托物言志。</w:t>
      </w:r>
    </w:p>
    <w:p w14:paraId="2D3ADDF1">
      <w:pPr>
        <w:pStyle w:val="6"/>
        <w:numPr>
          <w:ilvl w:val="0"/>
          <w:numId w:val="0"/>
        </w:numPr>
        <w:bidi w:val="0"/>
        <w:spacing w:beforeAutospacing="0" w:afterAutospacing="0" w:line="360" w:lineRule="auto"/>
        <w:ind w:right="0" w:rightChars="0"/>
        <w:jc w:val="left"/>
        <w:rPr>
          <w:rFonts w:hint="eastAsia" w:asciiTheme="minorEastAsia" w:hAnsiTheme="minorEastAsia" w:eastAsiaTheme="minorEastAsia" w:cstheme="minorEastAsia"/>
          <w:color w:val="000000" w:themeColor="text1"/>
          <w:sz w:val="30"/>
          <w:szCs w:val="30"/>
          <w:lang w:eastAsia="zh-CN"/>
          <w14:textFill>
            <w14:solidFill>
              <w14:schemeClr w14:val="tx1"/>
            </w14:solidFill>
          </w14:textFill>
        </w:rPr>
      </w:pPr>
      <w:bookmarkStart w:id="0" w:name="_GoBack"/>
      <w:bookmarkEnd w:id="0"/>
      <w:r>
        <w:rPr>
          <w:rFonts w:hint="eastAsia" w:ascii="黑体" w:hAnsi="黑体" w:eastAsia="黑体" w:cs="黑体"/>
          <w:color w:val="000000" w:themeColor="text1"/>
          <w:sz w:val="28"/>
          <w:szCs w:val="28"/>
          <w14:textFill>
            <w14:solidFill>
              <w14:schemeClr w14:val="tx1"/>
            </w14:solidFill>
          </w14:textFill>
        </w:rPr>
        <w:t>板书设计：</w:t>
      </w:r>
    </w:p>
    <w:p w14:paraId="7B762969">
      <w:pPr>
        <w:pStyle w:val="6"/>
        <w:numPr>
          <w:ilvl w:val="0"/>
          <w:numId w:val="0"/>
        </w:numPr>
        <w:bidi w:val="0"/>
        <w:spacing w:beforeAutospacing="0" w:afterAutospacing="0" w:line="360" w:lineRule="auto"/>
        <w:ind w:right="0" w:rightChars="0"/>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竹石</w:t>
      </w:r>
    </w:p>
    <w:p w14:paraId="15C64F63">
      <w:pPr>
        <w:pStyle w:val="6"/>
        <w:numPr>
          <w:ilvl w:val="0"/>
          <w:numId w:val="0"/>
        </w:numPr>
        <w:bidi w:val="0"/>
        <w:spacing w:beforeAutospacing="0" w:afterAutospacing="0" w:line="360" w:lineRule="auto"/>
        <w:ind w:right="0" w:righ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石灰：咬定   千磨万击</w:t>
      </w:r>
    </w:p>
    <w:p w14:paraId="2DE68746">
      <w:pPr>
        <w:pStyle w:val="6"/>
        <w:numPr>
          <w:ilvl w:val="0"/>
          <w:numId w:val="0"/>
        </w:numPr>
        <w:bidi w:val="0"/>
        <w:spacing w:beforeAutospacing="0" w:afterAutospacing="0" w:line="360" w:lineRule="auto"/>
        <w:ind w:right="0" w:rightChars="0" w:firstLine="3360" w:firstLineChars="14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p w14:paraId="08FEDADE">
      <w:pPr>
        <w:pStyle w:val="6"/>
        <w:numPr>
          <w:ilvl w:val="0"/>
          <w:numId w:val="0"/>
        </w:numPr>
        <w:bidi w:val="0"/>
        <w:spacing w:beforeAutospacing="0" w:afterAutospacing="0" w:line="360" w:lineRule="auto"/>
        <w:ind w:right="0" w:rightChars="0"/>
        <w:jc w:val="left"/>
        <w:rPr>
          <w:rFonts w:hint="eastAsia" w:ascii="黑体" w:hAnsi="黑体" w:eastAsia="黑体" w:cs="黑体"/>
          <w:color w:val="000000" w:themeColor="text1"/>
          <w:sz w:val="30"/>
          <w:szCs w:val="30"/>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品质：立根   东西南北风</w:t>
      </w:r>
      <w:r>
        <w:rPr>
          <w:rFonts w:hint="eastAsia" w:ascii="黑体" w:hAnsi="黑体" w:eastAsia="黑体" w:cs="黑体"/>
          <w:color w:val="000000" w:themeColor="text1"/>
          <w:sz w:val="30"/>
          <w:szCs w:val="30"/>
          <w:lang w:val="en-US" w:eastAsia="zh-CN"/>
          <w14:textFill>
            <w14:solidFill>
              <w14:schemeClr w14:val="tx1"/>
            </w14:solidFill>
          </w14:textFill>
        </w:rPr>
        <w:t xml:space="preserve">                         </w:t>
      </w:r>
    </w:p>
    <w:p w14:paraId="08AF9DFC">
      <w:pPr>
        <w:pStyle w:val="6"/>
        <w:numPr>
          <w:ilvl w:val="0"/>
          <w:numId w:val="0"/>
        </w:numPr>
        <w:bidi w:val="0"/>
        <w:spacing w:beforeAutospacing="0" w:afterAutospacing="0" w:line="360" w:lineRule="auto"/>
        <w:ind w:right="0" w:rightChars="0" w:firstLine="3840" w:firstLineChars="16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借竹子喻己  托物言志</w:t>
      </w:r>
    </w:p>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9C61422-F289-449D-8FBD-0CC4243503CC}"/>
  </w:font>
  <w:font w:name="Arial">
    <w:panose1 w:val="020B0604020202020204"/>
    <w:charset w:val="01"/>
    <w:family w:val="swiss"/>
    <w:pitch w:val="default"/>
    <w:sig w:usb0="E0002EFF" w:usb1="C000785B" w:usb2="00000009" w:usb3="00000000" w:csb0="400001FF" w:csb1="FFFF0000"/>
    <w:embedRegular r:id="rId2" w:fontKey="{5F6839C9-4F90-4D48-BFCD-D51162BC773F}"/>
  </w:font>
  <w:font w:name="黑体">
    <w:panose1 w:val="02010609060101010101"/>
    <w:charset w:val="86"/>
    <w:family w:val="auto"/>
    <w:pitch w:val="default"/>
    <w:sig w:usb0="800002BF" w:usb1="38CF7CFA" w:usb2="00000016" w:usb3="00000000" w:csb0="00040001" w:csb1="00000000"/>
    <w:embedRegular r:id="rId3" w:fontKey="{6B136967-D9C6-40BA-9B55-E14360322BE6}"/>
  </w:font>
  <w:font w:name="Courier New">
    <w:panose1 w:val="02070309020205020404"/>
    <w:charset w:val="01"/>
    <w:family w:val="modern"/>
    <w:pitch w:val="default"/>
    <w:sig w:usb0="E0002EFF" w:usb1="C0007843" w:usb2="00000009" w:usb3="00000000" w:csb0="400001FF" w:csb1="FFFF0000"/>
    <w:embedRegular r:id="rId4" w:fontKey="{015820B2-EA2A-4F91-AE86-763B30E634AC}"/>
  </w:font>
  <w:font w:name="Symbol">
    <w:panose1 w:val="05050102010706020507"/>
    <w:charset w:val="02"/>
    <w:family w:val="roman"/>
    <w:pitch w:val="default"/>
    <w:sig w:usb0="00000000" w:usb1="00000000" w:usb2="00000000" w:usb3="00000000" w:csb0="80000000" w:csb1="00000000"/>
    <w:embedRegular r:id="rId5" w:fontKey="{04F8101D-4B0E-4780-8FB1-3193A8A7ACA1}"/>
  </w:font>
  <w:font w:name="Calibri">
    <w:panose1 w:val="020F0502020204030204"/>
    <w:charset w:val="00"/>
    <w:family w:val="swiss"/>
    <w:pitch w:val="default"/>
    <w:sig w:usb0="E4002EFF" w:usb1="C000247B" w:usb2="00000009" w:usb3="00000000" w:csb0="200001FF" w:csb1="00000000"/>
    <w:embedRegular r:id="rId6" w:fontKey="{A90B6D72-2360-4F66-A97C-F72E91095283}"/>
  </w:font>
  <w:font w:name="方正书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dobe 宋体 Std L">
    <w:altName w:val="宋体"/>
    <w:panose1 w:val="00000000000000000000"/>
    <w:charset w:val="86"/>
    <w:family w:val="auto"/>
    <w:pitch w:val="default"/>
    <w:sig w:usb0="00000000" w:usb1="00000000" w:usb2="00000016" w:usb3="00000000" w:csb0="00060007" w:csb1="00000000"/>
  </w:font>
  <w:font w:name="楷体">
    <w:panose1 w:val="02010609060101010101"/>
    <w:charset w:val="86"/>
    <w:family w:val="modern"/>
    <w:pitch w:val="default"/>
    <w:sig w:usb0="800002BF" w:usb1="38CF7CFA" w:usb2="00000016" w:usb3="00000000" w:csb0="00040001" w:csb1="00000000"/>
    <w:embedRegular r:id="rId7" w:fontKey="{EC6C9E8A-56AA-4B3D-8BCC-32165854EB05}"/>
  </w:font>
  <w:font w:name="Microsoft YaHei UI">
    <w:panose1 w:val="020B0503020204020204"/>
    <w:charset w:val="86"/>
    <w:family w:val="auto"/>
    <w:pitch w:val="default"/>
    <w:sig w:usb0="80000287" w:usb1="2ACF3C50" w:usb2="00000016" w:usb3="00000000" w:csb0="0004001F" w:csb1="00000000"/>
    <w:embedRegular r:id="rId8" w:fontKey="{9A20AB02-5818-4573-AA0A-797EC5CFBBDA}"/>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786C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68429">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768429">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76198">
    <w:pPr>
      <w:pStyle w:val="5"/>
      <w:jc w:val="right"/>
      <w:rPr>
        <w:rFonts w:hint="default"/>
        <w:sz w:val="24"/>
        <w:szCs w:val="24"/>
        <w:lang w:val="en-US" w:eastAsia="zh-CN"/>
      </w:rPr>
    </w:pPr>
    <w:r>
      <w:drawing>
        <wp:inline distT="0" distB="0" distL="114300" distR="114300">
          <wp:extent cx="676275" cy="288290"/>
          <wp:effectExtent l="0" t="0" r="9525" b="1270"/>
          <wp:docPr id="2" name="图片 1" descr="优翼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优翼LOGO"/>
                  <pic:cNvPicPr>
                    <a:picLocks noChangeAspect="1"/>
                  </pic:cNvPicPr>
                </pic:nvPicPr>
                <pic:blipFill>
                  <a:blip r:embed="rId1"/>
                  <a:stretch>
                    <a:fillRect/>
                  </a:stretch>
                </pic:blipFill>
                <pic:spPr>
                  <a:xfrm>
                    <a:off x="0" y="0"/>
                    <a:ext cx="676275" cy="28829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kNDlkZGM2Mjc4NDZiM2JlYzlkMDUwNDVkZTk2Y2UifQ=="/>
  </w:docVars>
  <w:rsids>
    <w:rsidRoot w:val="00000000"/>
    <w:rsid w:val="055C7C64"/>
    <w:rsid w:val="05CC43DC"/>
    <w:rsid w:val="081F3521"/>
    <w:rsid w:val="0FFE383A"/>
    <w:rsid w:val="102D6E71"/>
    <w:rsid w:val="115C6A59"/>
    <w:rsid w:val="192E746E"/>
    <w:rsid w:val="19F66B89"/>
    <w:rsid w:val="1D833100"/>
    <w:rsid w:val="1DC91589"/>
    <w:rsid w:val="1F4D3B8C"/>
    <w:rsid w:val="24043838"/>
    <w:rsid w:val="247848AA"/>
    <w:rsid w:val="27F0056F"/>
    <w:rsid w:val="29C44EA5"/>
    <w:rsid w:val="2C253875"/>
    <w:rsid w:val="30CF11A8"/>
    <w:rsid w:val="317E700A"/>
    <w:rsid w:val="33EC0044"/>
    <w:rsid w:val="35B75212"/>
    <w:rsid w:val="37BF6725"/>
    <w:rsid w:val="3A163E42"/>
    <w:rsid w:val="3A4B156C"/>
    <w:rsid w:val="3D20315F"/>
    <w:rsid w:val="3DE05064"/>
    <w:rsid w:val="401C77DA"/>
    <w:rsid w:val="42C31A97"/>
    <w:rsid w:val="43675A81"/>
    <w:rsid w:val="46560DD9"/>
    <w:rsid w:val="4741396C"/>
    <w:rsid w:val="4B791F86"/>
    <w:rsid w:val="4DF01EA5"/>
    <w:rsid w:val="4E513611"/>
    <w:rsid w:val="4EA30638"/>
    <w:rsid w:val="4F9A1DB0"/>
    <w:rsid w:val="5124449B"/>
    <w:rsid w:val="513F5D8C"/>
    <w:rsid w:val="51E94AB7"/>
    <w:rsid w:val="5235367C"/>
    <w:rsid w:val="53825335"/>
    <w:rsid w:val="57BC0B0C"/>
    <w:rsid w:val="595F36D9"/>
    <w:rsid w:val="5B956724"/>
    <w:rsid w:val="5C7008C7"/>
    <w:rsid w:val="5F816BF1"/>
    <w:rsid w:val="688F2DFD"/>
    <w:rsid w:val="6AD42091"/>
    <w:rsid w:val="714C0B9F"/>
    <w:rsid w:val="74E960BF"/>
    <w:rsid w:val="77961B82"/>
    <w:rsid w:val="79061D1B"/>
    <w:rsid w:val="7B402B3C"/>
    <w:rsid w:val="7C8A1456"/>
    <w:rsid w:val="7CC320EC"/>
    <w:rsid w:val="7DEE7D3D"/>
    <w:rsid w:val="7E2036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正文-教学目标"/>
    <w:basedOn w:val="13"/>
    <w:unhideWhenUsed/>
    <w:qFormat/>
    <w:uiPriority w:val="99"/>
    <w:pPr>
      <w:spacing w:line="360" w:lineRule="atLeast"/>
      <w:ind w:firstLine="425"/>
    </w:pPr>
  </w:style>
  <w:style w:type="paragraph" w:customStyle="1" w:styleId="13">
    <w:name w:val="正文-无空格"/>
    <w:basedOn w:val="14"/>
    <w:unhideWhenUsed/>
    <w:qFormat/>
    <w:uiPriority w:val="99"/>
    <w:pPr>
      <w:spacing w:line="320" w:lineRule="atLeast"/>
    </w:pPr>
    <w:rPr>
      <w:rFonts w:ascii="方正书宋_GBK" w:hAnsi="方正书宋_GBK" w:eastAsia="方正书宋_GBK"/>
      <w:sz w:val="21"/>
    </w:rPr>
  </w:style>
  <w:style w:type="paragraph" w:customStyle="1" w:styleId="14">
    <w:name w:val="[无段落样式]"/>
    <w:unhideWhenUsed/>
    <w:qFormat/>
    <w:uiPriority w:val="99"/>
    <w:pPr>
      <w:widowControl w:val="0"/>
      <w:autoSpaceDE w:val="0"/>
      <w:autoSpaceDN w:val="0"/>
      <w:adjustRightInd w:val="0"/>
      <w:spacing w:line="288" w:lineRule="auto"/>
      <w:jc w:val="both"/>
      <w:textAlignment w:val="center"/>
    </w:pPr>
    <w:rPr>
      <w:rFonts w:hint="eastAsia" w:ascii="Adobe 宋体 Std L" w:hAnsi="Adobe 宋体 Std L" w:eastAsia="Adobe 宋体 Std L" w:cs="Times New Roman"/>
      <w:color w:val="000000"/>
      <w:sz w:val="24"/>
      <w:lang w:val="zh-CN" w:eastAsia="zh-CN" w:bidi="ar-SA"/>
    </w:rPr>
  </w:style>
  <w:style w:type="paragraph" w:customStyle="1" w:styleId="15">
    <w:name w:val="正文-课时目标"/>
    <w:basedOn w:val="14"/>
    <w:unhideWhenUsed/>
    <w:qFormat/>
    <w:uiPriority w:val="99"/>
    <w:pPr>
      <w:spacing w:line="360" w:lineRule="atLeast"/>
    </w:pPr>
    <w:rPr>
      <w:rFonts w:ascii="方正书宋_GBK" w:hAnsi="方正书宋_GBK" w:eastAsia="方正书宋_GBK"/>
      <w:sz w:val="21"/>
    </w:rPr>
  </w:style>
  <w:style w:type="paragraph" w:customStyle="1" w:styleId="16">
    <w:name w:val="正文1"/>
    <w:qFormat/>
    <w:uiPriority w:val="0"/>
    <w:pPr>
      <w:widowControl w:val="0"/>
      <w:spacing w:line="240" w:lineRule="auto"/>
      <w:ind w:firstLine="0" w:firstLineChars="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6430</Words>
  <Characters>6549</Characters>
  <Lines>1</Lines>
  <Paragraphs>1</Paragraphs>
  <TotalTime>24</TotalTime>
  <ScaleCrop>false</ScaleCrop>
  <LinksUpToDate>false</LinksUpToDate>
  <CharactersWithSpaces>7019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松竹梅＆魅露</cp:lastModifiedBy>
  <cp:lastPrinted>2022-11-10T09:35:00Z</cp:lastPrinted>
  <dcterms:modified xsi:type="dcterms:W3CDTF">2026-03-24T08:54:09Z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96A1A075BAFA4BCCA1114F6977B61244</vt:lpwstr>
  </property>
  <property fmtid="{D5CDD505-2E9C-101B-9397-08002B2CF9AE}" pid="4" name="KSOTemplateDocerSaveRecord">
    <vt:lpwstr>eyJoZGlkIjoiYmY3MjgyMGIwNTBlNDdkODIyMWNkZDAxMGE3Y2ViNzQiLCJ1c2VySWQiOiIxNzg3MTA4MzEyIn0=</vt:lpwstr>
  </property>
</Properties>
</file>