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88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小学美术学科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教师专业能力考核试题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1</w:t>
      </w:r>
    </w:p>
    <w:p w14:paraId="0BF0F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参考答案</w:t>
      </w:r>
    </w:p>
    <w:p w14:paraId="4BFFD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</w:pPr>
    </w:p>
    <w:p w14:paraId="71DF4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单项选择题</w:t>
      </w:r>
    </w:p>
    <w:p w14:paraId="08132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 </w:t>
      </w:r>
    </w:p>
    <w:p w14:paraId="57A34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解析：2022版《义务教育艺术课程标准》核心素养主要包括：审美感知、艺术表现、创意实践、 文化理解</w:t>
      </w:r>
    </w:p>
    <w:p w14:paraId="7FA187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 </w:t>
      </w:r>
    </w:p>
    <w:p w14:paraId="397A3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解析：邮票必备要素需：图案、面值、发行国家或地区、齿孔等。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479B8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 </w:t>
      </w:r>
    </w:p>
    <w:p w14:paraId="4FDB2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中国民间艺术“剪纸”主要用途：节日装饰、婚丧嫁娶、生活装饰、家居布置、服饰点缀、文化传承等，不能承重。   </w:t>
      </w:r>
    </w:p>
    <w:p w14:paraId="088D6E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 </w:t>
      </w:r>
    </w:p>
    <w:p w14:paraId="10735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演示法是教师通过展示实物、直观教具或进行示范性操作，让学生通过观察获得知识和技能的教学方法。在小学美术课堂中，教师示范制作手工灯笼，就是向学生展示制作灯笼的过程和方法，让学生直观地看到每个步骤的操作要领，包括材料的使用、制作的顺序、造型的设计等，学生通过观察教师的演示来学习制作手工灯笼的技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2CC53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 </w:t>
      </w:r>
    </w:p>
    <w:p w14:paraId="07AFE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无锡惠山泥人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造型饱满色彩艳，工艺精湛韵味浓，题材丰富多样；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天津泥人张写实逼真形神备，色彩典雅工艺精；陕西凤翔泥塑造型夸张色彩艳，纹饰精美寓意祥；北京兔儿爷兔首人身披甲胄，彩衣坐骑造型趣韵足。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4F45F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</w:p>
    <w:p w14:paraId="1BD63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解析：宣纸主要用于国画、书法等艺术形式，在小学美术“设计·应用”学习领域中使用相对较少。它更侧重于传统的绘画和书法艺术表现，而在设计应用方面的针对性不如其他选项材料强。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43B834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 </w:t>
      </w:r>
    </w:p>
    <w:p w14:paraId="46C69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解析：小学课堂有效提问应目标明确、层次清晰，贴近学生认知，激发兴趣，启发思考，促进深度互动 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61EFB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B </w:t>
      </w:r>
    </w:p>
    <w:p w14:paraId="7ADFC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解析：引导学生大胆想象未来科技与生活，把握科学原理，注重画面构图、色彩搭配，展现独特创意与想法。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40BC77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B </w:t>
      </w:r>
    </w:p>
    <w:p w14:paraId="03FE1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解析：中国画特有的构图透视方法主要是散点透视，不同于西方焦点透视。画家可移动视点，将不同时空景物纳入同一画面，如《清明上河图》，展现广阔场景，营造出独特的空间感和意境 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7A283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</w:p>
    <w:p w14:paraId="0CE7B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解析：唐代工艺品中成就最突出的是唐三彩。其以黄、绿、白三色为主，造型多样，色彩绚丽，生动反映了当时的社会生活风貌。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C64B4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 </w:t>
      </w:r>
    </w:p>
    <w:p w14:paraId="4D82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“颜筋柳骨”指的是唐代书法家颜真卿和柳公权。颜真卿的书法筋力丰满，端庄雄伟；柳公权的书法骨力劲健，结构严谨。  </w:t>
      </w:r>
    </w:p>
    <w:p w14:paraId="4170A2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 </w:t>
      </w:r>
    </w:p>
    <w:p w14:paraId="76B14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解析：中国绘画的“元四家”指的是黄公望、王蒙、倪瓒、吴镇四位元代画家。他们的作品以山水画为主，注重笔墨情趣，强调意境表达，对后世山水画发展影响深远。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3DE253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</w:p>
    <w:p w14:paraId="11A29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桃花坞年画风格为色彩鲜艳，构图丰满，造型夸张；天津杨柳青刻工精美色彩艳，造型生动寓意祥；山东潍坊杨家埠年画风格粗犷豪放、质朴夸张，色彩浓烈鲜艳；四川绵竹年画线条流畅、色彩明快，具有浓郁的乡土气息。</w:t>
      </w:r>
    </w:p>
    <w:p w14:paraId="0DE398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 </w:t>
      </w:r>
    </w:p>
    <w:p w14:paraId="3F63C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解析：“吴带当风”形容的是唐代画家吴道子的笔法风格。他的绘画线条流畅飘逸，如迎风飘拂的衣带，极具动感和韵律美。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764F9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</w:p>
    <w:p w14:paraId="364E4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解析：在小学六年级美术“家乡的古建筑”教学中，可从建筑外观（造型、色彩、材质）、结构特点（布局、构建）、文化内涵（历史背景、民俗意义）等角度引导学生欣赏。</w:t>
      </w:r>
    </w:p>
    <w:p w14:paraId="4E8CB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二、填空题</w:t>
      </w:r>
    </w:p>
    <w:p w14:paraId="37E97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中国传统绘画按题材可分为人物画、山水画和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花鸟画</w:t>
      </w:r>
    </w:p>
    <w:p w14:paraId="4A1DD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剪纸分单色剪纸和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套色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剪纸。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5853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唐代画家张萱的代表作《虢国夫人游春图》从题材上分属于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人物画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中国画技法中，“墨分五色” 指的是焦、浓、重、淡、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色彩的三要素包括色彩的明度、纯度和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色相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CFA9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三、判断题</w:t>
      </w:r>
    </w:p>
    <w:p w14:paraId="57A67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解析：小学美术教学中，创作过程能体现学生的思考、探索及创新能力，对学生成长至关重要，教师应同时关注过程与成果。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9973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解析：对比色（如红与绿、黄与紫等）在色轮上呈180°对立，搭配时因色彩差异极大，会显著增强视觉张力，产生鲜明突出的视觉冲击效果，常用于营造强烈的艺术感染力。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7216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3.√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版义务教育艺术课程标准明确指出，小学美术课程应设置“综合·探索”艺术实践，对应“跨学科主题学习”。标准强调艺术课程需加强与其他学科的关联，通过跨学科整合培养学生综合素养，例如将美术核心思想与科学、语文等学科概念结合进行课程设计。这一要求体现了课程综合性和实践性的改革方向，旨在促进学生知识迁移与创新能力的发展。 </w:t>
      </w:r>
    </w:p>
    <w:p w14:paraId="6CABA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4.×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解析：欣赏美术作品时，专业艺术术语评价有其专业性和权威性，但普通人基于自身感受、经历的评价也有价值，能从不同角度丰富对作品的理解，并非只有专业评价才正确。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7BBCC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人教版小学美术教材中的手工制作课程，通过让学生动手操作各种材料，能锻炼他们的动手能力，同时鼓励学生发挥想象进行创作，有助于培养创新思维能力。</w:t>
      </w:r>
    </w:p>
    <w:p w14:paraId="1502B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董希文《春到西藏》是布面油画。1954年董希文因慰问筑路获灵感创作。画面有雪山、松林、杏花、公路汽车和耕地藏妇。构图景人相融，色彩对比显春，笔触细腻传情。作品颂公路通车，展西藏新貌，艺术有突破，为美术“民族化”探索提供启示。  </w:t>
      </w:r>
    </w:p>
    <w:p w14:paraId="38D4B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7.×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解析：面塑俗称捏面人，通常由面粉、糯米粉等材料制成，虽然其原材料本身大多可食用，但为了使面塑作品色彩鲜艳、保存时间长，往往会添加颜料、防腐剂等不可食用的物质，所以面塑一般不可食用。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CBA3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解析：解析：唐三彩是唐代低温彩釉陶器总称，不能简单认定为民间陶艺作品。其制作工艺复杂、艺术水准高，不仅有民间日常或丧葬用品，也有为宫廷贵族制作的陪葬品 ，后者造型与工艺要求更高。此外，唐三彩还是重要文化交流物品，兼具文化与历史价值，制作背景多元，内涵丰富。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1759F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解析：在设计脸谱时，红色通常代表忠诚、正义、英勇等品质，常用来表现关羽等人物。而张飞的脸谱通常用黑色来代表，黑色脸谱象征着刚正不阿、勇猛豪爽，这与张飞的性格特点相符合。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692F2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饕餮纹主要出现在商周时期的青铜器上，是一种神秘、威严且具有宗教意义的纹饰。而马家窑文化彩陶的典型特征是丰富多样的几何图案和流畅的线条，如漩涡纹、波浪纹、蛙纹等，以黑彩绘制为主，具有独特的艺术风格和文化内涵。所以饕餮纹不是马家窑文化彩陶的典型特征。</w:t>
      </w:r>
    </w:p>
    <w:p w14:paraId="7B36B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四、名词解释</w:t>
      </w:r>
    </w:p>
    <w:p w14:paraId="3FE1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1、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工笔画</w:t>
      </w:r>
    </w:p>
    <w:p w14:paraId="61B7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中国画传统画法之一，以细腻的线条勾勒物象，注重细节刻画和色彩渲染，分为白描、淡彩、重彩、没骨等类别，如宋代《千里江山图》。</w:t>
      </w:r>
    </w:p>
    <w:p w14:paraId="7137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2、二方连续</w:t>
      </w:r>
    </w:p>
    <w:p w14:paraId="2293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二方连续是用一个单独纹样，向左右或上下两个方向循环排列，形成带状或边框式的连续纹样。（二方连续是用一个单独纹样，按一定的形式法则，上下或左右连续或重复而成的）</w:t>
      </w:r>
    </w:p>
    <w:p w14:paraId="7BC75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五、简答题</w:t>
      </w:r>
    </w:p>
    <w:p w14:paraId="2526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1、在美术教学中，如何培养学生的创造力和想象力？</w:t>
      </w:r>
    </w:p>
    <w:p w14:paraId="1037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可以通过创设开放自由的课堂氛围，让学生摆脱束缚，大胆表达；提供丰富多样的创作材料，激发学生的创作灵感；鼓励学生进行主题联想和故事创作，将想象转化为画面；开展小组合作创作，促进思维碰撞；展示多元的艺术作品，拓宽学生视野，启发创新思维；同时，给予学生积极的反馈和肯定，增强他们的创作信心。</w:t>
      </w:r>
    </w:p>
    <w:p w14:paraId="2563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2、赏析油画《开国大典》。</w:t>
      </w:r>
    </w:p>
    <w:p w14:paraId="282D1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油画《开国大典》由董希文于 1953 年创作完成，以宏大的构图定格了 1949 年 10 月 1 日，毛泽东于天安门城楼上宣告中华人民共和国成立的历史场景。</w:t>
      </w:r>
    </w:p>
    <w:p w14:paraId="283C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在构图方面，作品突破了传统透视规则。领导人集中居于画面中心，背景自然衔接广场上的人群与高远的蓝天白云，营造出庄严肃穆的氛围感。例如，画家大胆省略了毛主席右前侧的一根柱子，使得广场空间更为开阔，既强化了画面主体，又凸显了天安门广场的宏大规模。这种独特的处理方式，让建筑学家梁思成称赞“画面右方有一个柱子没有画上去，这在建筑学上是一个大错误，但在绘画艺术上却是一个大成功”。</w:t>
      </w:r>
    </w:p>
    <w:p w14:paraId="6E8E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色彩运用上，作品大量采用红、金配色，城楼的灯笼、飘扬的红旗、琉璃瓦等元素相互呼应，既彰显出浓厚的喜庆氛围，又体现了中华民族深厚的文化底蕴。同时，领袖们的神态庄重肃穆，毛主席挥手的动作，既展现出领袖风采，又不失亲民之感。</w:t>
      </w:r>
    </w:p>
    <w:p w14:paraId="604E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技法融合是该作品的一大亮点。董希文巧妙融合了中国工笔与西方油画技法，在细腻刻画人物、建筑等细节的同时，利用光影营造出逼真的视觉效果。</w:t>
      </w:r>
    </w:p>
    <w:p w14:paraId="2A61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作为新中国美术史上的一座里程碑，《开国大典》凝固了具有划时代意义的历史时刻，承载着中华民族的集体记忆，成为不朽的经典象征。它生动展现出开国大典的庄严与隆重，具有无可估量的历史价值和艺术价值，激励着一代又一代中国人铭记历史，奋勇前行 。</w:t>
      </w:r>
    </w:p>
    <w:p w14:paraId="01A1A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六、创作题</w:t>
      </w:r>
    </w:p>
    <w:p w14:paraId="5AE7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解析：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提取简化的花瓣、枝叶等花草元素，设计独立单元纹样；再以散点式或波纹式沿单一方向重复排列，通过茎、叶衔接各单元，形成连续图案即可</w:t>
      </w:r>
    </w:p>
    <w:p w14:paraId="6F9C5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7F4F03-0026-494C-A878-CEA8AE6C00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B11EB"/>
    <w:multiLevelType w:val="singleLevel"/>
    <w:tmpl w:val="83FB11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4ED8"/>
    <w:rsid w:val="051764A5"/>
    <w:rsid w:val="1DB64890"/>
    <w:rsid w:val="238E1E40"/>
    <w:rsid w:val="29687765"/>
    <w:rsid w:val="2B7D59D5"/>
    <w:rsid w:val="2BD1105A"/>
    <w:rsid w:val="2C4C0BDD"/>
    <w:rsid w:val="301F7D32"/>
    <w:rsid w:val="33743B62"/>
    <w:rsid w:val="3D7B789B"/>
    <w:rsid w:val="424A3E29"/>
    <w:rsid w:val="42BF022A"/>
    <w:rsid w:val="44EB79FC"/>
    <w:rsid w:val="481C6E8C"/>
    <w:rsid w:val="49C01457"/>
    <w:rsid w:val="4B5D0BD0"/>
    <w:rsid w:val="4BC978A0"/>
    <w:rsid w:val="7462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3155</Words>
  <Characters>3188</Characters>
  <Lines>0</Lines>
  <Paragraphs>0</Paragraphs>
  <TotalTime>1</TotalTime>
  <ScaleCrop>false</ScaleCrop>
  <LinksUpToDate>false</LinksUpToDate>
  <CharactersWithSpaces>3283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2025-05-16T08:51:00Z</dcterms:created>
  <dc:creator>feier</dc:creator>
  <cp:lastModifiedBy>听海临风</cp:lastModifiedBy>
  <dcterms:modified xsi:type="dcterms:W3CDTF">2025-05-17T05:10:31Z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eyJoZGlkIjoiNTQzMzVmYTAzMDU0M2YwMTQyNWQyZTExNDI3Zjc4NjUiLCJ1c2VySWQiOiIyNTQ0OTAzMDgifQ==</vt:lpwstr>
  </property>
  <property fmtid="{D5CDD505-2E9C-101B-9397-08002B2CF9AE}" pid="4" name="ICV">
    <vt:lpwstr>15DF0A2A6FE84CB9BD994C061ADAACE7_12</vt:lpwstr>
  </property>
</Properties>
</file>